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522" w:rsidP="005F65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MSMRVG201 Tow a recreational vehicle safely</w:t>
      </w:r>
      <w:r>
        <w:fldChar w:fldCharType="end"/>
      </w:r>
    </w:p>
    <w:p w:rsidR="005F6522" w:rsidP="005F6522">
      <w:pPr>
        <w:pStyle w:val="Version"/>
        <w:sectPr w:rsidSect="002262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255" w:rsidP="00226255">
      <w:pPr>
        <w:pStyle w:val="SuperHeading"/>
      </w:pPr>
      <w:r w:rsidRPr="00226255">
        <w:t>MSMRVG201 Tow a recreational vehicle safely</w:t>
      </w:r>
    </w:p>
    <w:p w:rsidR="00000000" w:rsidRPr="00226255" w:rsidP="00226255">
      <w:pPr>
        <w:pStyle w:val="Heading1"/>
      </w:pPr>
      <w:bookmarkStart w:id="1" w:name="O_851491"/>
      <w:bookmarkEnd w:id="1"/>
      <w:r w:rsidRPr="00226255">
        <w:t>Modification History</w:t>
      </w:r>
    </w:p>
    <w:p w:rsidR="00000000" w:rsidRPr="00226255" w:rsidP="005F6522">
      <w:pPr>
        <w:pStyle w:val="BodyText"/>
      </w:pPr>
      <w:r w:rsidRPr="00226255">
        <w:t>Release 1. Supersedes and is equivalent to MSARVG201A Tow a recreational vehicle safely</w:t>
      </w:r>
    </w:p>
    <w:p w:rsidR="00000000" w:rsidRPr="00226255" w:rsidP="00226255">
      <w:pPr>
        <w:pStyle w:val="Heading1"/>
      </w:pPr>
      <w:bookmarkStart w:id="2" w:name="O_851499"/>
      <w:bookmarkEnd w:id="2"/>
      <w:r w:rsidRPr="00226255">
        <w:t>Application</w:t>
      </w:r>
    </w:p>
    <w:p w:rsidR="00000000" w:rsidRPr="00226255" w:rsidP="005F6522">
      <w:pPr>
        <w:pStyle w:val="BodyText"/>
      </w:pPr>
      <w:r w:rsidRPr="00226255">
        <w:t>This unit of competency covers the skills and knowledge required to tow a recreational vehicle safely.</w:t>
      </w:r>
    </w:p>
    <w:p w:rsidR="00000000" w:rsidRPr="00226255" w:rsidP="005F6522">
      <w:pPr>
        <w:pStyle w:val="BodyText"/>
      </w:pPr>
      <w:r w:rsidRPr="00226255">
        <w:t>This unit of c</w:t>
      </w:r>
      <w:r w:rsidRPr="00226255">
        <w:t>ompetency applies to those involved in the manufacture, service and repair, or sale of recreational vehicles. It may be applied in different workplaces, sectors and circumstances.</w:t>
      </w:r>
    </w:p>
    <w:p w:rsidR="00000000" w:rsidRPr="00226255" w:rsidP="005F6522">
      <w:pPr>
        <w:pStyle w:val="BodyText"/>
      </w:pPr>
      <w:r w:rsidRPr="00226255">
        <w:t>This unit assumes possession by the driver of a current Australian Driver’s</w:t>
      </w:r>
      <w:r w:rsidRPr="00226255">
        <w:t xml:space="preserve"> Licence. Driving must be carried out in compliance with the licence requirements and regulations of the relevant state/territory roads and traffic authority. Type of vehicle driven must comply with that permitted by the Driver</w:t>
      </w:r>
      <w:r>
        <w:t>’</w:t>
      </w:r>
      <w:r w:rsidRPr="00226255">
        <w:t>s Licence.</w:t>
      </w:r>
    </w:p>
    <w:p w:rsidR="00000000" w:rsidRPr="00226255" w:rsidP="005F6522">
      <w:pPr>
        <w:pStyle w:val="BodyText"/>
      </w:pPr>
      <w:r w:rsidRPr="00226255">
        <w:t>The operator wil</w:t>
      </w:r>
      <w:r w:rsidRPr="00226255">
        <w:t>l be required to work to procedures, and follow plans/specifications for what is required.</w:t>
      </w:r>
    </w:p>
    <w:p w:rsidR="00000000" w:rsidRPr="00226255" w:rsidP="005F6522">
      <w:pPr>
        <w:pStyle w:val="BodyText"/>
      </w:pPr>
      <w:r w:rsidRPr="00226255">
        <w:t>This unit of competency applies to an individual working alone or as part of a team/work group and working in liaison with other shift team members.</w:t>
      </w:r>
    </w:p>
    <w:p w:rsidR="00000000" w:rsidRPr="00226255" w:rsidP="005F6522">
      <w:pPr>
        <w:pStyle w:val="BodyText"/>
      </w:pPr>
      <w:r w:rsidRPr="00226255">
        <w:t xml:space="preserve">No licensing, </w:t>
      </w:r>
      <w:r w:rsidRPr="00226255">
        <w:t>legislative or certification requirements apply to this unit at the time of publication. Check local regulations for details.</w:t>
      </w:r>
    </w:p>
    <w:p w:rsidR="00000000" w:rsidRPr="00226255" w:rsidP="00226255">
      <w:pPr>
        <w:pStyle w:val="Heading1"/>
      </w:pPr>
      <w:bookmarkStart w:id="3" w:name="O_851498"/>
      <w:bookmarkEnd w:id="3"/>
      <w:r w:rsidRPr="00226255">
        <w:t>Pre-requisite Unit</w:t>
      </w:r>
    </w:p>
    <w:p w:rsidR="00000000" w:rsidRPr="00226255" w:rsidP="005F6522">
      <w:pPr>
        <w:pStyle w:val="BodyText"/>
      </w:pPr>
      <w:r w:rsidRPr="00226255">
        <w:t>Nil</w:t>
      </w:r>
    </w:p>
    <w:p w:rsidR="00000000" w:rsidRPr="00226255" w:rsidP="00226255">
      <w:pPr>
        <w:pStyle w:val="Heading1"/>
      </w:pPr>
      <w:bookmarkStart w:id="4" w:name="O_851497"/>
      <w:bookmarkEnd w:id="4"/>
      <w:r w:rsidRPr="00226255">
        <w:t>Competency Field</w:t>
      </w:r>
    </w:p>
    <w:p w:rsidR="00000000" w:rsidRPr="00226255" w:rsidP="005F6522">
      <w:pPr>
        <w:pStyle w:val="BodyText"/>
      </w:pPr>
      <w:r w:rsidRPr="00226255">
        <w:t>Support</w:t>
      </w:r>
    </w:p>
    <w:p w:rsidR="00000000" w:rsidRPr="00226255" w:rsidP="00226255">
      <w:pPr>
        <w:pStyle w:val="Heading1"/>
      </w:pPr>
      <w:bookmarkStart w:id="5" w:name="O_851496"/>
      <w:bookmarkEnd w:id="5"/>
      <w:r w:rsidRPr="00226255">
        <w:t>Unit Sector</w:t>
      </w:r>
    </w:p>
    <w:p w:rsidR="00000000" w:rsidRPr="00226255" w:rsidP="00226255">
      <w:pPr>
        <w:pStyle w:val="Heading1"/>
      </w:pPr>
      <w:bookmarkStart w:id="6" w:name="O_851495"/>
      <w:bookmarkEnd w:id="6"/>
      <w:r w:rsidRPr="00226255">
        <w:t>Ele</w:t>
      </w:r>
      <w:r w:rsidRPr="00226255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Performance criteria describe the performance needed to demonstrate achievement of the element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55" w:rsidP="00226255">
            <w:pPr>
              <w:pStyle w:val="BodyText"/>
            </w:pPr>
            <w:r w:rsidRPr="0022625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rPr>
                <w:rStyle w:val="SpecialBold"/>
              </w:rPr>
              <w:t>Assess safe towing weight of recreational vehicle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Determin</w:t>
            </w:r>
            <w:r w:rsidRPr="00226255">
              <w:t>e the gross weight of recreational vehicle and determine aggregate mass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Check towing capacity of towing vehicle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Check and adhere to tow bar capacity of towing vehicle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55" w:rsidP="00226255">
            <w:pPr>
              <w:pStyle w:val="BodyText"/>
            </w:pPr>
            <w:r w:rsidRPr="00226255">
              <w:t>Confirm the weight ratio of recreational and towing vehicle is safe in accordance with state/territory requirements and regulations</w:t>
            </w:r>
          </w:p>
        </w:tc>
      </w:tr>
    </w:tbl>
    <w:p w:rsidR="00000000" w:rsidRPr="00226255" w:rsidP="0022625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55" w:rsidP="00226255">
            <w:pPr>
              <w:pStyle w:val="BodyText"/>
            </w:pPr>
            <w:r w:rsidRPr="0022625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rPr>
                <w:rStyle w:val="SpecialBold"/>
              </w:rPr>
              <w:t>Prepare for towing of recreational vehicle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Prepare recreational vehicle for towing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Conduct pre-operational checks on towing vehicle and recreational vehicle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Carry out any minor routine repairs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Report any complex faults and repairs to appropriate person and coordinate repairs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Identify and act on relevant statutory regulations to reduce possible injury to self and others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Attach recreational vehicle to towing vehicle in accordance with manufacturer and state/territory specifications, requirements and regulations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55" w:rsidP="00226255">
            <w:pPr>
              <w:pStyle w:val="BodyText"/>
            </w:pPr>
            <w:r w:rsidRPr="00226255">
              <w:t>Che</w:t>
            </w:r>
            <w:r w:rsidRPr="00226255">
              <w:t>ck visibility and adjust position of mirrors, if necessary</w:t>
            </w:r>
          </w:p>
        </w:tc>
      </w:tr>
    </w:tbl>
    <w:p w:rsidR="00000000" w:rsidRPr="00226255" w:rsidP="0022625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55" w:rsidP="00226255">
            <w:pPr>
              <w:pStyle w:val="BodyText"/>
            </w:pPr>
            <w:r w:rsidRPr="0022625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rPr>
                <w:rStyle w:val="SpecialBold"/>
              </w:rPr>
              <w:t xml:space="preserve">Safely tow recreational vehicle on an </w:t>
            </w:r>
            <w:r w:rsidRPr="00226255">
              <w:rPr>
                <w:rStyle w:val="SpecialBold"/>
              </w:rPr>
              <w:t>open road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Identify and comply with national and state/territory road rules and laws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Show courtesy and consideration to other road users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Manoeuvre recreational vehicle in forward and reverse directions and park in accordance with requirements, manufacturer instructions and traffic regulations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 xml:space="preserve">Identify any driving hazards and avoid or control them, using appropriate defensive driving </w:t>
            </w:r>
            <w:r w:rsidRPr="00226255">
              <w:t>techniques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Follow appropriate procedures in the event of a driving emergency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 xml:space="preserve">Constantly monitor and act upon traffic and road conditions to enable safe operation and ensure no injury to people or damage to property, equipment, </w:t>
            </w:r>
            <w:r w:rsidRPr="00226255">
              <w:t>loads and facilities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55" w:rsidP="00226255">
            <w:pPr>
              <w:pStyle w:val="BodyText"/>
            </w:pPr>
            <w:r w:rsidRPr="00226255">
              <w:t>Reverse recreational vehicle to parking position, maintaining visibility and achieving accurate positioning</w:t>
            </w:r>
          </w:p>
        </w:tc>
      </w:tr>
    </w:tbl>
    <w:p w:rsidR="00000000" w:rsidRPr="00226255" w:rsidP="0022625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55" w:rsidP="00226255">
            <w:pPr>
              <w:pStyle w:val="BodyText"/>
            </w:pPr>
            <w:r w:rsidRPr="0022625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rPr>
                <w:rStyle w:val="SpecialBold"/>
              </w:rPr>
              <w:t>Safely tow vehicle in the workplace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Attach recreational vehicle to towing vehicle correctly and safely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Check visibility and adjust position of mirrors, if necessary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Identify any obstacles or hazards in planned route and remove or avoid, as appropriate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Safely tow recreational vehicle to required space and reverse in carefully</w:t>
            </w:r>
          </w:p>
        </w:tc>
      </w:tr>
      <w:tr w:rsidTr="00226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55" w:rsidP="00226255">
            <w:pPr>
              <w:pStyle w:val="BodyText"/>
            </w:pPr>
            <w:r w:rsidRPr="00226255">
              <w:t>Position recreational vehicle as required</w:t>
            </w:r>
          </w:p>
        </w:tc>
      </w:tr>
    </w:tbl>
    <w:p w:rsidR="00000000" w:rsidRPr="00226255" w:rsidP="00226255">
      <w:pPr>
        <w:pStyle w:val="BodyText"/>
      </w:pPr>
    </w:p>
    <w:p w:rsidR="00000000" w:rsidRPr="00226255" w:rsidP="00226255">
      <w:pPr>
        <w:pStyle w:val="AllowPageBreak"/>
      </w:pPr>
    </w:p>
    <w:p w:rsidR="00000000" w:rsidRPr="00226255" w:rsidP="00226255">
      <w:pPr>
        <w:pStyle w:val="Heading1"/>
      </w:pPr>
      <w:bookmarkStart w:id="7" w:name="O_851494"/>
      <w:bookmarkEnd w:id="7"/>
      <w:r w:rsidRPr="00226255">
        <w:t>Foundation Skills</w:t>
      </w:r>
    </w:p>
    <w:p w:rsidR="00000000" w:rsidRPr="00226255" w:rsidP="005F6522">
      <w:pPr>
        <w:pStyle w:val="BodyText"/>
      </w:pPr>
      <w:r w:rsidRPr="00226255">
        <w:t>This section describes those language, literacy, numeracy and employment skills that are essential to performance.</w:t>
      </w:r>
    </w:p>
    <w:p w:rsidR="00000000" w:rsidRPr="00226255" w:rsidP="005F6522">
      <w:pPr>
        <w:pStyle w:val="BodyText"/>
      </w:pPr>
      <w:r w:rsidRPr="00226255">
        <w:t>Foundation skills essential to performance are explicit in th</w:t>
      </w:r>
      <w:r w:rsidRPr="00226255">
        <w:t>e performance criteria of this unit of competency.</w:t>
      </w:r>
    </w:p>
    <w:p w:rsidR="00000000" w:rsidRPr="00226255" w:rsidP="00226255">
      <w:pPr>
        <w:pStyle w:val="Heading1"/>
      </w:pPr>
      <w:bookmarkStart w:id="8" w:name="O_851493"/>
      <w:bookmarkEnd w:id="8"/>
      <w:r w:rsidRPr="0022625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5F65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t xml:space="preserve">This field allows for different work environments and conditions that may affect performance. Essential operating conditions that may be present (depending on the work </w:t>
            </w:r>
            <w:r w:rsidRPr="00226255">
              <w:t>situation, needs of the candidate, accessibility of the item, and local industry and regional contexts) are included.</w:t>
            </w:r>
          </w:p>
        </w:tc>
      </w:tr>
      <w:tr w:rsidTr="005F65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55">
            <w:pPr>
              <w:pStyle w:val="BodyText"/>
              <w:rPr>
                <w:lang w:val="en-NZ"/>
              </w:rPr>
            </w:pPr>
            <w:r w:rsidRPr="00226255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55" w:rsidP="00226255">
            <w:pPr>
              <w:pStyle w:val="BodyText"/>
            </w:pPr>
            <w:r w:rsidRPr="00226255">
              <w:t>The</w:t>
            </w:r>
            <w:r w:rsidRPr="00226255">
              <w:t xml:space="preserve">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226255" w:rsidP="00226255">
            <w:pPr>
              <w:pStyle w:val="ListBullet"/>
            </w:pPr>
            <w:r w:rsidRPr="00226255">
              <w:t>legislative requirement</w:t>
            </w:r>
            <w:r w:rsidRPr="00226255">
              <w:t>s, including work health and safety (WHS)</w:t>
            </w:r>
          </w:p>
          <w:p w:rsidR="00000000" w:rsidRPr="00226255" w:rsidP="00226255">
            <w:pPr>
              <w:pStyle w:val="ListBullet"/>
            </w:pPr>
            <w:r w:rsidRPr="00226255">
              <w:t>industry codes of practice and guidelines</w:t>
            </w:r>
          </w:p>
          <w:p w:rsidR="00000000" w:rsidRPr="00226255" w:rsidP="00226255">
            <w:pPr>
              <w:pStyle w:val="ListBullet"/>
            </w:pPr>
            <w:r w:rsidRPr="00226255">
              <w:t xml:space="preserve">environmental regulations and guidelines </w:t>
            </w:r>
          </w:p>
          <w:p w:rsidR="00000000" w:rsidRPr="00226255" w:rsidP="00226255">
            <w:pPr>
              <w:pStyle w:val="ListBullet"/>
            </w:pPr>
            <w:r w:rsidRPr="00226255">
              <w:t>Australian and other standards</w:t>
            </w:r>
          </w:p>
          <w:p w:rsidR="00000000" w:rsidRPr="00226255" w:rsidP="00226255">
            <w:pPr>
              <w:pStyle w:val="ListBullet"/>
            </w:pPr>
            <w:r w:rsidRPr="00226255">
              <w:t>licence and certification requirements</w:t>
            </w:r>
          </w:p>
          <w:p w:rsidR="00000000" w:rsidP="00226255">
            <w:pPr>
              <w:pStyle w:val="BodyText"/>
              <w:rPr>
                <w:lang w:val="en-NZ"/>
              </w:rPr>
            </w:pPr>
          </w:p>
        </w:tc>
      </w:tr>
      <w:tr w:rsidTr="005F65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55" w:rsidP="00226255">
            <w:pPr>
              <w:pStyle w:val="BodyText"/>
            </w:pPr>
            <w:r w:rsidRPr="00226255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55" w:rsidP="00226255">
            <w:pPr>
              <w:pStyle w:val="BodyText"/>
            </w:pPr>
            <w:r w:rsidRPr="00226255">
              <w:t>All operations must be performed in accordance</w:t>
            </w:r>
            <w:r w:rsidRPr="00226255">
              <w:t xml:space="preserve"> with relevant procedures.</w:t>
            </w:r>
          </w:p>
          <w:p w:rsidR="00000000" w:rsidRPr="00226255" w:rsidP="00226255">
            <w:pPr>
              <w:pStyle w:val="BodyText"/>
            </w:pPr>
          </w:p>
          <w:p w:rsidR="00000000" w:rsidRPr="00226255" w:rsidP="00226255">
            <w:pPr>
              <w:pStyle w:val="BodyText"/>
            </w:pPr>
            <w:r w:rsidRPr="00226255">
              <w:t>Procedures are written, verbal, visual, computer-based or in some other form, and include one or more of the following:</w:t>
            </w:r>
          </w:p>
          <w:p w:rsidR="00000000" w:rsidRPr="00226255" w:rsidP="00226255">
            <w:pPr>
              <w:pStyle w:val="ListBullet"/>
            </w:pPr>
            <w:r w:rsidRPr="00226255">
              <w:t>work instructions</w:t>
            </w:r>
          </w:p>
          <w:p w:rsidR="00000000" w:rsidRPr="00226255" w:rsidP="00226255">
            <w:pPr>
              <w:pStyle w:val="ListBullet"/>
            </w:pPr>
            <w:r w:rsidRPr="00226255">
              <w:t>standard operating procedures (SOPs)</w:t>
            </w:r>
          </w:p>
          <w:p w:rsidR="00000000" w:rsidRPr="00226255" w:rsidP="00226255">
            <w:pPr>
              <w:pStyle w:val="ListBullet"/>
            </w:pPr>
            <w:r w:rsidRPr="00226255">
              <w:t>safe work method statements (SWMS)</w:t>
            </w:r>
          </w:p>
          <w:p w:rsidR="00000000" w:rsidRPr="00226255" w:rsidP="00226255">
            <w:pPr>
              <w:pStyle w:val="ListBullet"/>
            </w:pPr>
            <w:r w:rsidRPr="00226255">
              <w:t>temporary instructions</w:t>
            </w:r>
          </w:p>
          <w:p w:rsidR="00000000" w:rsidRPr="00226255" w:rsidP="00226255">
            <w:pPr>
              <w:pStyle w:val="ListBullet"/>
            </w:pPr>
            <w:r w:rsidRPr="00226255">
              <w:t xml:space="preserve">any similar instructions provided for the smooth running of the plant </w:t>
            </w:r>
          </w:p>
          <w:p w:rsidR="00000000" w:rsidP="00226255">
            <w:pPr>
              <w:pStyle w:val="BodyText"/>
              <w:rPr>
                <w:lang w:val="en-NZ"/>
              </w:rPr>
            </w:pPr>
          </w:p>
        </w:tc>
      </w:tr>
      <w:tr w:rsidTr="005F65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55" w:rsidP="00226255">
            <w:pPr>
              <w:pStyle w:val="BodyText"/>
            </w:pPr>
            <w:r w:rsidRPr="00226255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55" w:rsidP="00226255">
            <w:pPr>
              <w:pStyle w:val="BodyText"/>
            </w:pPr>
            <w:r w:rsidRPr="00226255">
              <w:t>Hazards include one or more of the following:</w:t>
            </w:r>
          </w:p>
          <w:p w:rsidR="00000000" w:rsidRPr="00226255" w:rsidP="00226255">
            <w:pPr>
              <w:pStyle w:val="ListBullet"/>
            </w:pPr>
            <w:r w:rsidRPr="00226255">
              <w:t>heat, dust or other atmospheric hazards</w:t>
            </w:r>
          </w:p>
          <w:p w:rsidR="00000000" w:rsidRPr="00226255" w:rsidP="00226255">
            <w:pPr>
              <w:pStyle w:val="ListBullet"/>
            </w:pPr>
            <w:r w:rsidRPr="00226255">
              <w:t>equipment failures</w:t>
            </w:r>
          </w:p>
          <w:p w:rsidR="00000000" w:rsidRPr="00226255" w:rsidP="00226255">
            <w:pPr>
              <w:pStyle w:val="ListBullet"/>
            </w:pPr>
            <w:r w:rsidRPr="00226255">
              <w:t>industrial (machinery, equipment and product)</w:t>
            </w:r>
          </w:p>
          <w:p w:rsidR="00000000" w:rsidRPr="00226255" w:rsidP="00226255">
            <w:pPr>
              <w:pStyle w:val="ListBullet"/>
            </w:pPr>
            <w:r w:rsidRPr="00226255">
              <w:t>unauthorised personnel</w:t>
            </w:r>
          </w:p>
          <w:p w:rsidR="00000000" w:rsidRPr="00226255" w:rsidP="00226255">
            <w:pPr>
              <w:pStyle w:val="ListBullet"/>
            </w:pPr>
            <w:r w:rsidRPr="00226255">
              <w:t>slippery surfaces, spills or leaks</w:t>
            </w:r>
          </w:p>
          <w:p w:rsidR="00000000" w:rsidRPr="00226255" w:rsidP="00226255">
            <w:pPr>
              <w:pStyle w:val="ListBullet"/>
            </w:pPr>
            <w:r w:rsidRPr="00226255">
              <w:t>road hazards</w:t>
            </w:r>
          </w:p>
          <w:p w:rsidR="00000000" w:rsidRPr="00226255" w:rsidP="00226255">
            <w:pPr>
              <w:pStyle w:val="ListBullet"/>
            </w:pPr>
            <w:r w:rsidRPr="00226255">
              <w:t>other hazards that might arise</w:t>
            </w:r>
          </w:p>
          <w:p w:rsidR="00000000" w:rsidP="00226255">
            <w:pPr>
              <w:pStyle w:val="BodyText"/>
              <w:rPr>
                <w:lang w:val="en-NZ"/>
              </w:rPr>
            </w:pPr>
          </w:p>
        </w:tc>
      </w:tr>
      <w:tr w:rsidTr="005F65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55" w:rsidP="00226255">
            <w:pPr>
              <w:pStyle w:val="BodyText"/>
            </w:pPr>
            <w:r w:rsidRPr="00226255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55" w:rsidP="00226255">
            <w:pPr>
              <w:pStyle w:val="BodyText"/>
            </w:pPr>
            <w:r w:rsidRPr="00226255">
              <w:t xml:space="preserve">Routine problems must be resolved by applying known solutions. </w:t>
            </w:r>
          </w:p>
          <w:p w:rsidR="00000000" w:rsidRPr="00226255" w:rsidP="00226255">
            <w:pPr>
              <w:pStyle w:val="BodyText"/>
            </w:pPr>
          </w:p>
          <w:p w:rsidR="00000000" w:rsidRPr="00226255" w:rsidP="00226255">
            <w:pPr>
              <w:pStyle w:val="BodyText"/>
            </w:pPr>
            <w:r w:rsidRPr="00226255">
              <w:t>Routine problems are predictable and include one or more of the following:</w:t>
            </w:r>
          </w:p>
          <w:p w:rsidR="00000000" w:rsidRPr="00226255" w:rsidP="00226255">
            <w:pPr>
              <w:pStyle w:val="ListBullet"/>
            </w:pPr>
            <w:r w:rsidRPr="00226255">
              <w:t xml:space="preserve">equipment/plant/machine malfunction </w:t>
            </w:r>
          </w:p>
          <w:p w:rsidR="00000000" w:rsidRPr="00226255" w:rsidP="00226255">
            <w:pPr>
              <w:pStyle w:val="ListBullet"/>
            </w:pPr>
            <w:r w:rsidRPr="00226255">
              <w:t>variations in process conditions</w:t>
            </w:r>
          </w:p>
          <w:p w:rsidR="00000000" w:rsidRPr="00226255" w:rsidP="00226255">
            <w:pPr>
              <w:pStyle w:val="ListBullet"/>
            </w:pPr>
            <w:r w:rsidRPr="00226255">
              <w:t>variations in materials or contamination of materials</w:t>
            </w:r>
          </w:p>
          <w:p w:rsidR="00000000" w:rsidRPr="00226255" w:rsidP="00226255">
            <w:pPr>
              <w:pStyle w:val="ListBullet"/>
            </w:pPr>
            <w:r w:rsidRPr="00226255">
              <w:t>equipment, tool, die or mould damage</w:t>
            </w:r>
          </w:p>
          <w:p w:rsidR="00000000" w:rsidRPr="00226255" w:rsidP="00226255">
            <w:pPr>
              <w:pStyle w:val="ListBullet"/>
            </w:pPr>
            <w:r w:rsidRPr="00226255">
              <w:t xml:space="preserve">product faults </w:t>
            </w:r>
          </w:p>
          <w:p w:rsidR="00000000" w:rsidRPr="00226255" w:rsidP="00226255">
            <w:pPr>
              <w:pStyle w:val="ListBullet"/>
            </w:pPr>
            <w:r w:rsidRPr="00226255">
              <w:t>too</w:t>
            </w:r>
            <w:r w:rsidRPr="00226255">
              <w:t>ling problems</w:t>
            </w:r>
          </w:p>
          <w:p w:rsidR="00000000" w:rsidRPr="00226255" w:rsidP="00226255">
            <w:pPr>
              <w:pStyle w:val="BodyText"/>
            </w:pPr>
          </w:p>
          <w:p w:rsidR="00000000" w:rsidRPr="00226255" w:rsidP="00226255">
            <w:pPr>
              <w:pStyle w:val="BodyText"/>
            </w:pPr>
            <w:r w:rsidRPr="00226255">
              <w:t>Known solutions are drawn from one or more of the following:</w:t>
            </w:r>
          </w:p>
          <w:p w:rsidR="00000000" w:rsidRPr="00226255" w:rsidP="00226255">
            <w:pPr>
              <w:pStyle w:val="ListBullet"/>
            </w:pPr>
            <w:r w:rsidRPr="00226255">
              <w:t>procedures</w:t>
            </w:r>
          </w:p>
          <w:p w:rsidR="00000000" w:rsidRPr="00226255" w:rsidP="00226255">
            <w:pPr>
              <w:pStyle w:val="ListBullet"/>
            </w:pPr>
            <w:r w:rsidRPr="00226255">
              <w:t>training</w:t>
            </w:r>
          </w:p>
          <w:p w:rsidR="00000000" w:rsidRPr="00226255" w:rsidP="00226255">
            <w:pPr>
              <w:pStyle w:val="ListBullet"/>
            </w:pPr>
            <w:r w:rsidRPr="00226255">
              <w:t>remembered experience</w:t>
            </w:r>
          </w:p>
          <w:p w:rsidR="00000000" w:rsidRPr="00226255" w:rsidP="00226255">
            <w:pPr>
              <w:pStyle w:val="BodyText"/>
            </w:pPr>
          </w:p>
          <w:p w:rsidR="00000000" w:rsidRPr="00226255" w:rsidP="00226255">
            <w:pPr>
              <w:pStyle w:val="BodyText"/>
            </w:pPr>
            <w:r w:rsidRPr="00226255">
              <w:t>Non-routine problems must be reported according to relevant procedures.</w:t>
            </w:r>
          </w:p>
          <w:p w:rsidR="00000000" w:rsidRPr="00226255" w:rsidP="00226255">
            <w:pPr>
              <w:pStyle w:val="BodyText"/>
            </w:pPr>
          </w:p>
        </w:tc>
      </w:tr>
    </w:tbl>
    <w:p w:rsidR="00000000" w:rsidRPr="00226255" w:rsidP="00226255">
      <w:pPr>
        <w:pStyle w:val="BodyText"/>
      </w:pPr>
    </w:p>
    <w:p w:rsidR="00000000" w:rsidRPr="00226255" w:rsidP="00226255">
      <w:pPr>
        <w:pStyle w:val="AllowPageBreak"/>
      </w:pPr>
    </w:p>
    <w:p w:rsidR="00000000" w:rsidRPr="00226255" w:rsidP="00226255">
      <w:pPr>
        <w:pStyle w:val="Heading1"/>
      </w:pPr>
      <w:bookmarkStart w:id="9" w:name="O_851492"/>
      <w:bookmarkEnd w:id="9"/>
      <w:r w:rsidRPr="00226255">
        <w:t>Unit Mapping Information</w:t>
      </w:r>
    </w:p>
    <w:p w:rsidR="00000000" w:rsidRPr="00226255" w:rsidP="005F6522">
      <w:pPr>
        <w:pStyle w:val="BodyText"/>
      </w:pPr>
      <w:r w:rsidRPr="00226255">
        <w:t>Release 1. Supersedes and is equivalent to Tow a recreational vehicle safely</w:t>
      </w:r>
    </w:p>
    <w:p w:rsidR="00000000" w:rsidRPr="00226255" w:rsidP="00226255">
      <w:pPr>
        <w:pStyle w:val="Heading1"/>
      </w:pPr>
      <w:bookmarkStart w:id="10" w:name="O_851485"/>
      <w:bookmarkEnd w:id="10"/>
      <w:r w:rsidRPr="00226255">
        <w:t>Links</w:t>
      </w:r>
    </w:p>
    <w:p w:rsidR="00000000" w:rsidRPr="00226255" w:rsidP="005F6522">
      <w:pPr>
        <w:pStyle w:val="BodyText"/>
      </w:pPr>
      <w:r w:rsidRPr="002262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82AE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26255" w:rsidP="00226255"/>
    <w:sectPr w:rsidSect="002262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55" w:rsidRPr="005F6522" w:rsidP="005F65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22" w:rsidP="002262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6522" w:rsidP="002262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6522" w:rsidP="002262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255" w:rsidRPr="005F6522" w:rsidP="005F65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22" w:rsidRPr="002D2AF8" w:rsidP="002262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MSMRVG201 Tow a recreational vehicle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5F6522" w:rsidP="002262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1482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A4F5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2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2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2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2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2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2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2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2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2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2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2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255"/>
  </w:style>
  <w:style w:type="character" w:customStyle="1" w:styleId="Heading1Char">
    <w:name w:val="Heading 1 Char"/>
    <w:basedOn w:val="DefaultParagraphFont"/>
    <w:link w:val="Heading1"/>
    <w:rsid w:val="002262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2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2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2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255"/>
    <w:rPr>
      <w:b/>
      <w:spacing w:val="0"/>
    </w:rPr>
  </w:style>
  <w:style w:type="paragraph" w:customStyle="1" w:styleId="SuperHeading">
    <w:name w:val="SuperHeading"/>
    <w:basedOn w:val="Normal"/>
    <w:rsid w:val="002262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2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2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2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2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2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2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2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2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2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2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2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2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2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2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2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2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2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2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2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2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2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2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2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2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2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2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2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2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2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2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255"/>
    <w:rPr>
      <w:i/>
    </w:rPr>
  </w:style>
  <w:style w:type="paragraph" w:styleId="Caption">
    <w:name w:val="caption"/>
    <w:basedOn w:val="BodyText"/>
    <w:next w:val="Normal"/>
    <w:qFormat/>
    <w:rsid w:val="002262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2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2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255"/>
  </w:style>
  <w:style w:type="paragraph" w:styleId="TableofFigures">
    <w:name w:val="table of figures"/>
    <w:basedOn w:val="Normal"/>
    <w:next w:val="Normal"/>
    <w:semiHidden/>
    <w:rsid w:val="002262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2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6255"/>
    <w:rPr>
      <w:rFonts w:ascii="Wingdings" w:hAnsi="Wingdings"/>
    </w:rPr>
  </w:style>
  <w:style w:type="paragraph" w:customStyle="1" w:styleId="TableHeading">
    <w:name w:val="Table Heading"/>
    <w:basedOn w:val="HeadingBase"/>
    <w:rsid w:val="002262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255"/>
    <w:rPr>
      <w:color w:val="0033CC"/>
      <w:u w:val="none"/>
    </w:rPr>
  </w:style>
  <w:style w:type="paragraph" w:customStyle="1" w:styleId="BodyTextRight">
    <w:name w:val="Body Text Right"/>
    <w:basedOn w:val="BodyText"/>
    <w:rsid w:val="002262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2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2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2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2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2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255"/>
    <w:rPr>
      <w:sz w:val="32"/>
    </w:rPr>
  </w:style>
  <w:style w:type="paragraph" w:customStyle="1" w:styleId="HeadingProcedure">
    <w:name w:val="Heading Procedure"/>
    <w:basedOn w:val="HeadingBase"/>
    <w:next w:val="Normal"/>
    <w:rsid w:val="002262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255"/>
    <w:pPr>
      <w:spacing w:before="60" w:after="60"/>
    </w:pPr>
  </w:style>
  <w:style w:type="paragraph" w:styleId="ListContinue">
    <w:name w:val="List Continue"/>
    <w:basedOn w:val="List"/>
    <w:rsid w:val="00226255"/>
    <w:pPr>
      <w:ind w:firstLine="0"/>
    </w:pPr>
  </w:style>
  <w:style w:type="paragraph" w:customStyle="1" w:styleId="ListNote">
    <w:name w:val="List Note"/>
    <w:basedOn w:val="List"/>
    <w:rsid w:val="002262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2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2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255"/>
    <w:rPr>
      <w:rFonts w:ascii="Courier New" w:hAnsi="Courier New"/>
    </w:rPr>
  </w:style>
  <w:style w:type="paragraph" w:customStyle="1" w:styleId="NoteBullet">
    <w:name w:val="Note Bullet"/>
    <w:basedOn w:val="Note"/>
    <w:rsid w:val="002262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2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2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2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2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62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2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255"/>
    <w:rPr>
      <w:b/>
      <w:smallCaps/>
    </w:rPr>
  </w:style>
  <w:style w:type="paragraph" w:customStyle="1" w:styleId="TableListNumber">
    <w:name w:val="Table List Number"/>
    <w:basedOn w:val="ListNumber"/>
    <w:rsid w:val="002262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2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255"/>
    <w:pPr>
      <w:numPr>
        <w:numId w:val="8"/>
      </w:numPr>
    </w:pPr>
  </w:style>
  <w:style w:type="paragraph" w:customStyle="1" w:styleId="ListAlpha2">
    <w:name w:val="List Alpha 2"/>
    <w:basedOn w:val="List2"/>
    <w:rsid w:val="00226255"/>
    <w:pPr>
      <w:numPr>
        <w:numId w:val="7"/>
      </w:numPr>
    </w:pPr>
  </w:style>
  <w:style w:type="paragraph" w:styleId="List2">
    <w:name w:val="List 2"/>
    <w:basedOn w:val="BodyText"/>
    <w:rsid w:val="002262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2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2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2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2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2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6255"/>
    <w:pPr>
      <w:numPr>
        <w:numId w:val="3"/>
      </w:numPr>
    </w:pPr>
  </w:style>
  <w:style w:type="paragraph" w:styleId="ListContinue2">
    <w:name w:val="List Continue 2"/>
    <w:basedOn w:val="List2"/>
    <w:rsid w:val="00226255"/>
    <w:pPr>
      <w:ind w:firstLine="0"/>
    </w:pPr>
  </w:style>
  <w:style w:type="paragraph" w:styleId="ListContinue3">
    <w:name w:val="List Continue 3"/>
    <w:basedOn w:val="List3"/>
    <w:rsid w:val="00226255"/>
    <w:pPr>
      <w:ind w:left="1021" w:firstLine="0"/>
    </w:pPr>
  </w:style>
  <w:style w:type="paragraph" w:styleId="ListContinue4">
    <w:name w:val="List Continue 4"/>
    <w:basedOn w:val="List4"/>
    <w:rsid w:val="00226255"/>
    <w:pPr>
      <w:ind w:firstLine="0"/>
    </w:pPr>
  </w:style>
  <w:style w:type="paragraph" w:styleId="ListContinue5">
    <w:name w:val="List Continue 5"/>
    <w:basedOn w:val="List5"/>
    <w:rsid w:val="00226255"/>
    <w:pPr>
      <w:ind w:firstLine="0"/>
    </w:pPr>
  </w:style>
  <w:style w:type="paragraph" w:styleId="ListNumber3">
    <w:name w:val="List Number 3"/>
    <w:basedOn w:val="List3"/>
    <w:rsid w:val="00226255"/>
    <w:pPr>
      <w:numPr>
        <w:numId w:val="4"/>
      </w:numPr>
    </w:pPr>
  </w:style>
  <w:style w:type="paragraph" w:styleId="ListNumber4">
    <w:name w:val="List Number 4"/>
    <w:basedOn w:val="List4"/>
    <w:rsid w:val="00226255"/>
    <w:pPr>
      <w:numPr>
        <w:numId w:val="5"/>
      </w:numPr>
    </w:pPr>
  </w:style>
  <w:style w:type="paragraph" w:styleId="ListNumber5">
    <w:name w:val="List Number 5"/>
    <w:basedOn w:val="List5"/>
    <w:rsid w:val="00226255"/>
    <w:pPr>
      <w:numPr>
        <w:numId w:val="6"/>
      </w:numPr>
    </w:pPr>
  </w:style>
  <w:style w:type="paragraph" w:styleId="BlockText">
    <w:name w:val="Block Text"/>
    <w:basedOn w:val="Normal"/>
    <w:rsid w:val="002262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2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255"/>
    <w:rPr>
      <w:sz w:val="16"/>
      <w:vertAlign w:val="superscript"/>
    </w:rPr>
  </w:style>
  <w:style w:type="character" w:customStyle="1" w:styleId="Symbols">
    <w:name w:val="Symbols"/>
    <w:basedOn w:val="DefaultParagraphFont"/>
    <w:rsid w:val="00226255"/>
    <w:rPr>
      <w:rFonts w:ascii="Symbol" w:hAnsi="Symbol"/>
    </w:rPr>
  </w:style>
  <w:style w:type="character" w:customStyle="1" w:styleId="MenuOptions">
    <w:name w:val="Menu Options"/>
    <w:basedOn w:val="DefaultParagraphFont"/>
    <w:rsid w:val="002262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255"/>
    <w:rPr>
      <w:b/>
    </w:rPr>
  </w:style>
  <w:style w:type="character" w:customStyle="1" w:styleId="Underlined">
    <w:name w:val="Underlined"/>
    <w:basedOn w:val="DefaultParagraphFont"/>
    <w:rsid w:val="00226255"/>
    <w:rPr>
      <w:u w:val="single"/>
    </w:rPr>
  </w:style>
  <w:style w:type="paragraph" w:customStyle="1" w:styleId="TableBodyTextRight">
    <w:name w:val="Table Body Text Right"/>
    <w:basedOn w:val="TableBodyText"/>
    <w:rsid w:val="002262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255"/>
    <w:rPr>
      <w:sz w:val="18"/>
    </w:rPr>
  </w:style>
  <w:style w:type="paragraph" w:customStyle="1" w:styleId="BodySmallRight">
    <w:name w:val="Body Small Right"/>
    <w:basedOn w:val="BodyTextRight"/>
    <w:rsid w:val="00226255"/>
    <w:rPr>
      <w:sz w:val="18"/>
      <w:szCs w:val="18"/>
    </w:rPr>
  </w:style>
  <w:style w:type="paragraph" w:customStyle="1" w:styleId="MarginEdition">
    <w:name w:val="Margin Edition"/>
    <w:basedOn w:val="MarginNote"/>
    <w:rsid w:val="002262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255"/>
    <w:rPr>
      <w:sz w:val="2"/>
      <w:szCs w:val="2"/>
    </w:rPr>
  </w:style>
  <w:style w:type="character" w:customStyle="1" w:styleId="Small">
    <w:name w:val="Small"/>
    <w:basedOn w:val="DefaultParagraphFont"/>
    <w:rsid w:val="00226255"/>
    <w:rPr>
      <w:sz w:val="16"/>
    </w:rPr>
  </w:style>
  <w:style w:type="paragraph" w:customStyle="1" w:styleId="WideTable">
    <w:name w:val="Wide Table"/>
    <w:basedOn w:val="Normal"/>
    <w:rsid w:val="002262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255"/>
  </w:style>
  <w:style w:type="paragraph" w:styleId="Quote">
    <w:name w:val="Quote"/>
    <w:basedOn w:val="Heading1"/>
    <w:link w:val="QuoteChar"/>
    <w:qFormat/>
    <w:rsid w:val="002262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2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255"/>
    <w:pPr>
      <w:pageBreakBefore/>
    </w:pPr>
  </w:style>
  <w:style w:type="paragraph" w:customStyle="1" w:styleId="Border">
    <w:name w:val="Border"/>
    <w:basedOn w:val="Normal"/>
    <w:qFormat/>
    <w:rsid w:val="002262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2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2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2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2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2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2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2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2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255"/>
    <w:rPr>
      <w:u w:val="single"/>
    </w:rPr>
  </w:style>
  <w:style w:type="character" w:customStyle="1" w:styleId="BoldandItalics">
    <w:name w:val="Bold and Italics"/>
    <w:qFormat/>
    <w:rsid w:val="00226255"/>
    <w:rPr>
      <w:b/>
      <w:i/>
      <w:u w:val="none"/>
    </w:rPr>
  </w:style>
  <w:style w:type="paragraph" w:styleId="BalloonText">
    <w:name w:val="Balloon Text"/>
    <w:basedOn w:val="Normal"/>
    <w:link w:val="BalloonTextChar"/>
    <w:rsid w:val="002262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2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2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2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2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2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255"/>
    <w:pPr>
      <w:spacing w:before="0" w:after="0"/>
    </w:pPr>
  </w:style>
  <w:style w:type="paragraph" w:customStyle="1" w:styleId="BodyTextBold">
    <w:name w:val="Body Text Bold"/>
    <w:basedOn w:val="BodyText"/>
    <w:qFormat/>
    <w:rsid w:val="00226255"/>
    <w:rPr>
      <w:b/>
    </w:rPr>
  </w:style>
  <w:style w:type="character" w:styleId="Hyperlink">
    <w:name w:val="Hyperlink"/>
    <w:basedOn w:val="DefaultParagraphFont"/>
    <w:uiPriority w:val="99"/>
    <w:unhideWhenUsed/>
    <w:rsid w:val="005F65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892</Words>
  <Characters>5460</Characters>
  <Application>Microsoft Office Word</Application>
  <DocSecurity>0</DocSecurity>
  <Lines>260</Lines>
  <Paragraphs>144</Paragraphs>
  <ScaleCrop>false</ScaleCrop>
  <Company>Author-it Software Corporation Ltd.</Company>
  <LinksUpToDate>false</LinksUpToDate>
  <CharactersWithSpaces>6208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MSMRVG201 Tow a recreational vehicle safely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2022-04-19T09:16:00Z</dcterms:created>
  <dcterms:modified xsi:type="dcterms:W3CDTF">2022-04-19T09:16:00Z</dcterms:modified>
</cp:coreProperties>
</file>