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122" w:rsidP="006D31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MSMRV388 Apply recreational vehicle transfers and decals</w:t>
      </w:r>
      <w:r>
        <w:fldChar w:fldCharType="end"/>
      </w:r>
    </w:p>
    <w:p w:rsidR="006D3122" w:rsidP="006D3122">
      <w:pPr>
        <w:pStyle w:val="Version"/>
        <w:sectPr w:rsidSect="00361F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1FBB" w:rsidP="00361FBB">
      <w:pPr>
        <w:pStyle w:val="SuperHeading"/>
      </w:pPr>
      <w:r w:rsidRPr="00361FBB">
        <w:t>MSMRV388 Apply recreational vehicle transfers and decals</w:t>
      </w:r>
    </w:p>
    <w:p w:rsidR="00000000" w:rsidRPr="00361FBB" w:rsidP="00361FBB">
      <w:pPr>
        <w:pStyle w:val="Heading1"/>
      </w:pPr>
      <w:bookmarkStart w:id="1" w:name="O_1260133"/>
      <w:bookmarkEnd w:id="1"/>
      <w:r w:rsidRPr="00361FBB">
        <w:t>Modification History</w:t>
      </w:r>
    </w:p>
    <w:p w:rsidR="006D3122" w:rsidP="006D3122">
      <w:pPr>
        <w:pStyle w:val="BodyText"/>
      </w:pPr>
      <w:r w:rsidRPr="00361FBB">
        <w:t>Release 1. Supersedes and is equivalent to MSMRV366 Fit transfers and decals to a recreational vehicle. Changes to application, elements, performance criteria and assessment requirements. Range of conditions removed.</w:t>
      </w:r>
    </w:p>
    <w:p w:rsidR="00000000" w:rsidRPr="00361FBB" w:rsidP="00361FBB">
      <w:pPr>
        <w:pStyle w:val="Heading1"/>
      </w:pPr>
      <w:bookmarkStart w:id="2" w:name="O_1260134"/>
      <w:bookmarkEnd w:id="2"/>
      <w:r w:rsidRPr="00361FBB">
        <w:t>Application</w:t>
      </w:r>
    </w:p>
    <w:p w:rsidR="00000000" w:rsidRPr="00361FBB" w:rsidP="006D3122">
      <w:pPr>
        <w:pStyle w:val="BodyText"/>
      </w:pPr>
      <w:r w:rsidRPr="00361FBB">
        <w:t>This unit describes the skills and knowledge required to apply transfers and decals to recreational vehicles.</w:t>
      </w:r>
    </w:p>
    <w:p w:rsidR="00000000" w:rsidRPr="00361FBB" w:rsidP="006D3122">
      <w:pPr>
        <w:pStyle w:val="BodyText"/>
      </w:pPr>
      <w:r w:rsidRPr="00361FBB">
        <w:t>The unit applies to a person working in a recreational vehicle manufacturing or service and repair facility who un</w:t>
      </w:r>
      <w:r w:rsidRPr="00361FBB">
        <w:t>dertakes routine tasks according to job instructions, plans/specifications and procedures and uses discretion and judgement in selecting equipment, services and contingency measures. They work with a high degree of self-direction and limited supervision. T</w:t>
      </w:r>
      <w:r w:rsidRPr="00361FBB">
        <w:t>hey apply known solutions to routine problems and report non-routine problems according to procedures. They are responsible for their output and have limited responsibility for the output of others.</w:t>
      </w:r>
    </w:p>
    <w:p w:rsidR="006D3122" w:rsidP="006D3122">
      <w:pPr>
        <w:pStyle w:val="BodyText"/>
      </w:pPr>
      <w:r w:rsidRPr="00361FBB">
        <w:t>No licensing or certification requirements exist at the t</w:t>
      </w:r>
      <w:r w:rsidRPr="00361FBB">
        <w:t>ime of publication. Relevant legislation, industry standards and codes of practice within Australia must be applied.</w:t>
      </w:r>
    </w:p>
    <w:p w:rsidR="00000000" w:rsidRPr="00361FBB" w:rsidP="00361FBB">
      <w:pPr>
        <w:pStyle w:val="Heading1"/>
      </w:pPr>
      <w:bookmarkStart w:id="3" w:name="O_1260137"/>
      <w:bookmarkEnd w:id="3"/>
      <w:r w:rsidRPr="00361FBB">
        <w:t>Competency Field</w:t>
      </w:r>
    </w:p>
    <w:p w:rsidR="00000000" w:rsidRPr="00361FBB" w:rsidP="006D3122">
      <w:pPr>
        <w:pStyle w:val="BodyText"/>
      </w:pPr>
      <w:r w:rsidRPr="00361FBB">
        <w:t>Nil</w:t>
      </w:r>
    </w:p>
    <w:p w:rsidR="00000000" w:rsidRPr="00361FBB" w:rsidP="00361FBB">
      <w:pPr>
        <w:pStyle w:val="Heading1"/>
      </w:pPr>
      <w:bookmarkStart w:id="4" w:name="O_1260141"/>
      <w:bookmarkEnd w:id="4"/>
      <w:r w:rsidRPr="00361FB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D3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BB" w:rsidP="00361FBB">
            <w:pPr>
              <w:pStyle w:val="BodyText"/>
            </w:pPr>
            <w:r w:rsidRPr="00361FB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BB">
            <w:pPr>
              <w:pStyle w:val="BodyText"/>
              <w:rPr>
                <w:lang w:val="en-NZ"/>
              </w:rPr>
            </w:pPr>
            <w:r w:rsidRPr="00361FBB">
              <w:rPr>
                <w:rStyle w:val="SpecialBold"/>
              </w:rPr>
              <w:t>Performance Criteria</w:t>
            </w:r>
          </w:p>
        </w:tc>
      </w:tr>
      <w:tr w:rsidTr="006D3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BB">
            <w:pPr>
              <w:pStyle w:val="BodyText"/>
              <w:rPr>
                <w:lang w:val="en-NZ"/>
              </w:rPr>
            </w:pPr>
            <w:r w:rsidRPr="00361FBB">
              <w:t>Elements desc</w:t>
            </w:r>
            <w:r w:rsidRPr="00361FBB">
              <w:t>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BB">
            <w:pPr>
              <w:pStyle w:val="BodyText"/>
              <w:rPr>
                <w:lang w:val="en-NZ"/>
              </w:rPr>
            </w:pPr>
            <w:r w:rsidRPr="00361FBB">
              <w:t>Performance criteria describe the performance needed to demonstrate achievement of the element.</w:t>
            </w:r>
          </w:p>
        </w:tc>
      </w:tr>
      <w:tr w:rsidTr="006D3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BB">
            <w:pPr>
              <w:pStyle w:val="BodyText"/>
              <w:rPr>
                <w:lang w:val="en-NZ"/>
              </w:rPr>
            </w:pPr>
            <w:r w:rsidRPr="00361FBB">
              <w:t>1. Prepare to apply transfers and decals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BB" w:rsidP="00361FBB">
            <w:pPr>
              <w:pStyle w:val="BodyText"/>
            </w:pPr>
            <w:r w:rsidRPr="00361FBB">
              <w:t>1.1 Identify job requirements from job and manufacturer’s instructions</w:t>
            </w:r>
          </w:p>
          <w:p w:rsidR="00000000" w:rsidRPr="00361FBB" w:rsidP="00361FBB">
            <w:pPr>
              <w:pStyle w:val="BodyText"/>
            </w:pPr>
            <w:r w:rsidRPr="00361FBB">
              <w:t>1.2 Select and check all required tools and equipment are ready to use</w:t>
            </w:r>
          </w:p>
          <w:p w:rsidR="00000000" w:rsidRPr="00361FBB" w:rsidP="00361FBB">
            <w:pPr>
              <w:pStyle w:val="BodyText"/>
            </w:pPr>
            <w:r w:rsidRPr="00361FBB">
              <w:t>1.3 Gather the transfers or decals required by job specifications, and check they meet quality requirements and are ready to apply</w:t>
            </w:r>
          </w:p>
          <w:p w:rsidR="00000000" w:rsidP="00361FBB">
            <w:pPr>
              <w:pStyle w:val="BodyText"/>
              <w:rPr>
                <w:lang w:val="en-NZ"/>
              </w:rPr>
            </w:pPr>
            <w:r w:rsidRPr="00361FBB">
              <w:t>1.4 Identify hazards and hazard controls and check the</w:t>
            </w:r>
            <w:r w:rsidRPr="00361FBB">
              <w:t xml:space="preserve"> hazard controls are in place and operating</w:t>
            </w:r>
          </w:p>
        </w:tc>
      </w:tr>
      <w:tr w:rsidTr="006D3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BB">
            <w:pPr>
              <w:pStyle w:val="BodyText"/>
              <w:rPr>
                <w:lang w:val="en-NZ"/>
              </w:rPr>
            </w:pPr>
            <w:r w:rsidRPr="00361FBB">
              <w:t>2. Apply transfers and decals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BB" w:rsidP="00361FBB">
            <w:pPr>
              <w:pStyle w:val="BodyText"/>
            </w:pPr>
            <w:r w:rsidRPr="00361FBB">
              <w:t>2.1 Determine and mark the location for the transfer or decal according to job instructions and workplace procedures</w:t>
            </w:r>
          </w:p>
          <w:p w:rsidR="00000000" w:rsidRPr="00361FBB" w:rsidP="00361FBB">
            <w:pPr>
              <w:pStyle w:val="BodyText"/>
            </w:pPr>
            <w:r w:rsidRPr="00361FBB">
              <w:t xml:space="preserve">2.2 Confirm the location for the transfer or decal is clean and </w:t>
            </w:r>
            <w:r w:rsidRPr="00361FBB">
              <w:t>suitable for applying the transfer or decal, and fix or report any deficiencies according to workplace procedures</w:t>
            </w:r>
          </w:p>
          <w:p w:rsidR="00000000" w:rsidRPr="00361FBB" w:rsidP="00361FBB">
            <w:pPr>
              <w:pStyle w:val="BodyText"/>
            </w:pPr>
            <w:r w:rsidRPr="00361FBB">
              <w:t>2.3 Correctly position and rub down or otherwise fasten the transfer or decal according to the manufacturer’s instructions</w:t>
            </w:r>
          </w:p>
          <w:p w:rsidR="00000000" w:rsidRPr="00361FBB" w:rsidP="00361FBB">
            <w:pPr>
              <w:pStyle w:val="BodyText"/>
            </w:pPr>
            <w:r w:rsidRPr="00361FBB">
              <w:t>2.4 Trim off excess</w:t>
            </w:r>
            <w:r w:rsidRPr="00361FBB">
              <w:t xml:space="preserve"> transfer or decal material as required and finish applying the transfer or decal to meet quality requirements</w:t>
            </w:r>
          </w:p>
          <w:p w:rsidR="00000000" w:rsidP="00361FBB">
            <w:pPr>
              <w:pStyle w:val="BodyText"/>
              <w:rPr>
                <w:lang w:val="en-NZ"/>
              </w:rPr>
            </w:pPr>
            <w:r w:rsidRPr="00361FBB">
              <w:t>2.5 Check the transfer or decal is applied correctly according to job instructions and quality requirements and rectify any deficiencies</w:t>
            </w:r>
          </w:p>
        </w:tc>
      </w:tr>
      <w:tr w:rsidTr="006D31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FBB">
            <w:pPr>
              <w:pStyle w:val="BodyText"/>
              <w:rPr>
                <w:lang w:val="en-NZ"/>
              </w:rPr>
            </w:pPr>
            <w:r w:rsidRPr="00361FBB">
              <w:t>3. Comp</w:t>
            </w:r>
            <w:r w:rsidRPr="00361FBB">
              <w:t>lete the application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FBB" w:rsidP="00361FBB">
            <w:pPr>
              <w:pStyle w:val="BodyText"/>
            </w:pPr>
            <w:r w:rsidRPr="00361FBB">
              <w:t>3.1 Clean up the recreational vehicle in readiness for the next task</w:t>
            </w:r>
          </w:p>
          <w:p w:rsidR="00000000" w:rsidRPr="00361FBB" w:rsidP="00361FBB">
            <w:pPr>
              <w:pStyle w:val="BodyText"/>
            </w:pPr>
            <w:r w:rsidRPr="00361FBB">
              <w:t>3.2 Clean up the work area, identify items for recycling and dispose of waste</w:t>
            </w:r>
          </w:p>
          <w:p w:rsidR="00000000" w:rsidRPr="00361FBB" w:rsidP="00361FBB">
            <w:pPr>
              <w:pStyle w:val="BodyText"/>
            </w:pPr>
            <w:r w:rsidRPr="00361FBB">
              <w:t>3.3 Identify, tag and report any damage to equipment and tools</w:t>
            </w:r>
          </w:p>
          <w:p w:rsidR="00000000" w:rsidRPr="00361FBB" w:rsidP="00361FBB">
            <w:pPr>
              <w:pStyle w:val="BodyText"/>
            </w:pPr>
            <w:r w:rsidRPr="00361FBB">
              <w:t>3.4 Check, clean and do routine maintenance on equipment and tools and store them and unused materials</w:t>
            </w:r>
          </w:p>
          <w:p w:rsidR="00000000" w:rsidRPr="00361FBB" w:rsidP="00361FBB">
            <w:pPr>
              <w:pStyle w:val="BodyText"/>
            </w:pPr>
            <w:r w:rsidRPr="00361FBB">
              <w:t>3.5 Complete task outcome documentation</w:t>
            </w:r>
          </w:p>
        </w:tc>
      </w:tr>
    </w:tbl>
    <w:p w:rsidR="006D3122" w:rsidP="00361FBB">
      <w:pPr>
        <w:pStyle w:val="BodyText"/>
      </w:pPr>
    </w:p>
    <w:p w:rsidR="006D3122" w:rsidP="00361FBB">
      <w:pPr>
        <w:pStyle w:val="BodyText"/>
      </w:pPr>
    </w:p>
    <w:p w:rsidR="00000000" w:rsidRPr="00361FBB" w:rsidP="00361FBB">
      <w:pPr>
        <w:pStyle w:val="Heading1"/>
      </w:pPr>
      <w:bookmarkStart w:id="5" w:name="O_1260142"/>
      <w:bookmarkEnd w:id="5"/>
      <w:r w:rsidRPr="00361FBB">
        <w:t>Foundation Skills</w:t>
      </w:r>
    </w:p>
    <w:p w:rsidR="00000000" w:rsidRPr="00361FBB" w:rsidP="006D3122">
      <w:pPr>
        <w:pStyle w:val="BodyText"/>
      </w:pPr>
      <w:r w:rsidRPr="00361FBB">
        <w:t>This secti</w:t>
      </w:r>
      <w:r w:rsidRPr="00361FBB">
        <w:t>on describes those language, literacy, numeracy and employment skills that are essential to performance but not explicit in the performance criteria.</w:t>
      </w:r>
    </w:p>
    <w:p w:rsidR="006D3122" w:rsidP="006D3122">
      <w:pPr>
        <w:pStyle w:val="BodyText"/>
      </w:pPr>
      <w:r w:rsidRPr="00361FBB">
        <w:t>Foundation skills essential to performance are explicit in the performance criteria of this unit of compet</w:t>
      </w:r>
      <w:r w:rsidRPr="00361FBB">
        <w:t>ency.</w:t>
      </w:r>
    </w:p>
    <w:p w:rsidR="00000000" w:rsidRPr="00361FBB" w:rsidP="00361FBB">
      <w:pPr>
        <w:pStyle w:val="Heading1"/>
      </w:pPr>
      <w:bookmarkStart w:id="6" w:name="O_1260146"/>
      <w:bookmarkEnd w:id="6"/>
      <w:r w:rsidRPr="00361FBB">
        <w:t>Unit Mapping Information</w:t>
      </w:r>
    </w:p>
    <w:p w:rsidR="006D3122" w:rsidP="006D3122">
      <w:pPr>
        <w:pStyle w:val="BodyText"/>
      </w:pPr>
      <w:r w:rsidRPr="00361FBB">
        <w:t>Supersedes and is equivalent to MSMRV366 Fit transfers and decals to a recreational vehicle.</w:t>
      </w:r>
    </w:p>
    <w:p w:rsidR="00000000" w:rsidRPr="00361FBB" w:rsidP="00361FBB">
      <w:pPr>
        <w:pStyle w:val="Heading1"/>
      </w:pPr>
      <w:bookmarkStart w:id="7" w:name="O_1260163"/>
      <w:bookmarkEnd w:id="7"/>
      <w:r w:rsidRPr="00361FBB">
        <w:t>Links</w:t>
      </w:r>
    </w:p>
    <w:p w:rsidR="00000000" w:rsidRPr="00361FBB" w:rsidP="006D3122">
      <w:pPr>
        <w:pStyle w:val="BodyText"/>
      </w:pPr>
      <w:r w:rsidRPr="00361FB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5102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61FBB" w:rsidP="00361FBB"/>
    <w:sectPr w:rsidSect="00361F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BB" w:rsidRPr="006D3122" w:rsidP="006D31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22" w:rsidP="00361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3122" w:rsidP="00361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3122" w:rsidP="00361F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FBB" w:rsidRPr="006D3122" w:rsidP="006D31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F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22" w:rsidRPr="002D2AF8" w:rsidP="00361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MSMRV388 Apply recreational vehicle transfers and decals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D3122" w:rsidP="00361F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F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F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F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F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F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F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F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F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F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F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F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FBB"/>
  </w:style>
  <w:style w:type="character" w:customStyle="1" w:styleId="Heading1Char">
    <w:name w:val="Heading 1 Char"/>
    <w:basedOn w:val="DefaultParagraphFont"/>
    <w:link w:val="Heading1"/>
    <w:rsid w:val="00361F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F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F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1FBB"/>
    <w:rPr>
      <w:b/>
      <w:spacing w:val="0"/>
    </w:rPr>
  </w:style>
  <w:style w:type="paragraph" w:customStyle="1" w:styleId="SuperHeading">
    <w:name w:val="SuperHeading"/>
    <w:basedOn w:val="Normal"/>
    <w:rsid w:val="00361F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F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1F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F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F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F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F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F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F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F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F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F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F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F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F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F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F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1F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1F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1F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F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F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1F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1F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F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F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F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F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F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F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F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F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1FBB"/>
    <w:rPr>
      <w:i/>
    </w:rPr>
  </w:style>
  <w:style w:type="paragraph" w:styleId="Caption">
    <w:name w:val="caption"/>
    <w:basedOn w:val="BodyText"/>
    <w:next w:val="Normal"/>
    <w:qFormat/>
    <w:rsid w:val="00361F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F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F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FBB"/>
  </w:style>
  <w:style w:type="paragraph" w:styleId="TableofFigures">
    <w:name w:val="table of figures"/>
    <w:basedOn w:val="Normal"/>
    <w:next w:val="Normal"/>
    <w:semiHidden/>
    <w:rsid w:val="00361F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F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1FBB"/>
    <w:rPr>
      <w:rFonts w:ascii="Wingdings" w:hAnsi="Wingdings"/>
    </w:rPr>
  </w:style>
  <w:style w:type="paragraph" w:customStyle="1" w:styleId="TableHeading">
    <w:name w:val="Table Heading"/>
    <w:basedOn w:val="HeadingBase"/>
    <w:rsid w:val="00361F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FBB"/>
    <w:rPr>
      <w:color w:val="0033CC"/>
      <w:u w:val="none"/>
    </w:rPr>
  </w:style>
  <w:style w:type="paragraph" w:customStyle="1" w:styleId="BodyTextRight">
    <w:name w:val="Body Text Right"/>
    <w:basedOn w:val="BodyText"/>
    <w:rsid w:val="00361F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F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F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F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F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F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FBB"/>
    <w:rPr>
      <w:sz w:val="32"/>
    </w:rPr>
  </w:style>
  <w:style w:type="paragraph" w:customStyle="1" w:styleId="HeadingProcedure">
    <w:name w:val="Heading Procedure"/>
    <w:basedOn w:val="HeadingBase"/>
    <w:next w:val="Normal"/>
    <w:rsid w:val="00361F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FBB"/>
    <w:pPr>
      <w:spacing w:before="60" w:after="60"/>
    </w:pPr>
  </w:style>
  <w:style w:type="paragraph" w:styleId="ListContinue">
    <w:name w:val="List Continue"/>
    <w:basedOn w:val="List"/>
    <w:rsid w:val="00361FBB"/>
    <w:pPr>
      <w:ind w:firstLine="0"/>
    </w:pPr>
  </w:style>
  <w:style w:type="paragraph" w:customStyle="1" w:styleId="ListNote">
    <w:name w:val="List Note"/>
    <w:basedOn w:val="List"/>
    <w:rsid w:val="00361F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F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F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FBB"/>
    <w:rPr>
      <w:rFonts w:ascii="Courier New" w:hAnsi="Courier New"/>
    </w:rPr>
  </w:style>
  <w:style w:type="paragraph" w:customStyle="1" w:styleId="NoteBullet">
    <w:name w:val="Note Bullet"/>
    <w:basedOn w:val="Note"/>
    <w:rsid w:val="00361F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F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F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F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F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1F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F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FBB"/>
    <w:rPr>
      <w:b/>
      <w:smallCaps/>
    </w:rPr>
  </w:style>
  <w:style w:type="paragraph" w:customStyle="1" w:styleId="TableListNumber">
    <w:name w:val="Table List Number"/>
    <w:basedOn w:val="ListNumber"/>
    <w:rsid w:val="00361F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F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FBB"/>
    <w:pPr>
      <w:numPr>
        <w:numId w:val="7"/>
      </w:numPr>
    </w:pPr>
  </w:style>
  <w:style w:type="paragraph" w:customStyle="1" w:styleId="ListAlpha2">
    <w:name w:val="List Alpha 2"/>
    <w:basedOn w:val="List2"/>
    <w:rsid w:val="00361FBB"/>
    <w:pPr>
      <w:numPr>
        <w:numId w:val="6"/>
      </w:numPr>
    </w:pPr>
  </w:style>
  <w:style w:type="paragraph" w:styleId="List2">
    <w:name w:val="List 2"/>
    <w:basedOn w:val="BodyText"/>
    <w:rsid w:val="00361F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F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F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F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F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F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1FBB"/>
    <w:pPr>
      <w:numPr>
        <w:numId w:val="2"/>
      </w:numPr>
    </w:pPr>
  </w:style>
  <w:style w:type="paragraph" w:styleId="ListContinue2">
    <w:name w:val="List Continue 2"/>
    <w:basedOn w:val="List2"/>
    <w:rsid w:val="00361FBB"/>
    <w:pPr>
      <w:ind w:firstLine="0"/>
    </w:pPr>
  </w:style>
  <w:style w:type="paragraph" w:styleId="ListContinue3">
    <w:name w:val="List Continue 3"/>
    <w:basedOn w:val="List3"/>
    <w:rsid w:val="00361FBB"/>
    <w:pPr>
      <w:ind w:left="1021" w:firstLine="0"/>
    </w:pPr>
  </w:style>
  <w:style w:type="paragraph" w:styleId="ListContinue4">
    <w:name w:val="List Continue 4"/>
    <w:basedOn w:val="List4"/>
    <w:rsid w:val="00361FBB"/>
    <w:pPr>
      <w:ind w:firstLine="0"/>
    </w:pPr>
  </w:style>
  <w:style w:type="paragraph" w:styleId="ListContinue5">
    <w:name w:val="List Continue 5"/>
    <w:basedOn w:val="List5"/>
    <w:rsid w:val="00361FBB"/>
    <w:pPr>
      <w:ind w:firstLine="0"/>
    </w:pPr>
  </w:style>
  <w:style w:type="paragraph" w:styleId="ListNumber3">
    <w:name w:val="List Number 3"/>
    <w:basedOn w:val="List3"/>
    <w:rsid w:val="00361FBB"/>
    <w:pPr>
      <w:numPr>
        <w:numId w:val="3"/>
      </w:numPr>
    </w:pPr>
  </w:style>
  <w:style w:type="paragraph" w:styleId="ListNumber4">
    <w:name w:val="List Number 4"/>
    <w:basedOn w:val="List4"/>
    <w:rsid w:val="00361FBB"/>
    <w:pPr>
      <w:numPr>
        <w:numId w:val="4"/>
      </w:numPr>
    </w:pPr>
  </w:style>
  <w:style w:type="paragraph" w:styleId="ListNumber5">
    <w:name w:val="List Number 5"/>
    <w:basedOn w:val="List5"/>
    <w:rsid w:val="00361FBB"/>
    <w:pPr>
      <w:numPr>
        <w:numId w:val="5"/>
      </w:numPr>
    </w:pPr>
  </w:style>
  <w:style w:type="paragraph" w:styleId="BlockText">
    <w:name w:val="Block Text"/>
    <w:basedOn w:val="Normal"/>
    <w:rsid w:val="00361F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F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FBB"/>
    <w:rPr>
      <w:sz w:val="16"/>
      <w:vertAlign w:val="superscript"/>
    </w:rPr>
  </w:style>
  <w:style w:type="character" w:customStyle="1" w:styleId="Symbols">
    <w:name w:val="Symbols"/>
    <w:basedOn w:val="DefaultParagraphFont"/>
    <w:rsid w:val="00361FBB"/>
    <w:rPr>
      <w:rFonts w:ascii="Symbol" w:hAnsi="Symbol"/>
    </w:rPr>
  </w:style>
  <w:style w:type="character" w:customStyle="1" w:styleId="MenuOptions">
    <w:name w:val="Menu Options"/>
    <w:basedOn w:val="DefaultParagraphFont"/>
    <w:rsid w:val="00361F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FBB"/>
    <w:rPr>
      <w:b/>
    </w:rPr>
  </w:style>
  <w:style w:type="character" w:customStyle="1" w:styleId="Underlined">
    <w:name w:val="Underlined"/>
    <w:basedOn w:val="DefaultParagraphFont"/>
    <w:rsid w:val="00361FBB"/>
    <w:rPr>
      <w:u w:val="single"/>
    </w:rPr>
  </w:style>
  <w:style w:type="paragraph" w:customStyle="1" w:styleId="TableBodyTextRight">
    <w:name w:val="Table Body Text Right"/>
    <w:basedOn w:val="TableBodyText"/>
    <w:rsid w:val="00361F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FBB"/>
    <w:rPr>
      <w:sz w:val="18"/>
    </w:rPr>
  </w:style>
  <w:style w:type="paragraph" w:customStyle="1" w:styleId="BodySmallRight">
    <w:name w:val="Body Small Right"/>
    <w:basedOn w:val="BodyTextRight"/>
    <w:rsid w:val="00361FBB"/>
    <w:rPr>
      <w:sz w:val="18"/>
      <w:szCs w:val="18"/>
    </w:rPr>
  </w:style>
  <w:style w:type="paragraph" w:customStyle="1" w:styleId="MarginEdition">
    <w:name w:val="Margin Edition"/>
    <w:basedOn w:val="MarginNote"/>
    <w:rsid w:val="00361F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FBB"/>
    <w:rPr>
      <w:sz w:val="2"/>
      <w:szCs w:val="2"/>
    </w:rPr>
  </w:style>
  <w:style w:type="character" w:customStyle="1" w:styleId="Small">
    <w:name w:val="Small"/>
    <w:basedOn w:val="DefaultParagraphFont"/>
    <w:rsid w:val="00361FBB"/>
    <w:rPr>
      <w:sz w:val="16"/>
    </w:rPr>
  </w:style>
  <w:style w:type="paragraph" w:customStyle="1" w:styleId="WideTable">
    <w:name w:val="Wide Table"/>
    <w:basedOn w:val="Normal"/>
    <w:rsid w:val="00361F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FBB"/>
  </w:style>
  <w:style w:type="paragraph" w:styleId="Quote">
    <w:name w:val="Quote"/>
    <w:basedOn w:val="Heading1"/>
    <w:link w:val="QuoteChar"/>
    <w:qFormat/>
    <w:rsid w:val="00361F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F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FBB"/>
    <w:pPr>
      <w:pageBreakBefore/>
    </w:pPr>
  </w:style>
  <w:style w:type="paragraph" w:customStyle="1" w:styleId="Border">
    <w:name w:val="Border"/>
    <w:basedOn w:val="Normal"/>
    <w:qFormat/>
    <w:rsid w:val="00361F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F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F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F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F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F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F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F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F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FBB"/>
    <w:rPr>
      <w:u w:val="single"/>
    </w:rPr>
  </w:style>
  <w:style w:type="character" w:customStyle="1" w:styleId="BoldandItalics">
    <w:name w:val="Bold and Italics"/>
    <w:qFormat/>
    <w:rsid w:val="00361FBB"/>
    <w:rPr>
      <w:b/>
      <w:i/>
      <w:u w:val="none"/>
    </w:rPr>
  </w:style>
  <w:style w:type="paragraph" w:styleId="BalloonText">
    <w:name w:val="Balloon Text"/>
    <w:basedOn w:val="Normal"/>
    <w:link w:val="BalloonTextChar"/>
    <w:rsid w:val="00361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F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F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F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F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F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FBB"/>
    <w:pPr>
      <w:spacing w:before="0" w:after="0"/>
    </w:pPr>
  </w:style>
  <w:style w:type="paragraph" w:customStyle="1" w:styleId="BodyTextBold">
    <w:name w:val="Body Text Bold"/>
    <w:basedOn w:val="BodyText"/>
    <w:qFormat/>
    <w:rsid w:val="00361FBB"/>
    <w:rPr>
      <w:b/>
    </w:rPr>
  </w:style>
  <w:style w:type="character" w:styleId="Hyperlink">
    <w:name w:val="Hyperlink"/>
    <w:basedOn w:val="DefaultParagraphFont"/>
    <w:uiPriority w:val="99"/>
    <w:unhideWhenUsed/>
    <w:rsid w:val="006D31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533</Words>
  <Characters>3200</Characters>
  <Application>Microsoft Office Word</Application>
  <DocSecurity>0</DocSecurity>
  <Lines>84</Lines>
  <Paragraphs>48</Paragraphs>
  <ScaleCrop>false</ScaleCrop>
  <Company>Author-it Software Corporation Ltd.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MSMRV388 Apply recreational vehicle transfers and decals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2023-02-03T05:52:00Z</dcterms:created>
  <dcterms:modified xsi:type="dcterms:W3CDTF">2023-02-03T05:53:00Z</dcterms:modified>
</cp:coreProperties>
</file>