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181B" w:rsidP="007D18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MSMRV380 Build towable recreational vehicle chassis</w:t>
      </w:r>
      <w:r>
        <w:fldChar w:fldCharType="end"/>
      </w:r>
    </w:p>
    <w:p w:rsidR="007D181B" w:rsidP="007D181B">
      <w:pPr>
        <w:pStyle w:val="Version"/>
        <w:sectPr w:rsidSect="004012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12CC" w:rsidP="004012CC">
      <w:pPr>
        <w:pStyle w:val="SuperHeading"/>
      </w:pPr>
      <w:r w:rsidRPr="004012CC">
        <w:t>MSMRV380 Build towable recreational vehicle chassis</w:t>
      </w:r>
    </w:p>
    <w:p w:rsidR="00000000" w:rsidRPr="004012CC" w:rsidP="004012CC">
      <w:pPr>
        <w:pStyle w:val="Heading1"/>
      </w:pPr>
      <w:bookmarkStart w:id="1" w:name="O_1259992"/>
      <w:bookmarkEnd w:id="1"/>
      <w:r w:rsidRPr="004012CC">
        <w:t>Modification History</w:t>
      </w:r>
    </w:p>
    <w:p w:rsidR="00000000" w:rsidRPr="004012CC" w:rsidP="007D181B">
      <w:pPr>
        <w:pStyle w:val="BodyText"/>
      </w:pPr>
      <w:r w:rsidRPr="004012CC">
        <w:t>Release 1. Supersedes and is not equivalent to MSMRV325 Fabricate a chassis and suspension for a recreational vehicle. Changes to application, elements, performance criteria and assessment requirements. Range of conditions rem</w:t>
      </w:r>
      <w:r w:rsidRPr="004012CC">
        <w:t>oved. Workplace outcome has changed.</w:t>
      </w:r>
    </w:p>
    <w:p w:rsidR="00000000" w:rsidRPr="004012CC" w:rsidP="004012CC">
      <w:pPr>
        <w:pStyle w:val="Heading1"/>
      </w:pPr>
      <w:bookmarkStart w:id="2" w:name="O_1259993"/>
      <w:bookmarkEnd w:id="2"/>
      <w:r w:rsidRPr="004012CC">
        <w:t>Application</w:t>
      </w:r>
    </w:p>
    <w:p w:rsidR="00000000" w:rsidRPr="004012CC" w:rsidP="007D181B">
      <w:pPr>
        <w:pStyle w:val="BodyText"/>
      </w:pPr>
      <w:r w:rsidRPr="004012CC">
        <w:t>This unit describes the skills and knowledge required to build a towable recreational vehicle chassis by fabricating the chassis and assembling and installing its suspension and braking sy</w:t>
      </w:r>
      <w:r w:rsidRPr="004012CC">
        <w:t>stem. Towable recreational vehicles include caravans, fifth wheelers, tent trailers, camper trailers and hybrids. The unit does not address building the chassis of a motorhome, a campervan or a slide-on camper.</w:t>
      </w:r>
    </w:p>
    <w:p w:rsidR="00000000" w:rsidRPr="004012CC" w:rsidP="007D181B">
      <w:pPr>
        <w:pStyle w:val="BodyText"/>
      </w:pPr>
      <w:r w:rsidRPr="004012CC">
        <w:t>The unit applies to a person working in a rec</w:t>
      </w:r>
      <w:r w:rsidRPr="004012CC">
        <w:t>reational vehicle manufacturing facility where chassis are manufactured on-site. The person undertakes routine tasks according to job instructions, plans/specifications and procedures and uses discretion and judgement in selecting equipment, services and c</w:t>
      </w:r>
      <w:r w:rsidRPr="004012CC">
        <w:t>ontingency measures. They work with a high degree of self-direction and limited supervision. They apply known solutions to routine problems and report non-routine problems according to procedures. They are responsible for their output and have limited resp</w:t>
      </w:r>
      <w:r w:rsidRPr="004012CC">
        <w:t>onsibility for the output of others.</w:t>
      </w:r>
    </w:p>
    <w:p w:rsidR="00000000" w:rsidRPr="004012CC" w:rsidP="007D181B">
      <w:pPr>
        <w:pStyle w:val="BodyText"/>
      </w:pPr>
      <w:r w:rsidRPr="004012CC">
        <w:t>No licensing or certification requirements exist at the time of publication. Relevant legislation, industry standards and codes of practice within Australia must be applied.</w:t>
      </w:r>
    </w:p>
    <w:p w:rsidR="00000000" w:rsidRPr="004012CC" w:rsidP="004012CC">
      <w:pPr>
        <w:pStyle w:val="Heading1"/>
      </w:pPr>
      <w:bookmarkStart w:id="3" w:name="O_1259994"/>
      <w:bookmarkEnd w:id="3"/>
      <w:r w:rsidRPr="004012CC">
        <w:t>Pre-requisite Unit</w:t>
      </w:r>
    </w:p>
    <w:p w:rsidR="00000000" w:rsidRPr="004012CC" w:rsidP="007D181B">
      <w:pPr>
        <w:pStyle w:val="BodyText"/>
      </w:pPr>
      <w:r w:rsidRPr="004012CC">
        <w:t>None</w:t>
      </w:r>
    </w:p>
    <w:p w:rsidR="00000000" w:rsidRPr="004012CC" w:rsidP="004012CC">
      <w:pPr>
        <w:pStyle w:val="Heading1"/>
      </w:pPr>
      <w:bookmarkStart w:id="4" w:name="O_1259997"/>
      <w:bookmarkEnd w:id="4"/>
      <w:r w:rsidRPr="004012C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7D18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2CC" w:rsidP="004012CC">
            <w:pPr>
              <w:pStyle w:val="BodyText"/>
            </w:pPr>
            <w:r w:rsidRPr="004012CC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2CC">
            <w:pPr>
              <w:pStyle w:val="BodyText"/>
              <w:rPr>
                <w:lang w:val="en-NZ"/>
              </w:rPr>
            </w:pPr>
            <w:r w:rsidRPr="004012CC">
              <w:rPr>
                <w:rStyle w:val="SpecialBold"/>
              </w:rPr>
              <w:t>Performance Criteria</w:t>
            </w:r>
          </w:p>
        </w:tc>
      </w:tr>
      <w:tr w:rsidTr="007D18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2CC">
            <w:pPr>
              <w:pStyle w:val="BodyText"/>
              <w:rPr>
                <w:lang w:val="en-NZ"/>
              </w:rPr>
            </w:pPr>
            <w:r w:rsidRPr="004012CC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2CC">
            <w:pPr>
              <w:pStyle w:val="BodyText"/>
              <w:rPr>
                <w:lang w:val="en-NZ"/>
              </w:rPr>
            </w:pPr>
            <w:r w:rsidRPr="004012CC">
              <w:t>Performance criteria describe the performance needed to demonstrate achievement of the element.</w:t>
            </w:r>
          </w:p>
        </w:tc>
      </w:tr>
      <w:tr w:rsidTr="007D18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2CC">
            <w:pPr>
              <w:pStyle w:val="BodyText"/>
              <w:rPr>
                <w:lang w:val="en-NZ"/>
              </w:rPr>
            </w:pPr>
            <w:r w:rsidRPr="004012CC">
              <w:t>1. Prepare to build chassis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2CC" w:rsidP="004012CC">
            <w:pPr>
              <w:pStyle w:val="BodyText"/>
            </w:pPr>
            <w:r w:rsidRPr="004012CC">
              <w:t>1.1 Identify chassis building requirements from job and manufacturer’s instructions</w:t>
            </w:r>
          </w:p>
          <w:p w:rsidR="00000000" w:rsidRPr="004012CC" w:rsidP="004012CC">
            <w:pPr>
              <w:pStyle w:val="BodyText"/>
            </w:pPr>
            <w:r w:rsidRPr="004012CC">
              <w:t>1.2 Select and check all required tools and equipment are ready to use</w:t>
            </w:r>
          </w:p>
          <w:p w:rsidR="00000000" w:rsidRPr="004012CC" w:rsidP="004012CC">
            <w:pPr>
              <w:pStyle w:val="BodyText"/>
            </w:pPr>
            <w:r w:rsidRPr="004012CC">
              <w:t xml:space="preserve">1.3 Gather chassis, suspension, braking system and other items required </w:t>
            </w:r>
            <w:r w:rsidRPr="004012CC">
              <w:t>by job specifications, and ch</w:t>
            </w:r>
            <w:r w:rsidRPr="004012CC">
              <w:t>eck they meet quality requirements</w:t>
            </w:r>
          </w:p>
          <w:p w:rsidR="00000000" w:rsidP="004012CC">
            <w:pPr>
              <w:pStyle w:val="BodyText"/>
              <w:rPr>
                <w:lang w:val="en-NZ"/>
              </w:rPr>
            </w:pPr>
            <w:r w:rsidRPr="004012CC">
              <w:t>1.4 Identify hazards and hazard controls and check the hazard controls are in place and operating</w:t>
            </w:r>
          </w:p>
        </w:tc>
      </w:tr>
      <w:tr w:rsidTr="007D18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2CC">
            <w:pPr>
              <w:pStyle w:val="BodyText"/>
              <w:rPr>
                <w:lang w:val="en-NZ"/>
              </w:rPr>
            </w:pPr>
            <w:r w:rsidRPr="004012CC">
              <w:t>2. Fabricate chassis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2CC" w:rsidP="004012CC">
            <w:pPr>
              <w:pStyle w:val="BodyText"/>
            </w:pPr>
            <w:r w:rsidRPr="004012CC">
              <w:t>2.1 Assemble and align chassis components in the jig</w:t>
            </w:r>
          </w:p>
          <w:p w:rsidR="00000000" w:rsidRPr="004012CC" w:rsidP="004012CC">
            <w:pPr>
              <w:pStyle w:val="BodyText"/>
            </w:pPr>
            <w:r w:rsidRPr="004012CC">
              <w:t>2.2 Weld the chassis according to workplace proc</w:t>
            </w:r>
            <w:r w:rsidRPr="004012CC">
              <w:t>edures</w:t>
            </w:r>
          </w:p>
          <w:p w:rsidR="00000000" w:rsidRPr="004012CC" w:rsidP="004012CC">
            <w:pPr>
              <w:pStyle w:val="BodyText"/>
            </w:pPr>
            <w:r w:rsidRPr="004012CC">
              <w:t>2.3 Fit the vehicle identification number plate to the chassis</w:t>
            </w:r>
          </w:p>
          <w:p w:rsidR="00000000" w:rsidRPr="004012CC" w:rsidP="004012CC">
            <w:pPr>
              <w:pStyle w:val="BodyText"/>
            </w:pPr>
            <w:r w:rsidRPr="004012CC">
              <w:t>2.4 Clean the chassis and prepare it for coating according to manufacturer’s instructions</w:t>
            </w:r>
          </w:p>
          <w:p w:rsidR="00000000" w:rsidRPr="004012CC" w:rsidP="004012CC">
            <w:pPr>
              <w:pStyle w:val="BodyText"/>
            </w:pPr>
            <w:r w:rsidRPr="004012CC">
              <w:t>2.5 Select, mix and prepare coatings according to job instructions</w:t>
            </w:r>
          </w:p>
          <w:p w:rsidR="00000000" w:rsidP="004012CC">
            <w:pPr>
              <w:pStyle w:val="BodyText"/>
              <w:rPr>
                <w:lang w:val="en-NZ"/>
              </w:rPr>
            </w:pPr>
            <w:r w:rsidRPr="004012CC">
              <w:t xml:space="preserve">2.6 Apply coatings according </w:t>
            </w:r>
            <w:r w:rsidRPr="004012CC">
              <w:t>to manufacturer’s instructions</w:t>
            </w:r>
          </w:p>
        </w:tc>
      </w:tr>
      <w:tr w:rsidTr="007D18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2CC">
            <w:pPr>
              <w:pStyle w:val="BodyText"/>
              <w:rPr>
                <w:lang w:val="en-NZ"/>
              </w:rPr>
            </w:pPr>
            <w:r w:rsidRPr="004012CC">
              <w:t>3. Assemble and install suspension and braking systems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2CC" w:rsidP="004012CC">
            <w:pPr>
              <w:pStyle w:val="BodyText"/>
            </w:pPr>
            <w:r w:rsidRPr="004012CC">
              <w:t>3.1 Fit axles, hubs and rims onto the chassis according to the manufacturer’s instructions</w:t>
            </w:r>
          </w:p>
          <w:p w:rsidR="00000000" w:rsidRPr="004012CC" w:rsidP="004012CC">
            <w:pPr>
              <w:pStyle w:val="BodyText"/>
            </w:pPr>
            <w:r w:rsidRPr="004012CC">
              <w:t>3.2 Assemble the suspension components and fit the suspension according to the manufacturer’s instructions</w:t>
            </w:r>
          </w:p>
          <w:p w:rsidR="00000000" w:rsidRPr="004012CC" w:rsidP="004012CC">
            <w:pPr>
              <w:pStyle w:val="BodyText"/>
            </w:pPr>
            <w:r w:rsidRPr="004012CC">
              <w:t>3.3 Fit and tighten the wheels according to the manufacturer’s instructions</w:t>
            </w:r>
          </w:p>
          <w:p w:rsidR="00000000" w:rsidRPr="004012CC" w:rsidP="004012CC">
            <w:pPr>
              <w:pStyle w:val="BodyText"/>
            </w:pPr>
            <w:r w:rsidRPr="004012CC">
              <w:t>3.4 Fit, wire and test the braking system according to the manufacturer’s</w:t>
            </w:r>
            <w:r w:rsidRPr="004012CC">
              <w:t xml:space="preserve"> instructions</w:t>
            </w:r>
          </w:p>
          <w:p w:rsidR="00000000" w:rsidP="004012CC">
            <w:pPr>
              <w:pStyle w:val="BodyText"/>
              <w:rPr>
                <w:lang w:val="en-NZ"/>
              </w:rPr>
            </w:pPr>
            <w:r w:rsidRPr="004012CC">
              <w:t>3.5 Check the chassis, suspension and braking system meet quality requirements and rectify any deficiencies</w:t>
            </w:r>
          </w:p>
        </w:tc>
      </w:tr>
      <w:tr w:rsidTr="007D18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2CC">
            <w:pPr>
              <w:pStyle w:val="BodyText"/>
              <w:rPr>
                <w:lang w:val="en-NZ"/>
              </w:rPr>
            </w:pPr>
            <w:r w:rsidRPr="004012CC">
              <w:t>4. Complete the build according to workplace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2CC" w:rsidP="004012CC">
            <w:pPr>
              <w:pStyle w:val="BodyText"/>
            </w:pPr>
            <w:r w:rsidRPr="004012CC">
              <w:t>4.1 Clean up the work area, identify items for recycling and dispose of waste</w:t>
            </w:r>
          </w:p>
          <w:p w:rsidR="00000000" w:rsidRPr="004012CC" w:rsidP="004012CC">
            <w:pPr>
              <w:pStyle w:val="BodyText"/>
            </w:pPr>
            <w:r w:rsidRPr="004012CC">
              <w:t>4.2 Identify, tag and report any damage to equipment and tools</w:t>
            </w:r>
          </w:p>
          <w:p w:rsidR="00000000" w:rsidRPr="004012CC" w:rsidP="004012CC">
            <w:pPr>
              <w:pStyle w:val="BodyText"/>
            </w:pPr>
            <w:r w:rsidRPr="004012CC">
              <w:t>4.3 Check, clean and do routine maintenance on equipment and tools and store them and unused materials</w:t>
            </w:r>
          </w:p>
          <w:p w:rsidR="00000000" w:rsidRPr="004012CC" w:rsidP="004012CC">
            <w:pPr>
              <w:pStyle w:val="BodyText"/>
            </w:pPr>
            <w:r w:rsidRPr="004012CC">
              <w:t>4.4 Complete task outcome documentation</w:t>
            </w:r>
          </w:p>
        </w:tc>
      </w:tr>
    </w:tbl>
    <w:p w:rsidR="00000000" w:rsidRPr="004012CC" w:rsidP="004012CC">
      <w:pPr>
        <w:pStyle w:val="BodyText"/>
      </w:pPr>
    </w:p>
    <w:p w:rsidR="00000000" w:rsidRPr="004012CC" w:rsidP="004012CC">
      <w:pPr>
        <w:pStyle w:val="AllowPageBreak"/>
      </w:pPr>
    </w:p>
    <w:p w:rsidR="00000000" w:rsidRPr="004012CC" w:rsidP="004012CC">
      <w:pPr>
        <w:pStyle w:val="Heading1"/>
      </w:pPr>
      <w:bookmarkStart w:id="5" w:name="O_1259998"/>
      <w:bookmarkEnd w:id="5"/>
      <w:r w:rsidRPr="004012CC">
        <w:t>Foundation Skills</w:t>
      </w:r>
    </w:p>
    <w:p w:rsidR="00000000" w:rsidRPr="004012CC" w:rsidP="007D181B">
      <w:pPr>
        <w:pStyle w:val="BodyText"/>
      </w:pPr>
      <w:r w:rsidRPr="004012CC">
        <w:t>This secti</w:t>
      </w:r>
      <w:r w:rsidRPr="004012CC">
        <w:t>on describes those language, literacy, numeracy and employment skills that are essential to performance but not explicit in the performance criteria.</w:t>
      </w:r>
    </w:p>
    <w:p w:rsidR="00000000" w:rsidRPr="004012CC" w:rsidP="007D181B">
      <w:pPr>
        <w:pStyle w:val="BodyText"/>
      </w:pPr>
      <w:r w:rsidRPr="004012CC">
        <w:t>Foundation skills essential to performance are explicit in the performance criteria of this unit of compet</w:t>
      </w:r>
      <w:r w:rsidRPr="004012CC">
        <w:t>ency.</w:t>
      </w:r>
    </w:p>
    <w:p w:rsidR="00000000" w:rsidRPr="004012CC" w:rsidP="004012CC">
      <w:pPr>
        <w:pStyle w:val="Heading1"/>
      </w:pPr>
      <w:bookmarkStart w:id="6" w:name="O_1260000"/>
      <w:bookmarkEnd w:id="6"/>
      <w:r w:rsidRPr="004012CC">
        <w:t>Unit Mapping Information</w:t>
      </w:r>
    </w:p>
    <w:p w:rsidR="00000000" w:rsidRPr="004012CC" w:rsidP="007D181B">
      <w:pPr>
        <w:pStyle w:val="BodyText"/>
      </w:pPr>
      <w:r w:rsidRPr="004012CC">
        <w:t>No equivalent unit.</w:t>
      </w:r>
    </w:p>
    <w:p w:rsidR="00000000" w:rsidRPr="004012CC" w:rsidP="004012CC">
      <w:pPr>
        <w:pStyle w:val="Heading1"/>
      </w:pPr>
      <w:bookmarkStart w:id="7" w:name="O_1260007"/>
      <w:bookmarkEnd w:id="7"/>
      <w:r w:rsidRPr="004012CC">
        <w:t>Links</w:t>
      </w:r>
    </w:p>
    <w:p w:rsidR="00000000" w:rsidRPr="004012CC" w:rsidP="007D181B">
      <w:pPr>
        <w:pStyle w:val="BodyText"/>
      </w:pPr>
      <w:r w:rsidRPr="004012CC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EC1406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4012CC" w:rsidP="004012CC"/>
    <w:sectPr w:rsidSect="004012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2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2CC" w:rsidRPr="007D181B" w:rsidP="007D18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2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81B" w:rsidP="004012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181B" w:rsidP="004012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D181B" w:rsidP="004012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2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8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12CC" w:rsidRPr="007D181B" w:rsidP="007D18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2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81B" w:rsidRPr="002D2AF8" w:rsidP="004012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MSMRV380 Build towable recreational vehicle chassis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D181B" w:rsidP="004012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2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12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12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12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12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12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12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12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12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12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12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12CC"/>
  </w:style>
  <w:style w:type="character" w:customStyle="1" w:styleId="Heading1Char">
    <w:name w:val="Heading 1 Char"/>
    <w:basedOn w:val="DefaultParagraphFont"/>
    <w:link w:val="Heading1"/>
    <w:rsid w:val="004012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12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12C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012CC"/>
    <w:rPr>
      <w:b/>
      <w:spacing w:val="0"/>
    </w:rPr>
  </w:style>
  <w:style w:type="paragraph" w:customStyle="1" w:styleId="SuperHeading">
    <w:name w:val="SuperHeading"/>
    <w:basedOn w:val="Normal"/>
    <w:rsid w:val="004012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12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12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12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12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12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12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12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12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12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12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12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12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12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12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12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12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12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12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12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12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12C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012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12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12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12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12C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12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12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12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12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12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12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12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12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12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12CC"/>
    <w:rPr>
      <w:i/>
    </w:rPr>
  </w:style>
  <w:style w:type="paragraph" w:styleId="Caption">
    <w:name w:val="caption"/>
    <w:basedOn w:val="BodyText"/>
    <w:next w:val="Normal"/>
    <w:qFormat/>
    <w:rsid w:val="004012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12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12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12CC"/>
  </w:style>
  <w:style w:type="paragraph" w:styleId="TableofFigures">
    <w:name w:val="table of figures"/>
    <w:basedOn w:val="Normal"/>
    <w:next w:val="Normal"/>
    <w:semiHidden/>
    <w:rsid w:val="004012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12C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012CC"/>
    <w:rPr>
      <w:rFonts w:ascii="Wingdings" w:hAnsi="Wingdings"/>
    </w:rPr>
  </w:style>
  <w:style w:type="paragraph" w:customStyle="1" w:styleId="TableHeading">
    <w:name w:val="Table Heading"/>
    <w:basedOn w:val="HeadingBase"/>
    <w:rsid w:val="004012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12CC"/>
    <w:rPr>
      <w:color w:val="0033CC"/>
      <w:u w:val="none"/>
    </w:rPr>
  </w:style>
  <w:style w:type="paragraph" w:customStyle="1" w:styleId="BodyTextRight">
    <w:name w:val="Body Text Right"/>
    <w:basedOn w:val="BodyText"/>
    <w:rsid w:val="004012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12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12C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12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12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12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12CC"/>
    <w:rPr>
      <w:sz w:val="32"/>
    </w:rPr>
  </w:style>
  <w:style w:type="paragraph" w:customStyle="1" w:styleId="HeadingProcedure">
    <w:name w:val="Heading Procedure"/>
    <w:basedOn w:val="HeadingBase"/>
    <w:next w:val="Normal"/>
    <w:rsid w:val="004012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12CC"/>
    <w:pPr>
      <w:spacing w:before="60" w:after="60"/>
    </w:pPr>
  </w:style>
  <w:style w:type="paragraph" w:styleId="ListContinue">
    <w:name w:val="List Continue"/>
    <w:basedOn w:val="List"/>
    <w:rsid w:val="004012CC"/>
    <w:pPr>
      <w:ind w:firstLine="0"/>
    </w:pPr>
  </w:style>
  <w:style w:type="paragraph" w:customStyle="1" w:styleId="ListNote">
    <w:name w:val="List Note"/>
    <w:basedOn w:val="List"/>
    <w:rsid w:val="004012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12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12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12CC"/>
    <w:rPr>
      <w:rFonts w:ascii="Courier New" w:hAnsi="Courier New"/>
    </w:rPr>
  </w:style>
  <w:style w:type="paragraph" w:customStyle="1" w:styleId="NoteBullet">
    <w:name w:val="Note Bullet"/>
    <w:basedOn w:val="Note"/>
    <w:rsid w:val="004012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12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12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12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12C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012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12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12CC"/>
    <w:rPr>
      <w:b/>
      <w:smallCaps/>
    </w:rPr>
  </w:style>
  <w:style w:type="paragraph" w:customStyle="1" w:styleId="TableListNumber">
    <w:name w:val="Table List Number"/>
    <w:basedOn w:val="ListNumber"/>
    <w:rsid w:val="004012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12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12CC"/>
    <w:pPr>
      <w:numPr>
        <w:numId w:val="7"/>
      </w:numPr>
    </w:pPr>
  </w:style>
  <w:style w:type="paragraph" w:customStyle="1" w:styleId="ListAlpha2">
    <w:name w:val="List Alpha 2"/>
    <w:basedOn w:val="List2"/>
    <w:rsid w:val="004012CC"/>
    <w:pPr>
      <w:numPr>
        <w:numId w:val="6"/>
      </w:numPr>
    </w:pPr>
  </w:style>
  <w:style w:type="paragraph" w:styleId="List2">
    <w:name w:val="List 2"/>
    <w:basedOn w:val="BodyText"/>
    <w:rsid w:val="004012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12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12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12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12C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12C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012CC"/>
    <w:pPr>
      <w:numPr>
        <w:numId w:val="2"/>
      </w:numPr>
    </w:pPr>
  </w:style>
  <w:style w:type="paragraph" w:styleId="ListContinue2">
    <w:name w:val="List Continue 2"/>
    <w:basedOn w:val="List2"/>
    <w:rsid w:val="004012CC"/>
    <w:pPr>
      <w:ind w:firstLine="0"/>
    </w:pPr>
  </w:style>
  <w:style w:type="paragraph" w:styleId="ListContinue3">
    <w:name w:val="List Continue 3"/>
    <w:basedOn w:val="List3"/>
    <w:rsid w:val="004012CC"/>
    <w:pPr>
      <w:ind w:left="1021" w:firstLine="0"/>
    </w:pPr>
  </w:style>
  <w:style w:type="paragraph" w:styleId="ListContinue4">
    <w:name w:val="List Continue 4"/>
    <w:basedOn w:val="List4"/>
    <w:rsid w:val="004012CC"/>
    <w:pPr>
      <w:ind w:firstLine="0"/>
    </w:pPr>
  </w:style>
  <w:style w:type="paragraph" w:styleId="ListContinue5">
    <w:name w:val="List Continue 5"/>
    <w:basedOn w:val="List5"/>
    <w:rsid w:val="004012CC"/>
    <w:pPr>
      <w:ind w:firstLine="0"/>
    </w:pPr>
  </w:style>
  <w:style w:type="paragraph" w:styleId="ListNumber3">
    <w:name w:val="List Number 3"/>
    <w:basedOn w:val="List3"/>
    <w:rsid w:val="004012CC"/>
    <w:pPr>
      <w:numPr>
        <w:numId w:val="3"/>
      </w:numPr>
    </w:pPr>
  </w:style>
  <w:style w:type="paragraph" w:styleId="ListNumber4">
    <w:name w:val="List Number 4"/>
    <w:basedOn w:val="List4"/>
    <w:rsid w:val="004012CC"/>
    <w:pPr>
      <w:numPr>
        <w:numId w:val="4"/>
      </w:numPr>
    </w:pPr>
  </w:style>
  <w:style w:type="paragraph" w:styleId="ListNumber5">
    <w:name w:val="List Number 5"/>
    <w:basedOn w:val="List5"/>
    <w:rsid w:val="004012CC"/>
    <w:pPr>
      <w:numPr>
        <w:numId w:val="5"/>
      </w:numPr>
    </w:pPr>
  </w:style>
  <w:style w:type="paragraph" w:styleId="BlockText">
    <w:name w:val="Block Text"/>
    <w:basedOn w:val="Normal"/>
    <w:rsid w:val="004012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12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12CC"/>
    <w:rPr>
      <w:sz w:val="16"/>
      <w:vertAlign w:val="superscript"/>
    </w:rPr>
  </w:style>
  <w:style w:type="character" w:customStyle="1" w:styleId="Symbols">
    <w:name w:val="Symbols"/>
    <w:basedOn w:val="DefaultParagraphFont"/>
    <w:rsid w:val="004012CC"/>
    <w:rPr>
      <w:rFonts w:ascii="Symbol" w:hAnsi="Symbol"/>
    </w:rPr>
  </w:style>
  <w:style w:type="character" w:customStyle="1" w:styleId="MenuOptions">
    <w:name w:val="Menu Options"/>
    <w:basedOn w:val="DefaultParagraphFont"/>
    <w:rsid w:val="004012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12CC"/>
    <w:rPr>
      <w:b/>
    </w:rPr>
  </w:style>
  <w:style w:type="character" w:customStyle="1" w:styleId="Underlined">
    <w:name w:val="Underlined"/>
    <w:basedOn w:val="DefaultParagraphFont"/>
    <w:rsid w:val="004012CC"/>
    <w:rPr>
      <w:u w:val="single"/>
    </w:rPr>
  </w:style>
  <w:style w:type="paragraph" w:customStyle="1" w:styleId="TableBodyTextRight">
    <w:name w:val="Table Body Text Right"/>
    <w:basedOn w:val="TableBodyText"/>
    <w:rsid w:val="004012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12CC"/>
    <w:rPr>
      <w:sz w:val="18"/>
    </w:rPr>
  </w:style>
  <w:style w:type="paragraph" w:customStyle="1" w:styleId="BodySmallRight">
    <w:name w:val="Body Small Right"/>
    <w:basedOn w:val="BodyTextRight"/>
    <w:rsid w:val="004012CC"/>
    <w:rPr>
      <w:sz w:val="18"/>
      <w:szCs w:val="18"/>
    </w:rPr>
  </w:style>
  <w:style w:type="paragraph" w:customStyle="1" w:styleId="MarginEdition">
    <w:name w:val="Margin Edition"/>
    <w:basedOn w:val="MarginNote"/>
    <w:rsid w:val="004012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12CC"/>
    <w:rPr>
      <w:sz w:val="2"/>
      <w:szCs w:val="2"/>
    </w:rPr>
  </w:style>
  <w:style w:type="character" w:customStyle="1" w:styleId="Small">
    <w:name w:val="Small"/>
    <w:basedOn w:val="DefaultParagraphFont"/>
    <w:rsid w:val="004012CC"/>
    <w:rPr>
      <w:sz w:val="16"/>
    </w:rPr>
  </w:style>
  <w:style w:type="paragraph" w:customStyle="1" w:styleId="WideTable">
    <w:name w:val="Wide Table"/>
    <w:basedOn w:val="Normal"/>
    <w:rsid w:val="004012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12CC"/>
  </w:style>
  <w:style w:type="paragraph" w:styleId="Quote">
    <w:name w:val="Quote"/>
    <w:basedOn w:val="Heading1"/>
    <w:link w:val="QuoteChar"/>
    <w:qFormat/>
    <w:rsid w:val="004012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12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12CC"/>
    <w:pPr>
      <w:pageBreakBefore/>
    </w:pPr>
  </w:style>
  <w:style w:type="paragraph" w:customStyle="1" w:styleId="Border">
    <w:name w:val="Border"/>
    <w:basedOn w:val="Normal"/>
    <w:qFormat/>
    <w:rsid w:val="004012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12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12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12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12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12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12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12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12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12CC"/>
    <w:rPr>
      <w:u w:val="single"/>
    </w:rPr>
  </w:style>
  <w:style w:type="character" w:customStyle="1" w:styleId="BoldandItalics">
    <w:name w:val="Bold and Italics"/>
    <w:qFormat/>
    <w:rsid w:val="004012CC"/>
    <w:rPr>
      <w:b/>
      <w:i/>
      <w:u w:val="none"/>
    </w:rPr>
  </w:style>
  <w:style w:type="paragraph" w:styleId="BalloonText">
    <w:name w:val="Balloon Text"/>
    <w:basedOn w:val="Normal"/>
    <w:link w:val="BalloonTextChar"/>
    <w:rsid w:val="004012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12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12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12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12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12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12CC"/>
    <w:pPr>
      <w:spacing w:before="0" w:after="0"/>
    </w:pPr>
  </w:style>
  <w:style w:type="paragraph" w:customStyle="1" w:styleId="BodyTextBold">
    <w:name w:val="Body Text Bold"/>
    <w:basedOn w:val="BodyText"/>
    <w:qFormat/>
    <w:rsid w:val="004012CC"/>
    <w:rPr>
      <w:b/>
    </w:rPr>
  </w:style>
  <w:style w:type="character" w:styleId="Hyperlink">
    <w:name w:val="Hyperlink"/>
    <w:basedOn w:val="DefaultParagraphFont"/>
    <w:uiPriority w:val="99"/>
    <w:unhideWhenUsed/>
    <w:rsid w:val="007D18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3584</Characters>
  <Application>Microsoft Office Word</Application>
  <DocSecurity>0</DocSecurity>
  <Lines>96</Lines>
  <Paragraphs>55</Paragraphs>
  <ScaleCrop>false</ScaleCrop>
  <Company>Author-it Software Corporation Ltd.</Company>
  <LinksUpToDate>false</LinksUpToDate>
  <CharactersWithSpaces>4107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MSMRV380 Build towable recreational vehicle chassis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2023-02-03T05:56:00Z</dcterms:created>
  <dcterms:modified xsi:type="dcterms:W3CDTF">2023-02-03T05:56:00Z</dcterms:modified>
</cp:coreProperties>
</file>