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4FD" w:rsidP="00147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MSMRV372 Rough-in and fit-off recreational vehicle water systems</w:t>
      </w:r>
      <w:r>
        <w:fldChar w:fldCharType="end"/>
      </w:r>
    </w:p>
    <w:p w:rsidR="001474FD" w:rsidP="001474FD">
      <w:pPr>
        <w:pStyle w:val="Version"/>
        <w:sectPr w:rsidSect="000A3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D23" w:rsidP="000A3D23">
      <w:pPr>
        <w:pStyle w:val="SuperHeading"/>
      </w:pPr>
      <w:r w:rsidRPr="000A3D23">
        <w:t>MSMRV372 Rough-in and fit-off recreational vehicle water systems</w:t>
      </w:r>
    </w:p>
    <w:p w:rsidR="00000000" w:rsidRPr="000A3D23" w:rsidP="000A3D23">
      <w:pPr>
        <w:pStyle w:val="Heading1"/>
      </w:pPr>
      <w:bookmarkStart w:id="1" w:name="O_1259080"/>
      <w:bookmarkEnd w:id="1"/>
      <w:r w:rsidRPr="000A3D23">
        <w:t>Modification History</w:t>
      </w:r>
    </w:p>
    <w:p w:rsidR="00000000" w:rsidRPr="000A3D23" w:rsidP="001474FD">
      <w:pPr>
        <w:pStyle w:val="BodyText"/>
      </w:pPr>
      <w:r w:rsidRPr="000A3D23">
        <w:t>Release 1. Supersedes and is equivalent to MSMRV312 Fit water systems in a recreational vehicle. Changes to application, elements, performance criteria and assessment requirements. Range of conditions removed.</w:t>
      </w:r>
    </w:p>
    <w:p w:rsidR="00000000" w:rsidRPr="000A3D23" w:rsidP="000A3D23">
      <w:pPr>
        <w:pStyle w:val="Heading1"/>
      </w:pPr>
      <w:bookmarkStart w:id="2" w:name="O_1259081"/>
      <w:bookmarkEnd w:id="2"/>
      <w:r w:rsidRPr="000A3D23">
        <w:t>Application</w:t>
      </w:r>
    </w:p>
    <w:p w:rsidR="00000000" w:rsidRPr="000A3D23" w:rsidP="001474FD">
      <w:pPr>
        <w:pStyle w:val="BodyText"/>
      </w:pPr>
      <w:r w:rsidRPr="000A3D23">
        <w:t>This unit descr</w:t>
      </w:r>
      <w:r w:rsidRPr="000A3D23">
        <w:t>ibes the skills and knowledge required to rough-in water systems in recreational vehicles including installing water tanks (such as freshwater, greywater and blackwater tanks) and roughing-in pipes (such as water tubes, drain lines and vent tubes) from wat</w:t>
      </w:r>
      <w:r w:rsidRPr="000A3D23">
        <w:t>er supply points to drainage points. It also describes the skills and knowledge required to fit-off water systems in recreational vehicles, including installing fittings (such as fill ports, filters, pumps, shower heads, spouts, stop taps and other taps, s</w:t>
      </w:r>
      <w:r w:rsidRPr="000A3D23">
        <w:t>trainers, toilets and traps) and testing the water system.</w:t>
      </w:r>
    </w:p>
    <w:p w:rsidR="00000000" w:rsidRPr="000A3D23" w:rsidP="001474FD">
      <w:pPr>
        <w:pStyle w:val="BodyText"/>
      </w:pPr>
      <w:r w:rsidRPr="000A3D23">
        <w:t>The unit applies to a person working in a recreational vehicle manufacturing facility who undertakes routine tasks according to job instructions, plans/specifications and procedures and with discre</w:t>
      </w:r>
      <w:r w:rsidRPr="000A3D23">
        <w:t>tion and judgement in selecting equipment, services and contingency measures. They work with a high degree of self-direction and limited supervision. They apply known solutions to routine problems and report non-routine problems according to procedures. Th</w:t>
      </w:r>
      <w:r w:rsidRPr="000A3D23">
        <w:t>ey are responsible for their output and have limited responsibility for the output of others.</w:t>
      </w:r>
    </w:p>
    <w:p w:rsidR="00000000" w:rsidRPr="000A3D23" w:rsidP="001474FD">
      <w:pPr>
        <w:pStyle w:val="BodyText"/>
      </w:pPr>
      <w:r w:rsidRPr="000A3D23">
        <w:t>Licensing and/or certification requirements may apply to some or all of this unit’s elements, depending on the state/territory. Relevant legislation, industry sta</w:t>
      </w:r>
      <w:r w:rsidRPr="000A3D23">
        <w:t>ndards and codes of practice within Australia must be applied.</w:t>
      </w:r>
    </w:p>
    <w:p w:rsidR="00000000" w:rsidRPr="000A3D23" w:rsidP="000A3D23">
      <w:pPr>
        <w:pStyle w:val="Heading1"/>
      </w:pPr>
      <w:bookmarkStart w:id="3" w:name="O_1259082"/>
      <w:bookmarkEnd w:id="3"/>
      <w:r w:rsidRPr="000A3D23">
        <w:t>Pre-requisite Unit</w:t>
      </w:r>
    </w:p>
    <w:p w:rsidR="00000000" w:rsidRPr="000A3D23" w:rsidP="001474FD">
      <w:pPr>
        <w:pStyle w:val="BodyText"/>
      </w:pPr>
      <w:r w:rsidRPr="000A3D23">
        <w:t>None</w:t>
      </w:r>
    </w:p>
    <w:p w:rsidR="00000000" w:rsidRPr="000A3D23" w:rsidP="000A3D23">
      <w:pPr>
        <w:pStyle w:val="Heading1"/>
      </w:pPr>
      <w:bookmarkStart w:id="4" w:name="O_1259085"/>
      <w:bookmarkEnd w:id="4"/>
      <w:r w:rsidRPr="000A3D2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3" w:rsidP="000A3D23">
            <w:pPr>
              <w:pStyle w:val="BodyText"/>
            </w:pPr>
            <w:r w:rsidRPr="000A3D2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rPr>
                <w:rStyle w:val="SpecialBold"/>
              </w:rPr>
              <w:t>Performance Criteria</w:t>
            </w:r>
          </w:p>
        </w:tc>
      </w:tr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Performance criteria de</w:t>
            </w:r>
            <w:r w:rsidRPr="000A3D23">
              <w:t>scribe the performance needed to demonstrate achievement of the element.</w:t>
            </w:r>
          </w:p>
        </w:tc>
      </w:tr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1. Prepare to rough-in and fit-off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3" w:rsidP="000A3D23">
            <w:pPr>
              <w:pStyle w:val="BodyText"/>
            </w:pPr>
            <w:r w:rsidRPr="000A3D23">
              <w:t>1.1 Identify water system rough-in and fit-off requirements from job instructions</w:t>
            </w:r>
          </w:p>
          <w:p w:rsidR="00000000" w:rsidRPr="000A3D23" w:rsidP="000A3D23">
            <w:pPr>
              <w:pStyle w:val="BodyText"/>
            </w:pPr>
            <w:r w:rsidRPr="000A3D23">
              <w:t>1.2 Select and check all required tools and equipment are ready to use</w:t>
            </w:r>
          </w:p>
          <w:p w:rsidR="00000000" w:rsidRPr="000A3D23" w:rsidP="000A3D23">
            <w:pPr>
              <w:pStyle w:val="BodyText"/>
            </w:pPr>
            <w:r w:rsidRPr="000A3D23">
              <w:t>1.3 Gather water system and other items required by job specifications, and check they meet quality requirements and are ready for installation</w:t>
            </w:r>
          </w:p>
          <w:p w:rsidR="00000000" w:rsidRPr="000A3D23" w:rsidP="000A3D23">
            <w:pPr>
              <w:pStyle w:val="BodyText"/>
            </w:pPr>
            <w:r w:rsidRPr="000A3D23">
              <w:t xml:space="preserve">1.4 Identify hazards and hazard controls </w:t>
            </w:r>
            <w:r w:rsidRPr="000A3D23">
              <w:t>and check the hazard controls are in place and operating</w:t>
            </w:r>
          </w:p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1.5 Check the recreational vehicle and work area are ready for roughing-in and fitting-off the water system</w:t>
            </w:r>
          </w:p>
        </w:tc>
      </w:tr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2. Install tanks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3" w:rsidP="000A3D23">
            <w:pPr>
              <w:pStyle w:val="BodyText"/>
            </w:pPr>
            <w:r w:rsidRPr="000A3D23">
              <w:t>2.1 Confirm the tank locations from the job instructions</w:t>
            </w:r>
          </w:p>
          <w:p w:rsidR="00000000" w:rsidRPr="000A3D23" w:rsidP="000A3D23">
            <w:pPr>
              <w:pStyle w:val="BodyText"/>
            </w:pPr>
            <w:r w:rsidRPr="000A3D23">
              <w:t>2.2 Install sens</w:t>
            </w:r>
            <w:r w:rsidRPr="000A3D23">
              <w:t>ors to the tanks according to workplace procedures</w:t>
            </w:r>
          </w:p>
          <w:p w:rsidR="00000000" w:rsidRPr="000A3D23" w:rsidP="000A3D23">
            <w:pPr>
              <w:pStyle w:val="BodyText"/>
            </w:pPr>
            <w:r w:rsidRPr="000A3D23">
              <w:t>2.3 Install tank supports, brackets and tanks according to workplace procedures</w:t>
            </w:r>
          </w:p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2.4 Check finished installation according to job instructions and quality requirements and rectify any deficiencies</w:t>
            </w:r>
          </w:p>
        </w:tc>
      </w:tr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3. Rough</w:t>
            </w:r>
            <w:r w:rsidRPr="000A3D23">
              <w:t>-in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3" w:rsidP="000A3D23">
            <w:pPr>
              <w:pStyle w:val="BodyText"/>
            </w:pPr>
            <w:r w:rsidRPr="000A3D23">
              <w:t>3.1 Run pipes from water sources to fitting-off locations as specified in pipe plans</w:t>
            </w:r>
          </w:p>
          <w:p w:rsidR="00000000" w:rsidRPr="000A3D23" w:rsidP="000A3D23">
            <w:pPr>
              <w:pStyle w:val="BodyText"/>
            </w:pPr>
            <w:r w:rsidRPr="000A3D23">
              <w:t>3.2 Cut pipes to length, install joiners and connectors and fasten pipes in position according to workplace procedures</w:t>
            </w:r>
          </w:p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3.3 Connect pipes to water sources.</w:t>
            </w:r>
          </w:p>
        </w:tc>
      </w:tr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4. Fit-off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3" w:rsidP="000A3D23">
            <w:pPr>
              <w:pStyle w:val="BodyText"/>
            </w:pPr>
            <w:r w:rsidRPr="000A3D23">
              <w:t>4.1 Correctly position and fasten the water system fittings according to job specifications and manufacturer’s instructions</w:t>
            </w:r>
          </w:p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4.2 Fit and seal drainage pipes to fit-off items to ensure water tight</w:t>
            </w:r>
            <w:r w:rsidRPr="000A3D23">
              <w:t>ness</w:t>
            </w:r>
          </w:p>
        </w:tc>
      </w:tr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5. Test water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3" w:rsidP="000A3D23">
            <w:pPr>
              <w:pStyle w:val="BodyText"/>
            </w:pPr>
            <w:r w:rsidRPr="000A3D23">
              <w:t>5.1 Test the mains water inlet and water pump, and rectify any leaks</w:t>
            </w:r>
          </w:p>
          <w:p w:rsidR="00000000" w:rsidRPr="000A3D23" w:rsidP="000A3D23">
            <w:pPr>
              <w:pStyle w:val="BodyText"/>
            </w:pPr>
            <w:r w:rsidRPr="000A3D23">
              <w:t>5.2 Pressure-test pipes and water system fittings, and rectify any leaks</w:t>
            </w:r>
          </w:p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>5.3 Test drains and rectify any faults or leaks</w:t>
            </w:r>
          </w:p>
        </w:tc>
      </w:tr>
      <w:tr w:rsidTr="00147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3">
            <w:pPr>
              <w:pStyle w:val="BodyText"/>
              <w:rPr>
                <w:lang w:val="en-NZ"/>
              </w:rPr>
            </w:pPr>
            <w:r w:rsidRPr="000A3D23">
              <w:t xml:space="preserve">6. Complete the rough-in and fit-off </w:t>
            </w:r>
            <w:r w:rsidRPr="000A3D23">
              <w:t>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3" w:rsidP="000A3D23">
            <w:pPr>
              <w:pStyle w:val="BodyText"/>
            </w:pPr>
            <w:r w:rsidRPr="000A3D23">
              <w:t>6.1 Clean up the recreational vehicle in readiness for the next task</w:t>
            </w:r>
          </w:p>
          <w:p w:rsidR="00000000" w:rsidRPr="000A3D23" w:rsidP="000A3D23">
            <w:pPr>
              <w:pStyle w:val="BodyText"/>
            </w:pPr>
            <w:r w:rsidRPr="000A3D23">
              <w:t>6.2 Clean up the work area, identify items for recycling and dispose of waste</w:t>
            </w:r>
          </w:p>
          <w:p w:rsidR="00000000" w:rsidRPr="000A3D23" w:rsidP="000A3D23">
            <w:pPr>
              <w:pStyle w:val="BodyText"/>
            </w:pPr>
            <w:r w:rsidRPr="000A3D23">
              <w:t>6.3 Identify, tag and report any damage to equipment and tools</w:t>
            </w:r>
          </w:p>
          <w:p w:rsidR="00000000" w:rsidRPr="000A3D23" w:rsidP="000A3D23">
            <w:pPr>
              <w:pStyle w:val="BodyText"/>
            </w:pPr>
            <w:r w:rsidRPr="000A3D23">
              <w:t>6.4 Check, c</w:t>
            </w:r>
            <w:r w:rsidRPr="000A3D23">
              <w:t>lean and do routine maintenance on equipment and tools and store them and unused materials</w:t>
            </w:r>
          </w:p>
          <w:p w:rsidR="00000000" w:rsidRPr="000A3D23" w:rsidP="000A3D23">
            <w:pPr>
              <w:pStyle w:val="BodyText"/>
            </w:pPr>
            <w:r w:rsidRPr="000A3D23">
              <w:t>6.5 Complete task outcome documentation</w:t>
            </w:r>
          </w:p>
        </w:tc>
      </w:tr>
    </w:tbl>
    <w:p w:rsidR="00000000" w:rsidRPr="000A3D23" w:rsidP="000A3D23">
      <w:pPr>
        <w:pStyle w:val="BodyText"/>
      </w:pPr>
    </w:p>
    <w:p w:rsidR="00000000" w:rsidRPr="000A3D23" w:rsidP="000A3D23">
      <w:pPr>
        <w:pStyle w:val="AllowPageBreak"/>
      </w:pPr>
    </w:p>
    <w:p w:rsidR="00000000" w:rsidRPr="000A3D23" w:rsidP="000A3D23">
      <w:pPr>
        <w:pStyle w:val="Heading1"/>
      </w:pPr>
      <w:bookmarkStart w:id="5" w:name="O_1259086"/>
      <w:bookmarkEnd w:id="5"/>
      <w:r w:rsidRPr="000A3D23">
        <w:t>Foundation Skills</w:t>
      </w:r>
    </w:p>
    <w:p w:rsidR="00000000" w:rsidRPr="000A3D23" w:rsidP="001474FD">
      <w:pPr>
        <w:pStyle w:val="BodyText"/>
      </w:pPr>
      <w:r w:rsidRPr="000A3D23">
        <w:t>This section describes those language, literacy, numeracy and employment skills that a</w:t>
      </w:r>
      <w:r w:rsidRPr="000A3D23">
        <w:t>re essential to performance but not explicit in the performance criteria.</w:t>
      </w:r>
    </w:p>
    <w:p w:rsidR="00000000" w:rsidRPr="000A3D23" w:rsidP="001474FD">
      <w:pPr>
        <w:pStyle w:val="BodyText"/>
      </w:pPr>
      <w:r w:rsidRPr="000A3D23">
        <w:t>Foundation skills essential to performance are explicit in the performance criteria of this unit of competency.</w:t>
      </w:r>
    </w:p>
    <w:p w:rsidR="00000000" w:rsidRPr="000A3D23" w:rsidP="000A3D23">
      <w:pPr>
        <w:pStyle w:val="Heading1"/>
      </w:pPr>
      <w:bookmarkStart w:id="6" w:name="O_1259088"/>
      <w:bookmarkEnd w:id="6"/>
      <w:r w:rsidRPr="000A3D23">
        <w:t>Unit Mapping Information</w:t>
      </w:r>
    </w:p>
    <w:p w:rsidR="00000000" w:rsidRPr="000A3D23" w:rsidP="001474FD">
      <w:pPr>
        <w:pStyle w:val="BodyText"/>
      </w:pPr>
      <w:r w:rsidRPr="000A3D23">
        <w:t>Supersedes and is equiva</w:t>
      </w:r>
      <w:r w:rsidRPr="000A3D23">
        <w:t>lent to MSMRV312 Fit water systems in a recreational vehicle.</w:t>
      </w:r>
    </w:p>
    <w:p w:rsidR="00000000" w:rsidRPr="000A3D23" w:rsidP="000A3D23">
      <w:pPr>
        <w:pStyle w:val="Heading1"/>
      </w:pPr>
      <w:bookmarkStart w:id="7" w:name="O_1259095"/>
      <w:bookmarkEnd w:id="7"/>
      <w:r w:rsidRPr="000A3D23">
        <w:t>Links</w:t>
      </w:r>
    </w:p>
    <w:p w:rsidR="00000000" w:rsidRPr="000A3D23" w:rsidP="001474FD">
      <w:pPr>
        <w:pStyle w:val="BodyText"/>
      </w:pPr>
      <w:r w:rsidRPr="000A3D2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0161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A3D23" w:rsidP="000A3D23"/>
    <w:sectPr w:rsidSect="000A3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3" w:rsidRPr="001474FD" w:rsidP="00147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FD" w:rsidP="000A3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4FD" w:rsidP="000A3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74FD" w:rsidP="000A3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D23" w:rsidRPr="001474FD" w:rsidP="00147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FD" w:rsidRPr="002D2AF8" w:rsidP="000A3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MSMRV372 Rough-in and fit-off recreational vehicle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74FD" w:rsidP="000A3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D23"/>
  </w:style>
  <w:style w:type="character" w:customStyle="1" w:styleId="Heading1Char">
    <w:name w:val="Heading 1 Char"/>
    <w:basedOn w:val="DefaultParagraphFont"/>
    <w:link w:val="Heading1"/>
    <w:rsid w:val="000A3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D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3D23"/>
    <w:rPr>
      <w:b/>
      <w:spacing w:val="0"/>
    </w:rPr>
  </w:style>
  <w:style w:type="paragraph" w:customStyle="1" w:styleId="SuperHeading">
    <w:name w:val="SuperHeading"/>
    <w:basedOn w:val="Normal"/>
    <w:rsid w:val="000A3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D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3D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3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D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D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D23"/>
    <w:rPr>
      <w:i/>
    </w:rPr>
  </w:style>
  <w:style w:type="paragraph" w:styleId="Caption">
    <w:name w:val="caption"/>
    <w:basedOn w:val="BodyText"/>
    <w:next w:val="Normal"/>
    <w:qFormat/>
    <w:rsid w:val="000A3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D23"/>
  </w:style>
  <w:style w:type="paragraph" w:styleId="TableofFigures">
    <w:name w:val="table of figures"/>
    <w:basedOn w:val="Normal"/>
    <w:next w:val="Normal"/>
    <w:semiHidden/>
    <w:rsid w:val="000A3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D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3D23"/>
    <w:rPr>
      <w:rFonts w:ascii="Wingdings" w:hAnsi="Wingdings"/>
    </w:rPr>
  </w:style>
  <w:style w:type="paragraph" w:customStyle="1" w:styleId="TableHeading">
    <w:name w:val="Table Heading"/>
    <w:basedOn w:val="HeadingBase"/>
    <w:rsid w:val="000A3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D23"/>
    <w:rPr>
      <w:color w:val="0033CC"/>
      <w:u w:val="none"/>
    </w:rPr>
  </w:style>
  <w:style w:type="paragraph" w:customStyle="1" w:styleId="BodyTextRight">
    <w:name w:val="Body Text Right"/>
    <w:basedOn w:val="BodyText"/>
    <w:rsid w:val="000A3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D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D23"/>
    <w:rPr>
      <w:sz w:val="32"/>
    </w:rPr>
  </w:style>
  <w:style w:type="paragraph" w:customStyle="1" w:styleId="HeadingProcedure">
    <w:name w:val="Heading Procedure"/>
    <w:basedOn w:val="HeadingBase"/>
    <w:next w:val="Normal"/>
    <w:rsid w:val="000A3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D23"/>
    <w:pPr>
      <w:spacing w:before="60" w:after="60"/>
    </w:pPr>
  </w:style>
  <w:style w:type="paragraph" w:styleId="ListContinue">
    <w:name w:val="List Continue"/>
    <w:basedOn w:val="List"/>
    <w:rsid w:val="000A3D23"/>
    <w:pPr>
      <w:ind w:firstLine="0"/>
    </w:pPr>
  </w:style>
  <w:style w:type="paragraph" w:customStyle="1" w:styleId="ListNote">
    <w:name w:val="List Note"/>
    <w:basedOn w:val="List"/>
    <w:rsid w:val="000A3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D23"/>
    <w:rPr>
      <w:rFonts w:ascii="Courier New" w:hAnsi="Courier New"/>
    </w:rPr>
  </w:style>
  <w:style w:type="paragraph" w:customStyle="1" w:styleId="NoteBullet">
    <w:name w:val="Note Bullet"/>
    <w:basedOn w:val="Note"/>
    <w:rsid w:val="000A3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D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3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D23"/>
    <w:rPr>
      <w:b/>
      <w:smallCaps/>
    </w:rPr>
  </w:style>
  <w:style w:type="paragraph" w:customStyle="1" w:styleId="TableListNumber">
    <w:name w:val="Table List Number"/>
    <w:basedOn w:val="ListNumber"/>
    <w:rsid w:val="000A3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D23"/>
    <w:pPr>
      <w:numPr>
        <w:numId w:val="7"/>
      </w:numPr>
    </w:pPr>
  </w:style>
  <w:style w:type="paragraph" w:customStyle="1" w:styleId="ListAlpha2">
    <w:name w:val="List Alpha 2"/>
    <w:basedOn w:val="List2"/>
    <w:rsid w:val="000A3D23"/>
    <w:pPr>
      <w:numPr>
        <w:numId w:val="6"/>
      </w:numPr>
    </w:pPr>
  </w:style>
  <w:style w:type="paragraph" w:styleId="List2">
    <w:name w:val="List 2"/>
    <w:basedOn w:val="BodyText"/>
    <w:rsid w:val="000A3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D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D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3D23"/>
    <w:pPr>
      <w:numPr>
        <w:numId w:val="2"/>
      </w:numPr>
    </w:pPr>
  </w:style>
  <w:style w:type="paragraph" w:styleId="ListContinue2">
    <w:name w:val="List Continue 2"/>
    <w:basedOn w:val="List2"/>
    <w:rsid w:val="000A3D23"/>
    <w:pPr>
      <w:ind w:firstLine="0"/>
    </w:pPr>
  </w:style>
  <w:style w:type="paragraph" w:styleId="ListContinue3">
    <w:name w:val="List Continue 3"/>
    <w:basedOn w:val="List3"/>
    <w:rsid w:val="000A3D23"/>
    <w:pPr>
      <w:ind w:left="1021" w:firstLine="0"/>
    </w:pPr>
  </w:style>
  <w:style w:type="paragraph" w:styleId="ListContinue4">
    <w:name w:val="List Continue 4"/>
    <w:basedOn w:val="List4"/>
    <w:rsid w:val="000A3D23"/>
    <w:pPr>
      <w:ind w:firstLine="0"/>
    </w:pPr>
  </w:style>
  <w:style w:type="paragraph" w:styleId="ListContinue5">
    <w:name w:val="List Continue 5"/>
    <w:basedOn w:val="List5"/>
    <w:rsid w:val="000A3D23"/>
    <w:pPr>
      <w:ind w:firstLine="0"/>
    </w:pPr>
  </w:style>
  <w:style w:type="paragraph" w:styleId="ListNumber3">
    <w:name w:val="List Number 3"/>
    <w:basedOn w:val="List3"/>
    <w:rsid w:val="000A3D23"/>
    <w:pPr>
      <w:numPr>
        <w:numId w:val="3"/>
      </w:numPr>
    </w:pPr>
  </w:style>
  <w:style w:type="paragraph" w:styleId="ListNumber4">
    <w:name w:val="List Number 4"/>
    <w:basedOn w:val="List4"/>
    <w:rsid w:val="000A3D23"/>
    <w:pPr>
      <w:numPr>
        <w:numId w:val="4"/>
      </w:numPr>
    </w:pPr>
  </w:style>
  <w:style w:type="paragraph" w:styleId="ListNumber5">
    <w:name w:val="List Number 5"/>
    <w:basedOn w:val="List5"/>
    <w:rsid w:val="000A3D23"/>
    <w:pPr>
      <w:numPr>
        <w:numId w:val="5"/>
      </w:numPr>
    </w:pPr>
  </w:style>
  <w:style w:type="paragraph" w:styleId="BlockText">
    <w:name w:val="Block Text"/>
    <w:basedOn w:val="Normal"/>
    <w:rsid w:val="000A3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D23"/>
    <w:rPr>
      <w:sz w:val="16"/>
      <w:vertAlign w:val="superscript"/>
    </w:rPr>
  </w:style>
  <w:style w:type="character" w:customStyle="1" w:styleId="Symbols">
    <w:name w:val="Symbols"/>
    <w:basedOn w:val="DefaultParagraphFont"/>
    <w:rsid w:val="000A3D23"/>
    <w:rPr>
      <w:rFonts w:ascii="Symbol" w:hAnsi="Symbol"/>
    </w:rPr>
  </w:style>
  <w:style w:type="character" w:customStyle="1" w:styleId="MenuOptions">
    <w:name w:val="Menu Options"/>
    <w:basedOn w:val="DefaultParagraphFont"/>
    <w:rsid w:val="000A3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D23"/>
    <w:rPr>
      <w:b/>
    </w:rPr>
  </w:style>
  <w:style w:type="character" w:customStyle="1" w:styleId="Underlined">
    <w:name w:val="Underlined"/>
    <w:basedOn w:val="DefaultParagraphFont"/>
    <w:rsid w:val="000A3D23"/>
    <w:rPr>
      <w:u w:val="single"/>
    </w:rPr>
  </w:style>
  <w:style w:type="paragraph" w:customStyle="1" w:styleId="TableBodyTextRight">
    <w:name w:val="Table Body Text Right"/>
    <w:basedOn w:val="TableBodyText"/>
    <w:rsid w:val="000A3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D23"/>
    <w:rPr>
      <w:sz w:val="18"/>
    </w:rPr>
  </w:style>
  <w:style w:type="paragraph" w:customStyle="1" w:styleId="BodySmallRight">
    <w:name w:val="Body Small Right"/>
    <w:basedOn w:val="BodyTextRight"/>
    <w:rsid w:val="000A3D23"/>
    <w:rPr>
      <w:sz w:val="18"/>
      <w:szCs w:val="18"/>
    </w:rPr>
  </w:style>
  <w:style w:type="paragraph" w:customStyle="1" w:styleId="MarginEdition">
    <w:name w:val="Margin Edition"/>
    <w:basedOn w:val="MarginNote"/>
    <w:rsid w:val="000A3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D23"/>
    <w:rPr>
      <w:sz w:val="2"/>
      <w:szCs w:val="2"/>
    </w:rPr>
  </w:style>
  <w:style w:type="character" w:customStyle="1" w:styleId="Small">
    <w:name w:val="Small"/>
    <w:basedOn w:val="DefaultParagraphFont"/>
    <w:rsid w:val="000A3D23"/>
    <w:rPr>
      <w:sz w:val="16"/>
    </w:rPr>
  </w:style>
  <w:style w:type="paragraph" w:customStyle="1" w:styleId="WideTable">
    <w:name w:val="Wide Table"/>
    <w:basedOn w:val="Normal"/>
    <w:rsid w:val="000A3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D23"/>
  </w:style>
  <w:style w:type="paragraph" w:styleId="Quote">
    <w:name w:val="Quote"/>
    <w:basedOn w:val="Heading1"/>
    <w:link w:val="QuoteChar"/>
    <w:qFormat/>
    <w:rsid w:val="000A3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D23"/>
    <w:pPr>
      <w:pageBreakBefore/>
    </w:pPr>
  </w:style>
  <w:style w:type="paragraph" w:customStyle="1" w:styleId="Border">
    <w:name w:val="Border"/>
    <w:basedOn w:val="Normal"/>
    <w:qFormat/>
    <w:rsid w:val="000A3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D23"/>
    <w:rPr>
      <w:u w:val="single"/>
    </w:rPr>
  </w:style>
  <w:style w:type="character" w:customStyle="1" w:styleId="BoldandItalics">
    <w:name w:val="Bold and Italics"/>
    <w:qFormat/>
    <w:rsid w:val="000A3D23"/>
    <w:rPr>
      <w:b/>
      <w:i/>
      <w:u w:val="none"/>
    </w:rPr>
  </w:style>
  <w:style w:type="paragraph" w:styleId="BalloonText">
    <w:name w:val="Balloon Text"/>
    <w:basedOn w:val="Normal"/>
    <w:link w:val="BalloonTextChar"/>
    <w:rsid w:val="000A3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D23"/>
    <w:pPr>
      <w:spacing w:before="0" w:after="0"/>
    </w:pPr>
  </w:style>
  <w:style w:type="paragraph" w:customStyle="1" w:styleId="BodyTextBold">
    <w:name w:val="Body Text Bold"/>
    <w:basedOn w:val="BodyText"/>
    <w:qFormat/>
    <w:rsid w:val="000A3D23"/>
    <w:rPr>
      <w:b/>
    </w:rPr>
  </w:style>
  <w:style w:type="character" w:styleId="Hyperlink">
    <w:name w:val="Hyperlink"/>
    <w:basedOn w:val="DefaultParagraphFont"/>
    <w:uiPriority w:val="99"/>
    <w:unhideWhenUsed/>
    <w:rsid w:val="00147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4041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MSMRV372 Rough-in and fit-off recreational vehicle water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2023-02-03T05:38:00Z</dcterms:created>
  <dcterms:modified xsi:type="dcterms:W3CDTF">2023-02-03T05:38:00Z</dcterms:modified>
</cp:coreProperties>
</file>