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185" w:rsidP="00002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MSMRV369 Install recreational vehicle floors and floor coverings</w:t>
      </w:r>
      <w:r>
        <w:fldChar w:fldCharType="end"/>
      </w:r>
    </w:p>
    <w:p w:rsidR="00002185" w:rsidP="00002185">
      <w:pPr>
        <w:pStyle w:val="Version"/>
        <w:sectPr w:rsidSect="00422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DEA" w:rsidP="00422DEA">
      <w:pPr>
        <w:pStyle w:val="SuperHeading"/>
      </w:pPr>
      <w:r w:rsidRPr="00422DEA">
        <w:t>MSMRV369 Install recreational vehicle floors and floor coverings</w:t>
      </w:r>
    </w:p>
    <w:p w:rsidR="00000000" w:rsidRPr="00422DEA" w:rsidP="00422DEA">
      <w:pPr>
        <w:pStyle w:val="Heading1"/>
      </w:pPr>
      <w:bookmarkStart w:id="1" w:name="O_1259023"/>
      <w:bookmarkEnd w:id="1"/>
      <w:r w:rsidRPr="00422DEA">
        <w:t>Modification History</w:t>
      </w:r>
    </w:p>
    <w:p w:rsidR="00000000" w:rsidRPr="00422DEA" w:rsidP="00002185">
      <w:pPr>
        <w:pStyle w:val="BodyText"/>
      </w:pPr>
      <w:r w:rsidRPr="00422DEA">
        <w:t>Release 1. Supersedes and is equivalent to MSMRV310 Fit recreational vehicle floor. Changes to application, elements, performance criteria and assessment requirements. Range of conditions removed.</w:t>
      </w:r>
    </w:p>
    <w:p w:rsidR="00000000" w:rsidRPr="00422DEA" w:rsidP="00422DEA">
      <w:pPr>
        <w:pStyle w:val="Heading1"/>
      </w:pPr>
      <w:bookmarkStart w:id="2" w:name="O_1259024"/>
      <w:bookmarkEnd w:id="2"/>
      <w:r w:rsidRPr="00422DEA">
        <w:t>Application</w:t>
      </w:r>
    </w:p>
    <w:p w:rsidR="00000000" w:rsidRPr="00422DEA" w:rsidP="00002185">
      <w:pPr>
        <w:pStyle w:val="BodyText"/>
      </w:pPr>
      <w:r w:rsidRPr="00422DEA">
        <w:t>This unit describes the skil</w:t>
      </w:r>
      <w:r w:rsidRPr="00422DEA">
        <w:t>ls and knowledge required to install floors and lay floor coverings in recreational vehicles.</w:t>
      </w:r>
    </w:p>
    <w:p w:rsidR="00000000" w:rsidRPr="00422DEA" w:rsidP="00002185">
      <w:pPr>
        <w:pStyle w:val="BodyText"/>
      </w:pPr>
      <w:r w:rsidRPr="00422DEA">
        <w:t>The unit applies to a person working in a recreational vehicle manufacturing facility who undertakes routine tasks according to job instructions, plans/specificat</w:t>
      </w:r>
      <w:r w:rsidRPr="00422DEA">
        <w:t>ions and procedures and uses discretion and judgement in selecting equipment, services and contingency measures. They work with a high degree of self-direction and limited supervision. They apply known solutions to routine problems and report non-routine p</w:t>
      </w:r>
      <w:r w:rsidRPr="00422DEA">
        <w:t>roblems according to procedures. They are responsible for their output and have limited responsibility for the output of others.</w:t>
      </w:r>
    </w:p>
    <w:p w:rsidR="00000000" w:rsidRPr="00422DEA" w:rsidP="00002185">
      <w:pPr>
        <w:pStyle w:val="BodyText"/>
      </w:pPr>
      <w:r w:rsidRPr="00422DEA">
        <w:t>No licensing or certification requirements exist at the time of publication. Relevant legislation, industry standards and codes</w:t>
      </w:r>
      <w:r w:rsidRPr="00422DEA">
        <w:t xml:space="preserve"> of practice within Australia must be applied.</w:t>
      </w:r>
    </w:p>
    <w:p w:rsidR="00000000" w:rsidRPr="00422DEA" w:rsidP="00422DEA">
      <w:pPr>
        <w:pStyle w:val="Heading1"/>
      </w:pPr>
      <w:bookmarkStart w:id="3" w:name="O_1259025"/>
      <w:bookmarkEnd w:id="3"/>
      <w:r w:rsidRPr="00422DEA">
        <w:t>Pre-requisite Unit</w:t>
      </w:r>
    </w:p>
    <w:p w:rsidR="00000000" w:rsidRPr="00422DEA" w:rsidP="00002185">
      <w:pPr>
        <w:pStyle w:val="BodyText"/>
      </w:pPr>
      <w:r w:rsidRPr="00422DEA">
        <w:t>None</w:t>
      </w:r>
    </w:p>
    <w:p w:rsidR="00000000" w:rsidRPr="00422DEA" w:rsidP="00422DEA">
      <w:pPr>
        <w:pStyle w:val="Heading1"/>
      </w:pPr>
      <w:bookmarkStart w:id="4" w:name="O_1259028"/>
      <w:bookmarkEnd w:id="4"/>
      <w:r w:rsidRPr="00422DE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02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DEA" w:rsidP="00422DEA">
            <w:pPr>
              <w:pStyle w:val="BodyText"/>
            </w:pPr>
            <w:r w:rsidRPr="00422DE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rPr>
                <w:rStyle w:val="SpecialBold"/>
              </w:rPr>
              <w:t>Performance Criteria</w:t>
            </w:r>
          </w:p>
        </w:tc>
      </w:tr>
      <w:tr w:rsidTr="00002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Performance criteria describe the perfo</w:t>
            </w:r>
            <w:r w:rsidRPr="00422DEA">
              <w:t>rmance needed to demonstrate achievement of the element.</w:t>
            </w:r>
          </w:p>
        </w:tc>
      </w:tr>
      <w:tr w:rsidTr="00002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1. Prepare to install floors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DEA" w:rsidP="00422DEA">
            <w:pPr>
              <w:pStyle w:val="BodyText"/>
            </w:pPr>
            <w:r w:rsidRPr="00422DEA">
              <w:t>1.1 Identify floor installation requirements from job instructions</w:t>
            </w:r>
          </w:p>
          <w:p w:rsidR="00000000" w:rsidRPr="00422DEA" w:rsidP="00422DEA">
            <w:pPr>
              <w:pStyle w:val="BodyText"/>
            </w:pPr>
            <w:r w:rsidRPr="00422DEA">
              <w:t>1.2 Select and check all required tools and equipment are ready to use</w:t>
            </w:r>
          </w:p>
          <w:p w:rsidR="00000000" w:rsidRPr="00422DEA" w:rsidP="00422DEA">
            <w:pPr>
              <w:pStyle w:val="BodyText"/>
            </w:pPr>
            <w:r w:rsidRPr="00422DEA">
              <w:t>1.3 Gather floor, floor covering and other items required by job specifications, and check they meet quality requirements and are ready for installation</w:t>
            </w:r>
          </w:p>
          <w:p w:rsidR="00000000" w:rsidRPr="00422DEA" w:rsidP="00422DEA">
            <w:pPr>
              <w:pStyle w:val="BodyText"/>
            </w:pPr>
            <w:r w:rsidRPr="00422DEA">
              <w:t>1.4 Identify hazards and hazard controls and check the hazard controls are in place and operating</w:t>
            </w:r>
          </w:p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1.5 S</w:t>
            </w:r>
            <w:r w:rsidRPr="00422DEA">
              <w:t xml:space="preserve">ecure the chassis and check it and the work area are ready for </w:t>
            </w:r>
            <w:r w:rsidRPr="00422DEA">
              <w:t>installing the floor</w:t>
            </w:r>
          </w:p>
        </w:tc>
      </w:tr>
      <w:tr w:rsidTr="00002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2. Install floors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DEA" w:rsidP="00422DEA">
            <w:pPr>
              <w:pStyle w:val="BodyText"/>
            </w:pPr>
            <w:r w:rsidRPr="00422DEA">
              <w:t>2.1 Cut the floor material according to job specifications and workplace procedures</w:t>
            </w:r>
          </w:p>
          <w:p w:rsidR="00000000" w:rsidRPr="00422DEA" w:rsidP="00422DEA">
            <w:pPr>
              <w:pStyle w:val="BodyText"/>
            </w:pPr>
            <w:r w:rsidRPr="00422DEA">
              <w:t>2.2 Fabricate and install wheel arches according to workplace procedu</w:t>
            </w:r>
            <w:r w:rsidRPr="00422DEA">
              <w:t>res</w:t>
            </w:r>
          </w:p>
          <w:p w:rsidR="00000000" w:rsidRPr="00422DEA" w:rsidP="00422DEA">
            <w:pPr>
              <w:pStyle w:val="BodyText"/>
            </w:pPr>
            <w:r w:rsidRPr="00422DEA">
              <w:t>2.3 Apply adhesive to the chassis according to manufacturer’s instructions</w:t>
            </w:r>
          </w:p>
          <w:p w:rsidR="00000000" w:rsidRPr="00422DEA" w:rsidP="00422DEA">
            <w:pPr>
              <w:pStyle w:val="BodyText"/>
            </w:pPr>
            <w:r w:rsidRPr="00422DEA">
              <w:t>2.4 Lift and align the floor in the correct position using lifting equipment and safe manual handling practices</w:t>
            </w:r>
          </w:p>
          <w:p w:rsidR="00000000" w:rsidRPr="00422DEA" w:rsidP="00422DEA">
            <w:pPr>
              <w:pStyle w:val="BodyText"/>
            </w:pPr>
            <w:r w:rsidRPr="00422DEA">
              <w:t>2.5 Fix the floor to the chassis or other support according to wo</w:t>
            </w:r>
            <w:r w:rsidRPr="00422DEA">
              <w:t>rkplace procedures</w:t>
            </w:r>
          </w:p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2.6 Trim off excess and finish fitting the floor to meet quality requirements</w:t>
            </w:r>
          </w:p>
        </w:tc>
      </w:tr>
      <w:tr w:rsidTr="00002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3. Lay floor coverings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DEA" w:rsidP="00422DEA">
            <w:pPr>
              <w:pStyle w:val="BodyText"/>
            </w:pPr>
            <w:r w:rsidRPr="00422DEA">
              <w:t>3.1 Measure and cut the floor covering according to job instructions</w:t>
            </w:r>
          </w:p>
          <w:p w:rsidR="00000000" w:rsidRPr="00422DEA" w:rsidP="00422DEA">
            <w:pPr>
              <w:pStyle w:val="BodyText"/>
            </w:pPr>
            <w:r w:rsidRPr="00422DEA">
              <w:t>3.2 Place, align and fit the floor covering in position</w:t>
            </w:r>
          </w:p>
          <w:p w:rsidR="00000000" w:rsidRPr="00422DEA" w:rsidP="00422DEA">
            <w:pPr>
              <w:pStyle w:val="BodyText"/>
            </w:pPr>
            <w:r w:rsidRPr="00422DEA">
              <w:t>3.3 Apply adhesives according to the manufacturer’s instructions and safety requirements</w:t>
            </w:r>
          </w:p>
          <w:p w:rsidR="00000000" w:rsidRPr="00422DEA" w:rsidP="00422DEA">
            <w:pPr>
              <w:pStyle w:val="BodyText"/>
            </w:pPr>
            <w:r w:rsidRPr="00422DEA">
              <w:t>3.4 Fix the floor covering to the floor and wheel arches according to workplace procedures</w:t>
            </w:r>
          </w:p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3.5 Trim off excess and finish laying the floor covering to meet quality req</w:t>
            </w:r>
            <w:r w:rsidRPr="00422DEA">
              <w:t>uirements</w:t>
            </w:r>
          </w:p>
        </w:tc>
      </w:tr>
      <w:tr w:rsidTr="0000218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DEA">
            <w:pPr>
              <w:pStyle w:val="BodyText"/>
              <w:rPr>
                <w:lang w:val="en-NZ"/>
              </w:rPr>
            </w:pPr>
            <w:r w:rsidRPr="00422DEA">
              <w:t>4. Complete the installations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DEA" w:rsidP="00422DEA">
            <w:pPr>
              <w:pStyle w:val="BodyText"/>
            </w:pPr>
            <w:r w:rsidRPr="00422DEA">
              <w:t>4.1 Clean up the recreational vehicle in readiness for the next task</w:t>
            </w:r>
          </w:p>
          <w:p w:rsidR="00000000" w:rsidRPr="00422DEA" w:rsidP="00422DEA">
            <w:pPr>
              <w:pStyle w:val="BodyText"/>
            </w:pPr>
            <w:r w:rsidRPr="00422DEA">
              <w:t>4.2 Clean up the work area, identify items for recycling and dispose of waste</w:t>
            </w:r>
          </w:p>
          <w:p w:rsidR="00000000" w:rsidRPr="00422DEA" w:rsidP="00422DEA">
            <w:pPr>
              <w:pStyle w:val="BodyText"/>
            </w:pPr>
            <w:r w:rsidRPr="00422DEA">
              <w:t>4.3 Identify, tag and report any d</w:t>
            </w:r>
            <w:r w:rsidRPr="00422DEA">
              <w:t>amage to equipment and tools</w:t>
            </w:r>
          </w:p>
          <w:p w:rsidR="00000000" w:rsidRPr="00422DEA" w:rsidP="00422DEA">
            <w:pPr>
              <w:pStyle w:val="BodyText"/>
            </w:pPr>
            <w:r w:rsidRPr="00422DEA">
              <w:t>4.4 Check, clean and do routine maintenance on equipment and tools and store them and unused materials</w:t>
            </w:r>
          </w:p>
          <w:p w:rsidR="00000000" w:rsidRPr="00422DEA" w:rsidP="00422DEA">
            <w:pPr>
              <w:pStyle w:val="BodyText"/>
            </w:pPr>
            <w:r w:rsidRPr="00422DEA">
              <w:t>4.5 Complete task outcome documentation</w:t>
            </w:r>
          </w:p>
        </w:tc>
      </w:tr>
    </w:tbl>
    <w:p w:rsidR="00000000" w:rsidRPr="00422DEA" w:rsidP="00422DEA">
      <w:pPr>
        <w:pStyle w:val="BodyText"/>
      </w:pPr>
    </w:p>
    <w:p w:rsidR="00000000" w:rsidRPr="00422DEA" w:rsidP="00422DEA">
      <w:pPr>
        <w:pStyle w:val="AllowPageBreak"/>
      </w:pPr>
    </w:p>
    <w:p w:rsidR="00000000" w:rsidRPr="00422DEA" w:rsidP="00422DEA">
      <w:pPr>
        <w:pStyle w:val="Heading1"/>
      </w:pPr>
      <w:bookmarkStart w:id="5" w:name="O_1259029"/>
      <w:bookmarkEnd w:id="5"/>
      <w:r w:rsidRPr="00422DEA">
        <w:t>Foundation Skills</w:t>
      </w:r>
    </w:p>
    <w:p w:rsidR="00000000" w:rsidRPr="00422DEA" w:rsidP="00002185">
      <w:pPr>
        <w:pStyle w:val="BodyText"/>
      </w:pPr>
      <w:r w:rsidRPr="00422DEA">
        <w:t>This section describes those language, litera</w:t>
      </w:r>
      <w:r w:rsidRPr="00422DEA">
        <w:t>cy, numeracy and employment skills that are essential to performance but not explicit in the performance criteria.</w:t>
      </w:r>
    </w:p>
    <w:p w:rsidR="00000000" w:rsidRPr="00422DEA" w:rsidP="00002185">
      <w:pPr>
        <w:pStyle w:val="BodyText"/>
      </w:pPr>
      <w:r w:rsidRPr="00422DEA">
        <w:t>Foundation skills essential to performance are explicit in the performance criteria of this unit of competency.</w:t>
      </w:r>
    </w:p>
    <w:p w:rsidR="00000000" w:rsidRPr="00422DEA" w:rsidP="00422DEA">
      <w:pPr>
        <w:pStyle w:val="Heading1"/>
      </w:pPr>
      <w:bookmarkStart w:id="6" w:name="O_1259031"/>
      <w:bookmarkEnd w:id="6"/>
      <w:r w:rsidRPr="00422DEA">
        <w:t>Unit Mappi</w:t>
      </w:r>
      <w:r w:rsidRPr="00422DEA">
        <w:t>ng Information</w:t>
      </w:r>
    </w:p>
    <w:p w:rsidR="00000000" w:rsidRPr="00422DEA" w:rsidP="00002185">
      <w:pPr>
        <w:pStyle w:val="BodyText"/>
      </w:pPr>
      <w:r w:rsidRPr="00422DEA">
        <w:t>Supersedes and is equivalent to MSMRV310 Fit recreational vehicle floor.</w:t>
      </w:r>
    </w:p>
    <w:p w:rsidR="00000000" w:rsidRPr="00422DEA" w:rsidP="00422DEA">
      <w:pPr>
        <w:pStyle w:val="Heading1"/>
      </w:pPr>
      <w:bookmarkStart w:id="7" w:name="O_1259038"/>
      <w:bookmarkEnd w:id="7"/>
      <w:r w:rsidRPr="00422DEA">
        <w:t>Links</w:t>
      </w:r>
    </w:p>
    <w:p w:rsidR="00000000" w:rsidRPr="00422DEA" w:rsidP="00002185">
      <w:pPr>
        <w:pStyle w:val="BodyText"/>
      </w:pPr>
      <w:r w:rsidRPr="00422DEA">
        <w:t>Companion volume implementation guides are found in VETNet –</w:t>
      </w:r>
      <w:r w:rsidRPr="00422DEA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A280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22DEA" w:rsidP="00422DEA"/>
    <w:sectPr w:rsidSect="00422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A" w:rsidRPr="00002185" w:rsidP="00002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85" w:rsidP="00422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185" w:rsidP="00422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2185" w:rsidP="00422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DEA" w:rsidRPr="00002185" w:rsidP="00002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85" w:rsidRPr="002D2AF8" w:rsidP="00422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MSMRV369 Install recreational vehicle floors and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2185" w:rsidP="00422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DEA"/>
  </w:style>
  <w:style w:type="character" w:customStyle="1" w:styleId="Heading1Char">
    <w:name w:val="Heading 1 Char"/>
    <w:basedOn w:val="DefaultParagraphFont"/>
    <w:link w:val="Heading1"/>
    <w:rsid w:val="00422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D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2DEA"/>
    <w:rPr>
      <w:b/>
      <w:spacing w:val="0"/>
    </w:rPr>
  </w:style>
  <w:style w:type="paragraph" w:customStyle="1" w:styleId="SuperHeading">
    <w:name w:val="SuperHeading"/>
    <w:basedOn w:val="Normal"/>
    <w:rsid w:val="00422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D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D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2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D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D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DEA"/>
    <w:rPr>
      <w:i/>
    </w:rPr>
  </w:style>
  <w:style w:type="paragraph" w:styleId="Caption">
    <w:name w:val="caption"/>
    <w:basedOn w:val="BodyText"/>
    <w:next w:val="Normal"/>
    <w:qFormat/>
    <w:rsid w:val="00422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DEA"/>
  </w:style>
  <w:style w:type="paragraph" w:styleId="TableofFigures">
    <w:name w:val="table of figures"/>
    <w:basedOn w:val="Normal"/>
    <w:next w:val="Normal"/>
    <w:semiHidden/>
    <w:rsid w:val="00422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D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2DEA"/>
    <w:rPr>
      <w:rFonts w:ascii="Wingdings" w:hAnsi="Wingdings"/>
    </w:rPr>
  </w:style>
  <w:style w:type="paragraph" w:customStyle="1" w:styleId="TableHeading">
    <w:name w:val="Table Heading"/>
    <w:basedOn w:val="HeadingBase"/>
    <w:rsid w:val="00422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DEA"/>
    <w:rPr>
      <w:color w:val="0033CC"/>
      <w:u w:val="none"/>
    </w:rPr>
  </w:style>
  <w:style w:type="paragraph" w:customStyle="1" w:styleId="BodyTextRight">
    <w:name w:val="Body Text Right"/>
    <w:basedOn w:val="BodyText"/>
    <w:rsid w:val="00422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D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DEA"/>
    <w:rPr>
      <w:sz w:val="32"/>
    </w:rPr>
  </w:style>
  <w:style w:type="paragraph" w:customStyle="1" w:styleId="HeadingProcedure">
    <w:name w:val="Heading Procedure"/>
    <w:basedOn w:val="HeadingBase"/>
    <w:next w:val="Normal"/>
    <w:rsid w:val="00422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DEA"/>
    <w:pPr>
      <w:spacing w:before="60" w:after="60"/>
    </w:pPr>
  </w:style>
  <w:style w:type="paragraph" w:styleId="ListContinue">
    <w:name w:val="List Continue"/>
    <w:basedOn w:val="List"/>
    <w:rsid w:val="00422DEA"/>
    <w:pPr>
      <w:ind w:firstLine="0"/>
    </w:pPr>
  </w:style>
  <w:style w:type="paragraph" w:customStyle="1" w:styleId="ListNote">
    <w:name w:val="List Note"/>
    <w:basedOn w:val="List"/>
    <w:rsid w:val="00422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DEA"/>
    <w:rPr>
      <w:rFonts w:ascii="Courier New" w:hAnsi="Courier New"/>
    </w:rPr>
  </w:style>
  <w:style w:type="paragraph" w:customStyle="1" w:styleId="NoteBullet">
    <w:name w:val="Note Bullet"/>
    <w:basedOn w:val="Note"/>
    <w:rsid w:val="00422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D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2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DEA"/>
    <w:rPr>
      <w:b/>
      <w:smallCaps/>
    </w:rPr>
  </w:style>
  <w:style w:type="paragraph" w:customStyle="1" w:styleId="TableListNumber">
    <w:name w:val="Table List Number"/>
    <w:basedOn w:val="ListNumber"/>
    <w:rsid w:val="00422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DEA"/>
    <w:pPr>
      <w:numPr>
        <w:numId w:val="7"/>
      </w:numPr>
    </w:pPr>
  </w:style>
  <w:style w:type="paragraph" w:customStyle="1" w:styleId="ListAlpha2">
    <w:name w:val="List Alpha 2"/>
    <w:basedOn w:val="List2"/>
    <w:rsid w:val="00422DEA"/>
    <w:pPr>
      <w:numPr>
        <w:numId w:val="6"/>
      </w:numPr>
    </w:pPr>
  </w:style>
  <w:style w:type="paragraph" w:styleId="List2">
    <w:name w:val="List 2"/>
    <w:basedOn w:val="BodyText"/>
    <w:rsid w:val="00422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D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D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2DEA"/>
    <w:pPr>
      <w:numPr>
        <w:numId w:val="2"/>
      </w:numPr>
    </w:pPr>
  </w:style>
  <w:style w:type="paragraph" w:styleId="ListContinue2">
    <w:name w:val="List Continue 2"/>
    <w:basedOn w:val="List2"/>
    <w:rsid w:val="00422DEA"/>
    <w:pPr>
      <w:ind w:firstLine="0"/>
    </w:pPr>
  </w:style>
  <w:style w:type="paragraph" w:styleId="ListContinue3">
    <w:name w:val="List Continue 3"/>
    <w:basedOn w:val="List3"/>
    <w:rsid w:val="00422DEA"/>
    <w:pPr>
      <w:ind w:left="1021" w:firstLine="0"/>
    </w:pPr>
  </w:style>
  <w:style w:type="paragraph" w:styleId="ListContinue4">
    <w:name w:val="List Continue 4"/>
    <w:basedOn w:val="List4"/>
    <w:rsid w:val="00422DEA"/>
    <w:pPr>
      <w:ind w:firstLine="0"/>
    </w:pPr>
  </w:style>
  <w:style w:type="paragraph" w:styleId="ListContinue5">
    <w:name w:val="List Continue 5"/>
    <w:basedOn w:val="List5"/>
    <w:rsid w:val="00422DEA"/>
    <w:pPr>
      <w:ind w:firstLine="0"/>
    </w:pPr>
  </w:style>
  <w:style w:type="paragraph" w:styleId="ListNumber3">
    <w:name w:val="List Number 3"/>
    <w:basedOn w:val="List3"/>
    <w:rsid w:val="00422DEA"/>
    <w:pPr>
      <w:numPr>
        <w:numId w:val="3"/>
      </w:numPr>
    </w:pPr>
  </w:style>
  <w:style w:type="paragraph" w:styleId="ListNumber4">
    <w:name w:val="List Number 4"/>
    <w:basedOn w:val="List4"/>
    <w:rsid w:val="00422DEA"/>
    <w:pPr>
      <w:numPr>
        <w:numId w:val="4"/>
      </w:numPr>
    </w:pPr>
  </w:style>
  <w:style w:type="paragraph" w:styleId="ListNumber5">
    <w:name w:val="List Number 5"/>
    <w:basedOn w:val="List5"/>
    <w:rsid w:val="00422DEA"/>
    <w:pPr>
      <w:numPr>
        <w:numId w:val="5"/>
      </w:numPr>
    </w:pPr>
  </w:style>
  <w:style w:type="paragraph" w:styleId="BlockText">
    <w:name w:val="Block Text"/>
    <w:basedOn w:val="Normal"/>
    <w:rsid w:val="00422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DEA"/>
    <w:rPr>
      <w:sz w:val="16"/>
      <w:vertAlign w:val="superscript"/>
    </w:rPr>
  </w:style>
  <w:style w:type="character" w:customStyle="1" w:styleId="Symbols">
    <w:name w:val="Symbols"/>
    <w:basedOn w:val="DefaultParagraphFont"/>
    <w:rsid w:val="00422DEA"/>
    <w:rPr>
      <w:rFonts w:ascii="Symbol" w:hAnsi="Symbol"/>
    </w:rPr>
  </w:style>
  <w:style w:type="character" w:customStyle="1" w:styleId="MenuOptions">
    <w:name w:val="Menu Options"/>
    <w:basedOn w:val="DefaultParagraphFont"/>
    <w:rsid w:val="00422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DEA"/>
    <w:rPr>
      <w:b/>
    </w:rPr>
  </w:style>
  <w:style w:type="character" w:customStyle="1" w:styleId="Underlined">
    <w:name w:val="Underlined"/>
    <w:basedOn w:val="DefaultParagraphFont"/>
    <w:rsid w:val="00422DEA"/>
    <w:rPr>
      <w:u w:val="single"/>
    </w:rPr>
  </w:style>
  <w:style w:type="paragraph" w:customStyle="1" w:styleId="TableBodyTextRight">
    <w:name w:val="Table Body Text Right"/>
    <w:basedOn w:val="TableBodyText"/>
    <w:rsid w:val="00422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DEA"/>
    <w:rPr>
      <w:sz w:val="18"/>
    </w:rPr>
  </w:style>
  <w:style w:type="paragraph" w:customStyle="1" w:styleId="BodySmallRight">
    <w:name w:val="Body Small Right"/>
    <w:basedOn w:val="BodyTextRight"/>
    <w:rsid w:val="00422DEA"/>
    <w:rPr>
      <w:sz w:val="18"/>
      <w:szCs w:val="18"/>
    </w:rPr>
  </w:style>
  <w:style w:type="paragraph" w:customStyle="1" w:styleId="MarginEdition">
    <w:name w:val="Margin Edition"/>
    <w:basedOn w:val="MarginNote"/>
    <w:rsid w:val="00422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DEA"/>
    <w:rPr>
      <w:sz w:val="2"/>
      <w:szCs w:val="2"/>
    </w:rPr>
  </w:style>
  <w:style w:type="character" w:customStyle="1" w:styleId="Small">
    <w:name w:val="Small"/>
    <w:basedOn w:val="DefaultParagraphFont"/>
    <w:rsid w:val="00422DEA"/>
    <w:rPr>
      <w:sz w:val="16"/>
    </w:rPr>
  </w:style>
  <w:style w:type="paragraph" w:customStyle="1" w:styleId="WideTable">
    <w:name w:val="Wide Table"/>
    <w:basedOn w:val="Normal"/>
    <w:rsid w:val="00422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DEA"/>
  </w:style>
  <w:style w:type="paragraph" w:styleId="Quote">
    <w:name w:val="Quote"/>
    <w:basedOn w:val="Heading1"/>
    <w:link w:val="QuoteChar"/>
    <w:qFormat/>
    <w:rsid w:val="00422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DEA"/>
    <w:pPr>
      <w:pageBreakBefore/>
    </w:pPr>
  </w:style>
  <w:style w:type="paragraph" w:customStyle="1" w:styleId="Border">
    <w:name w:val="Border"/>
    <w:basedOn w:val="Normal"/>
    <w:qFormat/>
    <w:rsid w:val="00422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DEA"/>
    <w:rPr>
      <w:u w:val="single"/>
    </w:rPr>
  </w:style>
  <w:style w:type="character" w:customStyle="1" w:styleId="BoldandItalics">
    <w:name w:val="Bold and Italics"/>
    <w:qFormat/>
    <w:rsid w:val="00422DEA"/>
    <w:rPr>
      <w:b/>
      <w:i/>
      <w:u w:val="none"/>
    </w:rPr>
  </w:style>
  <w:style w:type="paragraph" w:styleId="BalloonText">
    <w:name w:val="Balloon Text"/>
    <w:basedOn w:val="Normal"/>
    <w:link w:val="BalloonTextChar"/>
    <w:rsid w:val="00422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DEA"/>
    <w:pPr>
      <w:spacing w:before="0" w:after="0"/>
    </w:pPr>
  </w:style>
  <w:style w:type="paragraph" w:customStyle="1" w:styleId="BodyTextBold">
    <w:name w:val="Body Text Bold"/>
    <w:basedOn w:val="BodyText"/>
    <w:qFormat/>
    <w:rsid w:val="00422DEA"/>
    <w:rPr>
      <w:b/>
    </w:rPr>
  </w:style>
  <w:style w:type="character" w:styleId="Hyperlink">
    <w:name w:val="Hyperlink"/>
    <w:basedOn w:val="DefaultParagraphFont"/>
    <w:uiPriority w:val="99"/>
    <w:unhideWhenUsed/>
    <w:rsid w:val="00002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3449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MSMRV369 Install recreational vehicle floors and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