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182" w:rsidP="000F5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MSMRV368 Install frame structures</w:t>
      </w:r>
      <w:r>
        <w:fldChar w:fldCharType="end"/>
      </w:r>
    </w:p>
    <w:p w:rsidR="000F5182" w:rsidP="000F5182">
      <w:pPr>
        <w:pStyle w:val="Version"/>
        <w:sectPr w:rsidSect="00DB0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F67" w:rsidP="00DB0F67">
      <w:pPr>
        <w:pStyle w:val="SuperHeading"/>
      </w:pPr>
      <w:r w:rsidRPr="00DB0F67">
        <w:t>MSMRV368 Install frame structures</w:t>
      </w:r>
    </w:p>
    <w:p w:rsidR="00000000" w:rsidRPr="00DB0F67" w:rsidP="00DB0F67">
      <w:pPr>
        <w:pStyle w:val="Heading1"/>
      </w:pPr>
      <w:bookmarkStart w:id="1" w:name="O_1070586"/>
      <w:bookmarkEnd w:id="1"/>
      <w:r w:rsidRPr="00DB0F67">
        <w:t>Modification History</w:t>
      </w:r>
    </w:p>
    <w:p w:rsidR="00000000" w:rsidRPr="00DB0F67" w:rsidP="000F5182">
      <w:pPr>
        <w:pStyle w:val="BodyText"/>
      </w:pPr>
      <w:r w:rsidRPr="00DB0F67">
        <w:t xml:space="preserve">Release 1. New unit. </w:t>
      </w:r>
    </w:p>
    <w:p w:rsidR="00000000" w:rsidRPr="00DB0F67" w:rsidP="00DB0F67">
      <w:pPr>
        <w:pStyle w:val="Heading1"/>
      </w:pPr>
      <w:bookmarkStart w:id="2" w:name="O_1070587"/>
      <w:bookmarkEnd w:id="2"/>
      <w:r w:rsidRPr="00DB0F67">
        <w:t>Application</w:t>
      </w:r>
    </w:p>
    <w:p w:rsidR="00000000" w:rsidRPr="00DB0F67" w:rsidP="000F5182">
      <w:pPr>
        <w:pStyle w:val="BodyText"/>
      </w:pPr>
      <w:r w:rsidRPr="00DB0F67">
        <w:t>This unit describes the skills and knowledge required to select equipment and install frame structures to meet specifications.</w:t>
      </w:r>
    </w:p>
    <w:p w:rsidR="00000000" w:rsidRPr="00DB0F67" w:rsidP="000F5182">
      <w:pPr>
        <w:pStyle w:val="BodyText"/>
      </w:pPr>
      <w:r w:rsidRPr="00DB0F67">
        <w:t xml:space="preserve">This unit applies to individuals working in accordance </w:t>
      </w:r>
      <w:r w:rsidRPr="00DB0F67">
        <w:t>with established procedures. Frame structures may be those in recreational vehicles and equipment, marine craft, aircraft, heavy vehicles, plant and agricultural equipment.</w:t>
      </w:r>
    </w:p>
    <w:p w:rsidR="00000000" w:rsidRPr="00DB0F67" w:rsidP="000F5182">
      <w:pPr>
        <w:pStyle w:val="BodyText"/>
      </w:pPr>
      <w:r w:rsidRPr="00DB0F67">
        <w:t>No licensing or certification requirements exist at the time of publication.  Relev</w:t>
      </w:r>
      <w:r w:rsidRPr="00DB0F67">
        <w:t>ant legislation, industry standards and codes of practice within Australia must also be applied.</w:t>
      </w:r>
    </w:p>
    <w:p w:rsidR="00000000" w:rsidRPr="00DB0F67" w:rsidP="00DB0F67">
      <w:pPr>
        <w:pStyle w:val="Heading1"/>
      </w:pPr>
      <w:bookmarkStart w:id="3" w:name="O_1070588"/>
      <w:bookmarkEnd w:id="3"/>
      <w:r w:rsidRPr="00DB0F67">
        <w:t>Pre-requisite Unit</w:t>
      </w:r>
    </w:p>
    <w:p w:rsidR="00000000" w:rsidRPr="00DB0F67" w:rsidP="000F5182">
      <w:pPr>
        <w:pStyle w:val="BodyText"/>
      </w:pPr>
      <w:r w:rsidRPr="00DB0F67">
        <w:t>Nil.</w:t>
      </w:r>
    </w:p>
    <w:p w:rsidR="00000000" w:rsidRPr="00DB0F67" w:rsidP="00DB0F67">
      <w:pPr>
        <w:pStyle w:val="Heading1"/>
      </w:pPr>
      <w:bookmarkStart w:id="4" w:name="O_1070590"/>
      <w:bookmarkEnd w:id="4"/>
      <w:r w:rsidRPr="00DB0F67">
        <w:t>Unit Sector</w:t>
      </w:r>
    </w:p>
    <w:p w:rsidR="00000000" w:rsidRPr="00DB0F67" w:rsidP="000F5182">
      <w:pPr>
        <w:pStyle w:val="BodyText"/>
      </w:pPr>
      <w:r w:rsidRPr="00DB0F67">
        <w:t>Vehicle body</w:t>
      </w:r>
    </w:p>
    <w:p w:rsidR="00000000" w:rsidRPr="00DB0F67" w:rsidP="00DB0F67">
      <w:pPr>
        <w:pStyle w:val="Heading1"/>
      </w:pPr>
      <w:bookmarkStart w:id="5" w:name="O_1070591"/>
      <w:bookmarkEnd w:id="5"/>
      <w:r w:rsidRPr="00DB0F6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F51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67">
            <w:pPr>
              <w:pStyle w:val="BodyText"/>
              <w:rPr>
                <w:lang w:val="en-NZ"/>
              </w:rPr>
            </w:pPr>
            <w:r w:rsidRPr="00DB0F67">
              <w:rPr>
                <w:rStyle w:val="SpecialBold"/>
              </w:rPr>
              <w:t>Performanc</w:t>
            </w:r>
            <w:r w:rsidRPr="00DB0F67">
              <w:rPr>
                <w:rStyle w:val="SpecialBold"/>
              </w:rPr>
              <w:t>e Criteria</w:t>
            </w:r>
          </w:p>
        </w:tc>
      </w:tr>
      <w:tr w:rsidTr="000F51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rPr>
                <w:rStyle w:val="Emphasis"/>
              </w:rPr>
              <w:t xml:space="preserve">Elements describe the </w:t>
            </w:r>
            <w:r w:rsidRPr="00DB0F67">
              <w:t xml:space="preserve">essential </w:t>
            </w:r>
            <w:r w:rsidRPr="00DB0F6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67">
            <w:pPr>
              <w:pStyle w:val="BodyText"/>
              <w:rPr>
                <w:lang w:val="en-NZ"/>
              </w:rPr>
            </w:pPr>
            <w:r w:rsidRPr="00DB0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51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t>1. Prepare for installation work</w:t>
            </w:r>
          </w:p>
          <w:p w:rsidR="00000000" w:rsidRPr="00DB0F67" w:rsidP="00DB0F6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t xml:space="preserve">1.1 Access and interpret job information from specifications </w:t>
            </w:r>
          </w:p>
          <w:p w:rsidR="00000000" w:rsidRPr="00DB0F67" w:rsidP="00DB0F67">
            <w:pPr>
              <w:pStyle w:val="BodyText"/>
            </w:pPr>
            <w:r w:rsidRPr="00DB0F67">
              <w:t xml:space="preserve">1.2 Identify and follow workplace health and safety requirements </w:t>
            </w:r>
          </w:p>
          <w:p w:rsidR="00000000" w:rsidRPr="00DB0F67" w:rsidP="00DB0F67">
            <w:pPr>
              <w:pStyle w:val="BodyText"/>
            </w:pPr>
            <w:r w:rsidRPr="00DB0F67">
              <w:t xml:space="preserve">1.3 Select and confirm materials against quality specifications </w:t>
            </w:r>
          </w:p>
          <w:p w:rsidR="00000000" w:rsidRPr="00DB0F67" w:rsidP="00DB0F67">
            <w:pPr>
              <w:pStyle w:val="BodyText"/>
            </w:pPr>
            <w:r w:rsidRPr="00DB0F67">
              <w:t>1.4 Identify, select and prepare components and tooling in accordance with job requirements and workplace procedures</w:t>
            </w:r>
          </w:p>
          <w:p w:rsidR="00000000" w:rsidP="00DB0F67">
            <w:pPr>
              <w:pStyle w:val="BodyText"/>
              <w:rPr>
                <w:lang w:val="en-NZ"/>
              </w:rPr>
            </w:pPr>
            <w:r w:rsidRPr="00DB0F67">
              <w:t>1.5 Iden</w:t>
            </w:r>
            <w:r w:rsidRPr="00DB0F67">
              <w:t>tify opportunities for minimising waste and maximising energy efficiency and plan work accordingly</w:t>
            </w:r>
          </w:p>
        </w:tc>
      </w:tr>
      <w:tr w:rsidTr="000F51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67">
            <w:pPr>
              <w:pStyle w:val="BodyText"/>
              <w:rPr>
                <w:lang w:val="en-NZ"/>
              </w:rPr>
            </w:pPr>
            <w:r w:rsidRPr="00DB0F67">
              <w:t xml:space="preserve">2. Measure and determine frame </w:t>
            </w:r>
            <w:r w:rsidRPr="00DB0F67">
              <w:t xml:space="preserve">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t>2.1 Access and identify measurement requirements from specifications and/or direct measurement</w:t>
            </w:r>
          </w:p>
          <w:p w:rsidR="00000000" w:rsidP="00DB0F67">
            <w:pPr>
              <w:pStyle w:val="BodyText"/>
              <w:rPr>
                <w:lang w:val="en-NZ"/>
              </w:rPr>
            </w:pPr>
            <w:r w:rsidRPr="00DB0F67">
              <w:t>2.2 Take accurat</w:t>
            </w:r>
            <w:r w:rsidRPr="00DB0F67">
              <w:t>e measurements to confirm frame dimensions against specifications</w:t>
            </w:r>
          </w:p>
        </w:tc>
      </w:tr>
      <w:tr w:rsidTr="000F51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t>3. Fit fabricated frame structure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t>3.1 Fit frame in accordance with work plan and specifications without causing damage to equipment, component/system or machinery</w:t>
            </w:r>
          </w:p>
          <w:p w:rsidR="00000000" w:rsidP="00DB0F67">
            <w:pPr>
              <w:pStyle w:val="BodyText"/>
              <w:rPr>
                <w:lang w:val="en-NZ"/>
              </w:rPr>
            </w:pPr>
            <w:r w:rsidRPr="00DB0F67">
              <w:t>3.2 Inspect product against specifications in accordance with workplace procedures and take action to rectify any deficiencies</w:t>
            </w:r>
          </w:p>
        </w:tc>
      </w:tr>
      <w:tr w:rsidTr="000F51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t>4. Install and fasten frame structure</w:t>
            </w:r>
          </w:p>
          <w:p w:rsidR="00000000" w:rsidRPr="00DB0F67" w:rsidP="00DB0F6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t>4.1 Determine installation and fastening processes and methods from review of specificat</w:t>
            </w:r>
            <w:r w:rsidRPr="00DB0F67">
              <w:t>ions or inspection of existing fitting</w:t>
            </w:r>
          </w:p>
          <w:p w:rsidR="00000000" w:rsidRPr="00DB0F67" w:rsidP="00DB0F67">
            <w:pPr>
              <w:pStyle w:val="BodyText"/>
            </w:pPr>
            <w:r w:rsidRPr="00DB0F67">
              <w:t>4.2 Check conformity of installation and fastenings against specifications and vehicle operational requirements</w:t>
            </w:r>
          </w:p>
          <w:p w:rsidR="00000000" w:rsidP="00DB0F67">
            <w:pPr>
              <w:pStyle w:val="BodyText"/>
              <w:rPr>
                <w:lang w:val="en-NZ"/>
              </w:rPr>
            </w:pPr>
            <w:r w:rsidRPr="00DB0F67">
              <w:t>4.3 Identify any deficiencies and take corrective action accordingly to ensure frame meets specifications</w:t>
            </w:r>
            <w:r w:rsidRPr="00DB0F67">
              <w:t>, or report to designated personnel</w:t>
            </w:r>
          </w:p>
        </w:tc>
      </w:tr>
      <w:tr w:rsidTr="000F51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67">
            <w:pPr>
              <w:pStyle w:val="BodyText"/>
              <w:rPr>
                <w:lang w:val="en-NZ"/>
              </w:rPr>
            </w:pPr>
            <w:r w:rsidRPr="00DB0F67">
              <w:t>5. Clean up work area and maintain equipment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67" w:rsidP="00DB0F67">
            <w:pPr>
              <w:pStyle w:val="BodyText"/>
            </w:pPr>
            <w:r w:rsidRPr="00DB0F67">
              <w:t>5.1 Store or recycle materials in accordance with workplace procedures</w:t>
            </w:r>
          </w:p>
          <w:p w:rsidR="00000000" w:rsidRPr="00DB0F67" w:rsidP="00DB0F67">
            <w:pPr>
              <w:pStyle w:val="BodyText"/>
            </w:pPr>
            <w:r w:rsidRPr="00DB0F67">
              <w:t>5.2 Clean and clear work area and dispose of waste safely</w:t>
            </w:r>
          </w:p>
          <w:p w:rsidR="00000000" w:rsidRPr="00DB0F67" w:rsidP="00DB0F67">
            <w:pPr>
              <w:pStyle w:val="BodyText"/>
            </w:pPr>
            <w:r w:rsidRPr="00DB0F67">
              <w:t>5.3 Clean, maintain and store tools and equip</w:t>
            </w:r>
            <w:r w:rsidRPr="00DB0F67">
              <w:t>ment in accordance with workplace procedures and supplier specifications</w:t>
            </w:r>
          </w:p>
          <w:p w:rsidR="00000000" w:rsidRPr="00DB0F67" w:rsidP="00DB0F67">
            <w:pPr>
              <w:pStyle w:val="BodyText"/>
            </w:pPr>
            <w:r w:rsidRPr="00DB0F67">
              <w:t>5.4 Identify and tag unserviceable or faulty equipment in accordance with workplace procedures</w:t>
            </w:r>
          </w:p>
          <w:p w:rsidR="00000000" w:rsidRPr="00DB0F67" w:rsidP="00DB0F67">
            <w:pPr>
              <w:pStyle w:val="BodyText"/>
            </w:pPr>
            <w:r w:rsidRPr="00DB0F67">
              <w:t>5.5 Accurately complete required workplace documentation</w:t>
            </w:r>
          </w:p>
        </w:tc>
      </w:tr>
    </w:tbl>
    <w:p w:rsidR="00000000" w:rsidRPr="00DB0F67" w:rsidP="00DB0F67">
      <w:pPr>
        <w:pStyle w:val="BodyText"/>
      </w:pPr>
    </w:p>
    <w:p w:rsidR="00000000" w:rsidRPr="00DB0F67" w:rsidP="00DB0F67">
      <w:pPr>
        <w:pStyle w:val="AllowPageBreak"/>
      </w:pPr>
    </w:p>
    <w:p w:rsidR="00000000" w:rsidRPr="00DB0F67" w:rsidP="00DB0F67">
      <w:pPr>
        <w:pStyle w:val="Heading1"/>
      </w:pPr>
      <w:bookmarkStart w:id="6" w:name="O_1070592"/>
      <w:bookmarkEnd w:id="6"/>
      <w:r w:rsidRPr="00DB0F67">
        <w:t>Foundation</w:t>
      </w:r>
      <w:r w:rsidRPr="00DB0F67">
        <w:t xml:space="preserve"> Skills</w:t>
      </w:r>
    </w:p>
    <w:p w:rsidR="00000000" w:rsidRPr="00DB0F67" w:rsidP="000F5182">
      <w:pPr>
        <w:pStyle w:val="BodyText"/>
      </w:pPr>
      <w:r w:rsidRPr="00DB0F67">
        <w:t xml:space="preserve">This section describes those language, literacy, numeracy and employment skills that are essential to performance. Foundation skills essential to performance in </w:t>
      </w:r>
      <w:r w:rsidRPr="00DB0F67">
        <w:t>this unit, but not explicit in the performance criteria are listed here, along with a brief context statement.</w:t>
      </w:r>
    </w:p>
    <w:p w:rsidR="00000000" w:rsidRPr="00DB0F67" w:rsidP="00DB0F67">
      <w:pPr>
        <w:pStyle w:val="ListBullet"/>
      </w:pPr>
      <w:r w:rsidRPr="00DB0F67">
        <w:t xml:space="preserve">Reading skills to interpret and follow job information, written procedures and documentation. </w:t>
      </w:r>
    </w:p>
    <w:p w:rsidR="00000000" w:rsidRPr="00DB0F67" w:rsidP="00DB0F67">
      <w:pPr>
        <w:pStyle w:val="ListBullet"/>
      </w:pPr>
      <w:r w:rsidRPr="00DB0F67">
        <w:t>Writing skills to complete workplace documentatio</w:t>
      </w:r>
      <w:r w:rsidRPr="00DB0F67">
        <w:t xml:space="preserve">n.  </w:t>
      </w:r>
    </w:p>
    <w:p w:rsidR="00000000" w:rsidRPr="00DB0F67" w:rsidP="000F5182">
      <w:pPr>
        <w:pStyle w:val="BodyText"/>
      </w:pPr>
      <w:r w:rsidRPr="00DB0F67">
        <w:t>Other foundation skills essential to performance are explicit in the performance criteria of this unit of competency.</w:t>
      </w:r>
    </w:p>
    <w:p w:rsidR="00000000" w:rsidRPr="00DB0F67" w:rsidP="00DB0F67">
      <w:pPr>
        <w:pStyle w:val="Heading1"/>
      </w:pPr>
      <w:bookmarkStart w:id="7" w:name="O_1070594"/>
      <w:bookmarkEnd w:id="7"/>
      <w:r w:rsidRPr="00DB0F67">
        <w:t>Unit Mapping Information</w:t>
      </w:r>
    </w:p>
    <w:p w:rsidR="00000000" w:rsidRPr="00DB0F67" w:rsidP="000F5182">
      <w:pPr>
        <w:pStyle w:val="BodyText"/>
      </w:pPr>
      <w:r w:rsidRPr="00DB0F67">
        <w:t xml:space="preserve">Release 1. New unit. </w:t>
      </w:r>
    </w:p>
    <w:p w:rsidR="00000000" w:rsidRPr="00DB0F67" w:rsidP="00DB0F67">
      <w:pPr>
        <w:pStyle w:val="Heading1"/>
      </w:pPr>
      <w:bookmarkStart w:id="8" w:name="O_1070601"/>
      <w:bookmarkEnd w:id="8"/>
      <w:r w:rsidRPr="00DB0F67">
        <w:t>Links</w:t>
      </w:r>
    </w:p>
    <w:p w:rsidR="00000000" w:rsidRPr="00DB0F67" w:rsidP="000F5182">
      <w:pPr>
        <w:pStyle w:val="BodyText"/>
      </w:pPr>
      <w:r w:rsidRPr="00DB0F67">
        <w:t>Companion Volume implementation guides are</w:t>
      </w:r>
      <w:r w:rsidRPr="00DB0F67">
        <w:t xml:space="preserve">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7457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B0F67" w:rsidP="000F5182">
      <w:pPr>
        <w:pStyle w:val="BodyText"/>
        <w:sectPr w:rsidSect="00DB0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F67" w:rsidP="00DB0F67">
      <w:pPr>
        <w:pStyle w:val="SuperHeading"/>
      </w:pPr>
      <w:r w:rsidRPr="00DB0F67">
        <w:t>Assessment Requirements for MSMRV368 Install frame structures</w:t>
      </w:r>
    </w:p>
    <w:p w:rsidR="00000000" w:rsidRPr="00DB0F67" w:rsidP="00DB0F67">
      <w:pPr>
        <w:pStyle w:val="Heading1"/>
      </w:pPr>
      <w:bookmarkStart w:id="9" w:name="O_1070596"/>
      <w:bookmarkEnd w:id="9"/>
      <w:r w:rsidRPr="00DB0F67">
        <w:t>Modification History</w:t>
      </w:r>
    </w:p>
    <w:p w:rsidR="00000000" w:rsidRPr="00DB0F67" w:rsidP="000F5182">
      <w:pPr>
        <w:pStyle w:val="BodyText"/>
      </w:pPr>
      <w:r w:rsidRPr="00DB0F67">
        <w:t>Rele</w:t>
      </w:r>
      <w:r w:rsidRPr="00DB0F67">
        <w:t xml:space="preserve">ase 1. New unit. </w:t>
      </w:r>
    </w:p>
    <w:p w:rsidR="00000000" w:rsidRPr="00DB0F67" w:rsidP="00DB0F67">
      <w:pPr>
        <w:pStyle w:val="Heading1"/>
      </w:pPr>
      <w:bookmarkStart w:id="10" w:name="O_1070597"/>
      <w:bookmarkEnd w:id="10"/>
      <w:r w:rsidRPr="00DB0F67">
        <w:t>Performance Evidence</w:t>
      </w:r>
    </w:p>
    <w:p w:rsidR="00000000" w:rsidRPr="00DB0F67" w:rsidP="000F5182">
      <w:pPr>
        <w:pStyle w:val="BodyText"/>
      </w:pPr>
      <w:r w:rsidRPr="00DB0F67">
        <w:t>There must be evidence the candidate has completed the tasks outlined in the elements and performance criteria of this unit, and:</w:t>
      </w:r>
    </w:p>
    <w:p w:rsidR="00000000" w:rsidRPr="00DB0F67" w:rsidP="00DB0F67">
      <w:pPr>
        <w:pStyle w:val="ListBullet"/>
      </w:pPr>
      <w:r w:rsidRPr="00DB0F67">
        <w:t>installed 3 frame structures.</w:t>
      </w:r>
    </w:p>
    <w:p w:rsidR="00000000" w:rsidRPr="00DB0F67" w:rsidP="00DB0F67">
      <w:pPr>
        <w:pStyle w:val="AllowPageBreak"/>
      </w:pPr>
    </w:p>
    <w:p w:rsidR="00000000" w:rsidRPr="00DB0F67" w:rsidP="00DB0F67">
      <w:pPr>
        <w:pStyle w:val="Heading1"/>
      </w:pPr>
      <w:bookmarkStart w:id="11" w:name="O_1070598"/>
      <w:bookmarkEnd w:id="11"/>
      <w:r w:rsidRPr="00DB0F67">
        <w:t>Knowledge Evidence</w:t>
      </w:r>
    </w:p>
    <w:p w:rsidR="00000000" w:rsidRPr="00DB0F67" w:rsidP="000F5182">
      <w:pPr>
        <w:pStyle w:val="BodyText"/>
      </w:pPr>
      <w:r w:rsidRPr="00DB0F67">
        <w:t>There must be evidence the candidate has knowledge of:</w:t>
      </w:r>
    </w:p>
    <w:p w:rsidR="00000000" w:rsidRPr="00DB0F67" w:rsidP="00DB0F67">
      <w:pPr>
        <w:pStyle w:val="ListBullet"/>
      </w:pPr>
      <w:r w:rsidRPr="00DB0F67">
        <w:t>basic aspects of regulations and standards that apply to installation of frames:</w:t>
      </w:r>
    </w:p>
    <w:p w:rsidR="00000000" w:rsidRPr="00DB0F67" w:rsidP="00DB0F67">
      <w:pPr>
        <w:pStyle w:val="ListBullet2"/>
      </w:pPr>
      <w:r w:rsidRPr="00DB0F67">
        <w:t>Australian Standards</w:t>
      </w:r>
    </w:p>
    <w:p w:rsidR="00000000" w:rsidRPr="00DB0F67" w:rsidP="00DB0F67">
      <w:pPr>
        <w:pStyle w:val="ListBullet2"/>
      </w:pPr>
      <w:r w:rsidRPr="00DB0F67">
        <w:t>Australian Design Rules (ADRs)</w:t>
      </w:r>
    </w:p>
    <w:p w:rsidR="00000000" w:rsidRPr="00DB0F67" w:rsidP="00DB0F67">
      <w:pPr>
        <w:pStyle w:val="ListBullet"/>
      </w:pPr>
      <w:r w:rsidRPr="00DB0F67">
        <w:t>types of technical information that inform the fitting and installation of frames and how to interpret that information</w:t>
      </w:r>
    </w:p>
    <w:p w:rsidR="00000000" w:rsidRPr="00DB0F67" w:rsidP="00DB0F67">
      <w:pPr>
        <w:pStyle w:val="ListBullet"/>
      </w:pPr>
      <w:r w:rsidRPr="00DB0F67">
        <w:t xml:space="preserve">types of frames, fittings and fasteners </w:t>
      </w:r>
    </w:p>
    <w:p w:rsidR="00000000" w:rsidRPr="00DB0F67" w:rsidP="00DB0F67">
      <w:pPr>
        <w:pStyle w:val="ListBullet"/>
      </w:pPr>
      <w:r w:rsidRPr="00DB0F67">
        <w:t>types of frame materials and their application</w:t>
      </w:r>
    </w:p>
    <w:p w:rsidR="00000000" w:rsidRPr="00DB0F67" w:rsidP="00DB0F67">
      <w:pPr>
        <w:pStyle w:val="ListBullet"/>
      </w:pPr>
      <w:r w:rsidRPr="00DB0F67">
        <w:t>equipment and tooling features, functions and sa</w:t>
      </w:r>
      <w:r w:rsidRPr="00DB0F67">
        <w:t>fe operation</w:t>
      </w:r>
    </w:p>
    <w:p w:rsidR="00000000" w:rsidRPr="00DB0F67" w:rsidP="00DB0F67">
      <w:pPr>
        <w:pStyle w:val="ListBullet"/>
      </w:pPr>
      <w:r w:rsidRPr="00DB0F67">
        <w:t>methods and procedures for installation of frames, including:</w:t>
      </w:r>
    </w:p>
    <w:p w:rsidR="00000000" w:rsidRPr="00DB0F67" w:rsidP="00DB0F67">
      <w:pPr>
        <w:pStyle w:val="ListBullet2"/>
      </w:pPr>
      <w:r w:rsidRPr="00DB0F67">
        <w:t>frame design</w:t>
      </w:r>
    </w:p>
    <w:p w:rsidR="00000000" w:rsidRPr="00DB0F67" w:rsidP="00DB0F67">
      <w:pPr>
        <w:pStyle w:val="ListBullet2"/>
      </w:pPr>
      <w:r w:rsidRPr="00DB0F67">
        <w:t>material and hardware selection</w:t>
      </w:r>
    </w:p>
    <w:p w:rsidR="00000000" w:rsidRPr="00DB0F67" w:rsidP="00DB0F67">
      <w:pPr>
        <w:pStyle w:val="ListBullet2"/>
      </w:pPr>
      <w:r w:rsidRPr="00DB0F67">
        <w:t>measuring</w:t>
      </w:r>
    </w:p>
    <w:p w:rsidR="00000000" w:rsidRPr="00DB0F67" w:rsidP="00DB0F67">
      <w:pPr>
        <w:pStyle w:val="ListBullet2"/>
      </w:pPr>
      <w:r w:rsidRPr="00DB0F67">
        <w:t>positioning and fixing</w:t>
      </w:r>
    </w:p>
    <w:p w:rsidR="00000000" w:rsidRPr="00DB0F67" w:rsidP="00DB0F67">
      <w:pPr>
        <w:pStyle w:val="ListBullet"/>
      </w:pPr>
      <w:r w:rsidRPr="00DB0F67">
        <w:t>organisational procedures for:</w:t>
      </w:r>
    </w:p>
    <w:p w:rsidR="00000000" w:rsidRPr="00DB0F67" w:rsidP="00DB0F67">
      <w:pPr>
        <w:pStyle w:val="ListBullet2"/>
      </w:pPr>
      <w:r w:rsidRPr="00DB0F67">
        <w:t>communication and reporting</w:t>
      </w:r>
    </w:p>
    <w:p w:rsidR="00000000" w:rsidRPr="00DB0F67" w:rsidP="00DB0F67">
      <w:pPr>
        <w:pStyle w:val="ListBullet2"/>
      </w:pPr>
      <w:r w:rsidRPr="00DB0F67">
        <w:t>environmental protection and sustainability, including:</w:t>
      </w:r>
    </w:p>
    <w:p w:rsidR="00000000" w:rsidRPr="00DB0F67" w:rsidP="00DB0F67">
      <w:pPr>
        <w:pStyle w:val="ListBullet3"/>
      </w:pPr>
      <w:r w:rsidRPr="00DB0F67">
        <w:t>dust</w:t>
      </w:r>
    </w:p>
    <w:p w:rsidR="00000000" w:rsidRPr="00DB0F67" w:rsidP="00DB0F67">
      <w:pPr>
        <w:pStyle w:val="ListBullet3"/>
      </w:pPr>
      <w:r w:rsidRPr="00DB0F67">
        <w:t>noise</w:t>
      </w:r>
    </w:p>
    <w:p w:rsidR="00000000" w:rsidRPr="00DB0F67" w:rsidP="00DB0F67">
      <w:pPr>
        <w:pStyle w:val="ListBullet3"/>
      </w:pPr>
      <w:r w:rsidRPr="00DB0F67">
        <w:t>waste</w:t>
      </w:r>
    </w:p>
    <w:p w:rsidR="00000000" w:rsidRPr="00DB0F67" w:rsidP="00DB0F67">
      <w:pPr>
        <w:pStyle w:val="ListBullet2"/>
      </w:pPr>
      <w:r w:rsidRPr="00DB0F67">
        <w:t xml:space="preserve">quality assurance </w:t>
      </w:r>
    </w:p>
    <w:p w:rsidR="00000000" w:rsidRPr="00DB0F67" w:rsidP="00DB0F67">
      <w:pPr>
        <w:pStyle w:val="ListBullet2"/>
      </w:pPr>
      <w:r w:rsidRPr="00DB0F67">
        <w:t>work health and safety, including personal protective equipment</w:t>
      </w:r>
    </w:p>
    <w:p w:rsidR="00000000" w:rsidRPr="00DB0F67" w:rsidP="00DB0F67">
      <w:pPr>
        <w:pStyle w:val="ListBullet2"/>
      </w:pPr>
      <w:r w:rsidRPr="00DB0F67">
        <w:t>work planning.</w:t>
      </w:r>
    </w:p>
    <w:p w:rsidR="00000000" w:rsidRPr="00DB0F67" w:rsidP="00DB0F67">
      <w:pPr>
        <w:pStyle w:val="AllowPageBreak"/>
      </w:pPr>
    </w:p>
    <w:p w:rsidR="00000000" w:rsidRPr="00DB0F67" w:rsidP="00DB0F67">
      <w:pPr>
        <w:pStyle w:val="Heading1"/>
      </w:pPr>
      <w:bookmarkStart w:id="12" w:name="O_1070599"/>
      <w:bookmarkEnd w:id="12"/>
      <w:r w:rsidRPr="00DB0F67">
        <w:t>Assessment Conditions</w:t>
      </w:r>
    </w:p>
    <w:p w:rsidR="00000000" w:rsidRPr="00DB0F67" w:rsidP="000F5182">
      <w:pPr>
        <w:pStyle w:val="BodyText"/>
      </w:pPr>
      <w:r w:rsidRPr="00DB0F6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B0F67" w:rsidP="00DB0F67">
      <w:pPr>
        <w:pStyle w:val="ListBullet"/>
      </w:pPr>
      <w:r w:rsidRPr="00DB0F67">
        <w:t>use of suitable facilities, equipment and resources, including:</w:t>
      </w:r>
    </w:p>
    <w:p w:rsidR="00000000" w:rsidRPr="00DB0F67" w:rsidP="00DB0F67">
      <w:pPr>
        <w:pStyle w:val="ListBullet2"/>
      </w:pPr>
      <w:r w:rsidRPr="00DB0F67">
        <w:t>materials for installation of frame structures</w:t>
      </w:r>
    </w:p>
    <w:p w:rsidR="00000000" w:rsidRPr="00DB0F67" w:rsidP="00DB0F67">
      <w:pPr>
        <w:pStyle w:val="ListBullet2"/>
      </w:pPr>
      <w:r w:rsidRPr="00DB0F67">
        <w:t>equipment, hand and power tooling appropriate to installation of frame structures</w:t>
      </w:r>
    </w:p>
    <w:p w:rsidR="00000000" w:rsidRPr="00DB0F67" w:rsidP="00DB0F67">
      <w:pPr>
        <w:pStyle w:val="ListBullet2"/>
      </w:pPr>
      <w:r w:rsidRPr="00DB0F67">
        <w:t>specifications and work instructions</w:t>
      </w:r>
    </w:p>
    <w:p w:rsidR="00000000" w:rsidRPr="00DB0F67" w:rsidP="00DB0F67">
      <w:pPr>
        <w:pStyle w:val="ListBullet2"/>
      </w:pPr>
      <w:r w:rsidRPr="00DB0F67">
        <w:t>workplace procedures.</w:t>
      </w:r>
    </w:p>
    <w:p w:rsidR="00000000" w:rsidRPr="00DB0F67" w:rsidP="000F5182">
      <w:pPr>
        <w:pStyle w:val="BodyText"/>
      </w:pPr>
      <w:r w:rsidRPr="00DB0F67">
        <w:t>Assessors must satisfy the NVR/AQTF mandatory competency requirement</w:t>
      </w:r>
      <w:r w:rsidRPr="00DB0F67">
        <w:t>s for assessors.</w:t>
      </w:r>
    </w:p>
    <w:p w:rsidR="00000000" w:rsidRPr="00DB0F67" w:rsidP="00DB0F67">
      <w:pPr>
        <w:pStyle w:val="Heading1"/>
      </w:pPr>
      <w:bookmarkStart w:id="13" w:name="O_1070602"/>
      <w:bookmarkEnd w:id="13"/>
      <w:r w:rsidRPr="00DB0F67">
        <w:t>Links</w:t>
      </w:r>
    </w:p>
    <w:p w:rsidR="00000000" w:rsidRPr="00DB0F67" w:rsidP="000F5182">
      <w:pPr>
        <w:pStyle w:val="BodyText"/>
      </w:pPr>
      <w:r w:rsidRPr="00DB0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7457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B0F67" w:rsidP="00DB0F67"/>
    <w:sectPr w:rsidSect="00DB0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67" w:rsidRPr="000F5182" w:rsidP="000F5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82" w:rsidP="00DB0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182" w:rsidP="00DB0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F5182" w:rsidP="00DB0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67" w:rsidP="00DB0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5182">
      <w:t>Approved</w:t>
    </w:r>
    <w:r w:rsidR="000F51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51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5182">
      <w:rPr>
        <w:noProof/>
      </w:rPr>
      <w:t>4</w:t>
    </w:r>
    <w:r>
      <w:rPr>
        <w:noProof/>
      </w:rPr>
      <w:fldChar w:fldCharType="end"/>
    </w:r>
  </w:p>
  <w:p w:rsidR="00DB0F67" w:rsidP="00DB0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51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5182">
      <w:t>Manufacturing Industry Skills Alliance</w:t>
    </w:r>
    <w:r w:rsidR="000F5182">
      <w:fldChar w:fldCharType="end"/>
    </w:r>
  </w:p>
  <w:p w:rsidR="00DB0F67" w:rsidP="00DB0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F67" w:rsidRPr="000F5182" w:rsidP="000F5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82" w:rsidRPr="002D2AF8" w:rsidP="00DB0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MSMRV368 Install frame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F5182" w:rsidP="00DB0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67" w:rsidRPr="002D2AF8" w:rsidP="00DB0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5182">
      <w:t>MSMRV368 Install frame structures</w:t>
    </w:r>
    <w:r w:rsidR="000F51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5182">
      <w:rPr>
        <w:noProof/>
      </w:rPr>
      <w:t>1 March 2025</w:t>
    </w:r>
    <w:r>
      <w:fldChar w:fldCharType="end"/>
    </w:r>
  </w:p>
  <w:p w:rsidR="00DB0F67" w:rsidP="00DB0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206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FAB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29F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F67"/>
  </w:style>
  <w:style w:type="character" w:customStyle="1" w:styleId="Heading1Char">
    <w:name w:val="Heading 1 Char"/>
    <w:basedOn w:val="DefaultParagraphFont"/>
    <w:link w:val="Heading1"/>
    <w:rsid w:val="00DB0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F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F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F67"/>
    <w:rPr>
      <w:b/>
      <w:spacing w:val="0"/>
    </w:rPr>
  </w:style>
  <w:style w:type="paragraph" w:styleId="ListBullet2">
    <w:name w:val="List Bullet 2"/>
    <w:basedOn w:val="List2"/>
    <w:rsid w:val="00DB0F6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0F67"/>
    <w:rPr>
      <w:i/>
    </w:rPr>
  </w:style>
  <w:style w:type="paragraph" w:customStyle="1" w:styleId="SuperHeading">
    <w:name w:val="SuperHeading"/>
    <w:basedOn w:val="Normal"/>
    <w:rsid w:val="00DB0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0F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0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F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F67"/>
  </w:style>
  <w:style w:type="paragraph" w:styleId="TableofFigures">
    <w:name w:val="table of figures"/>
    <w:basedOn w:val="Normal"/>
    <w:next w:val="Normal"/>
    <w:semiHidden/>
    <w:rsid w:val="00DB0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F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0F67"/>
    <w:rPr>
      <w:rFonts w:ascii="Wingdings" w:hAnsi="Wingdings"/>
    </w:rPr>
  </w:style>
  <w:style w:type="paragraph" w:customStyle="1" w:styleId="TableHeading">
    <w:name w:val="Table Heading"/>
    <w:basedOn w:val="HeadingBase"/>
    <w:rsid w:val="00DB0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F67"/>
    <w:rPr>
      <w:color w:val="0033CC"/>
      <w:u w:val="none"/>
    </w:rPr>
  </w:style>
  <w:style w:type="paragraph" w:customStyle="1" w:styleId="BodyTextRight">
    <w:name w:val="Body Text Right"/>
    <w:basedOn w:val="BodyText"/>
    <w:rsid w:val="00DB0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F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F67"/>
    <w:rPr>
      <w:sz w:val="32"/>
    </w:rPr>
  </w:style>
  <w:style w:type="paragraph" w:customStyle="1" w:styleId="HeadingProcedure">
    <w:name w:val="Heading Procedure"/>
    <w:basedOn w:val="HeadingBase"/>
    <w:next w:val="Normal"/>
    <w:rsid w:val="00DB0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F67"/>
    <w:pPr>
      <w:spacing w:before="60" w:after="60"/>
    </w:pPr>
  </w:style>
  <w:style w:type="paragraph" w:styleId="ListContinue">
    <w:name w:val="List Continue"/>
    <w:basedOn w:val="List"/>
    <w:rsid w:val="00DB0F67"/>
    <w:pPr>
      <w:ind w:firstLine="0"/>
    </w:pPr>
  </w:style>
  <w:style w:type="paragraph" w:customStyle="1" w:styleId="ListNote">
    <w:name w:val="List Note"/>
    <w:basedOn w:val="List"/>
    <w:rsid w:val="00DB0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F67"/>
    <w:rPr>
      <w:rFonts w:ascii="Courier New" w:hAnsi="Courier New"/>
    </w:rPr>
  </w:style>
  <w:style w:type="paragraph" w:customStyle="1" w:styleId="NoteBullet">
    <w:name w:val="Note Bullet"/>
    <w:basedOn w:val="Note"/>
    <w:rsid w:val="00DB0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F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0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F67"/>
    <w:rPr>
      <w:b/>
      <w:smallCaps/>
    </w:rPr>
  </w:style>
  <w:style w:type="paragraph" w:customStyle="1" w:styleId="TableListNumber">
    <w:name w:val="Table List Number"/>
    <w:basedOn w:val="ListNumber"/>
    <w:rsid w:val="00DB0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F67"/>
    <w:pPr>
      <w:numPr>
        <w:numId w:val="10"/>
      </w:numPr>
    </w:pPr>
  </w:style>
  <w:style w:type="paragraph" w:customStyle="1" w:styleId="ListAlpha2">
    <w:name w:val="List Alpha 2"/>
    <w:basedOn w:val="List2"/>
    <w:rsid w:val="00DB0F67"/>
    <w:pPr>
      <w:numPr>
        <w:numId w:val="9"/>
      </w:numPr>
    </w:pPr>
  </w:style>
  <w:style w:type="paragraph" w:styleId="List2">
    <w:name w:val="List 2"/>
    <w:basedOn w:val="BodyText"/>
    <w:rsid w:val="00DB0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F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0F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0F67"/>
    <w:pPr>
      <w:numPr>
        <w:numId w:val="5"/>
      </w:numPr>
    </w:pPr>
  </w:style>
  <w:style w:type="paragraph" w:styleId="ListContinue2">
    <w:name w:val="List Continue 2"/>
    <w:basedOn w:val="List2"/>
    <w:rsid w:val="00DB0F67"/>
    <w:pPr>
      <w:ind w:firstLine="0"/>
    </w:pPr>
  </w:style>
  <w:style w:type="paragraph" w:styleId="ListContinue3">
    <w:name w:val="List Continue 3"/>
    <w:basedOn w:val="List3"/>
    <w:rsid w:val="00DB0F67"/>
    <w:pPr>
      <w:ind w:left="1021" w:firstLine="0"/>
    </w:pPr>
  </w:style>
  <w:style w:type="paragraph" w:styleId="ListContinue4">
    <w:name w:val="List Continue 4"/>
    <w:basedOn w:val="List4"/>
    <w:rsid w:val="00DB0F67"/>
    <w:pPr>
      <w:ind w:firstLine="0"/>
    </w:pPr>
  </w:style>
  <w:style w:type="paragraph" w:styleId="ListContinue5">
    <w:name w:val="List Continue 5"/>
    <w:basedOn w:val="List5"/>
    <w:rsid w:val="00DB0F67"/>
    <w:pPr>
      <w:ind w:firstLine="0"/>
    </w:pPr>
  </w:style>
  <w:style w:type="paragraph" w:styleId="ListNumber3">
    <w:name w:val="List Number 3"/>
    <w:basedOn w:val="List3"/>
    <w:rsid w:val="00DB0F67"/>
    <w:pPr>
      <w:numPr>
        <w:numId w:val="6"/>
      </w:numPr>
    </w:pPr>
  </w:style>
  <w:style w:type="paragraph" w:styleId="ListNumber4">
    <w:name w:val="List Number 4"/>
    <w:basedOn w:val="List4"/>
    <w:rsid w:val="00DB0F67"/>
    <w:pPr>
      <w:numPr>
        <w:numId w:val="7"/>
      </w:numPr>
    </w:pPr>
  </w:style>
  <w:style w:type="paragraph" w:styleId="ListNumber5">
    <w:name w:val="List Number 5"/>
    <w:basedOn w:val="List5"/>
    <w:rsid w:val="00DB0F67"/>
    <w:pPr>
      <w:numPr>
        <w:numId w:val="8"/>
      </w:numPr>
    </w:pPr>
  </w:style>
  <w:style w:type="paragraph" w:styleId="BlockText">
    <w:name w:val="Block Text"/>
    <w:basedOn w:val="Normal"/>
    <w:rsid w:val="00DB0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F67"/>
    <w:rPr>
      <w:sz w:val="16"/>
      <w:vertAlign w:val="superscript"/>
    </w:rPr>
  </w:style>
  <w:style w:type="character" w:customStyle="1" w:styleId="Symbols">
    <w:name w:val="Symbols"/>
    <w:basedOn w:val="DefaultParagraphFont"/>
    <w:rsid w:val="00DB0F67"/>
    <w:rPr>
      <w:rFonts w:ascii="Symbol" w:hAnsi="Symbol"/>
    </w:rPr>
  </w:style>
  <w:style w:type="character" w:customStyle="1" w:styleId="MenuOptions">
    <w:name w:val="Menu Options"/>
    <w:basedOn w:val="DefaultParagraphFont"/>
    <w:rsid w:val="00DB0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F67"/>
    <w:rPr>
      <w:b/>
    </w:rPr>
  </w:style>
  <w:style w:type="character" w:customStyle="1" w:styleId="Underlined">
    <w:name w:val="Underlined"/>
    <w:basedOn w:val="DefaultParagraphFont"/>
    <w:rsid w:val="00DB0F67"/>
    <w:rPr>
      <w:u w:val="single"/>
    </w:rPr>
  </w:style>
  <w:style w:type="paragraph" w:customStyle="1" w:styleId="TableBodyTextRight">
    <w:name w:val="Table Body Text Right"/>
    <w:basedOn w:val="TableBodyText"/>
    <w:rsid w:val="00DB0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F67"/>
    <w:rPr>
      <w:sz w:val="18"/>
    </w:rPr>
  </w:style>
  <w:style w:type="paragraph" w:customStyle="1" w:styleId="BodySmallRight">
    <w:name w:val="Body Small Right"/>
    <w:basedOn w:val="BodyTextRight"/>
    <w:rsid w:val="00DB0F67"/>
    <w:rPr>
      <w:sz w:val="18"/>
      <w:szCs w:val="18"/>
    </w:rPr>
  </w:style>
  <w:style w:type="paragraph" w:customStyle="1" w:styleId="MarginEdition">
    <w:name w:val="Margin Edition"/>
    <w:basedOn w:val="MarginNote"/>
    <w:rsid w:val="00DB0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F67"/>
    <w:rPr>
      <w:sz w:val="2"/>
      <w:szCs w:val="2"/>
    </w:rPr>
  </w:style>
  <w:style w:type="character" w:customStyle="1" w:styleId="Small">
    <w:name w:val="Small"/>
    <w:basedOn w:val="DefaultParagraphFont"/>
    <w:rsid w:val="00DB0F67"/>
    <w:rPr>
      <w:sz w:val="16"/>
    </w:rPr>
  </w:style>
  <w:style w:type="paragraph" w:customStyle="1" w:styleId="WideTable">
    <w:name w:val="Wide Table"/>
    <w:basedOn w:val="Normal"/>
    <w:rsid w:val="00DB0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F67"/>
  </w:style>
  <w:style w:type="paragraph" w:styleId="Quote">
    <w:name w:val="Quote"/>
    <w:basedOn w:val="Heading1"/>
    <w:link w:val="QuoteChar"/>
    <w:qFormat/>
    <w:rsid w:val="00DB0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F67"/>
    <w:pPr>
      <w:pageBreakBefore/>
    </w:pPr>
  </w:style>
  <w:style w:type="paragraph" w:customStyle="1" w:styleId="Border">
    <w:name w:val="Border"/>
    <w:basedOn w:val="Normal"/>
    <w:qFormat/>
    <w:rsid w:val="00DB0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F67"/>
    <w:rPr>
      <w:u w:val="single"/>
    </w:rPr>
  </w:style>
  <w:style w:type="character" w:customStyle="1" w:styleId="BoldandItalics">
    <w:name w:val="Bold and Italics"/>
    <w:qFormat/>
    <w:rsid w:val="00DB0F67"/>
    <w:rPr>
      <w:b/>
      <w:i/>
      <w:u w:val="none"/>
    </w:rPr>
  </w:style>
  <w:style w:type="paragraph" w:styleId="BalloonText">
    <w:name w:val="Balloon Text"/>
    <w:basedOn w:val="Normal"/>
    <w:link w:val="BalloonTextChar"/>
    <w:rsid w:val="00DB0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F67"/>
    <w:pPr>
      <w:spacing w:before="0" w:after="0"/>
    </w:pPr>
  </w:style>
  <w:style w:type="paragraph" w:customStyle="1" w:styleId="BodyTextBold">
    <w:name w:val="Body Text Bold"/>
    <w:basedOn w:val="BodyText"/>
    <w:qFormat/>
    <w:rsid w:val="00DB0F67"/>
    <w:rPr>
      <w:b/>
    </w:rPr>
  </w:style>
  <w:style w:type="character" w:styleId="Hyperlink">
    <w:name w:val="Hyperlink"/>
    <w:basedOn w:val="DefaultParagraphFont"/>
    <w:uiPriority w:val="99"/>
    <w:unhideWhenUsed/>
    <w:rsid w:val="000F5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4891</Characters>
  <Application>Microsoft Office Word</Application>
  <DocSecurity>0</DocSecurity>
  <Lines>152</Lines>
  <Paragraphs>106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MSMRV368 Install frame structures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