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CAD" w:rsidP="00F50C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MSMRV367 Fabricate frame structures</w:t>
      </w:r>
      <w:r>
        <w:fldChar w:fldCharType="end"/>
      </w:r>
    </w:p>
    <w:p w:rsidR="00F50CAD" w:rsidP="00F50CAD">
      <w:pPr>
        <w:pStyle w:val="Version"/>
        <w:sectPr w:rsidSect="007D59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59CB" w:rsidP="007D59CB">
      <w:pPr>
        <w:pStyle w:val="SuperHeading"/>
      </w:pPr>
      <w:r w:rsidRPr="007D59CB">
        <w:t>Assessment Requirements for MSMRV367 Fabricate frame structures</w:t>
      </w:r>
    </w:p>
    <w:p w:rsidR="00000000" w:rsidRPr="007D59CB" w:rsidP="007D59CB">
      <w:pPr>
        <w:pStyle w:val="Heading1"/>
      </w:pPr>
      <w:bookmarkStart w:id="1" w:name="O_1070577"/>
      <w:bookmarkEnd w:id="1"/>
      <w:r w:rsidRPr="007D59CB">
        <w:t>Modification History</w:t>
      </w:r>
    </w:p>
    <w:p w:rsidR="00000000" w:rsidRPr="007D59CB" w:rsidP="00F50CAD">
      <w:pPr>
        <w:pStyle w:val="BodyText"/>
      </w:pPr>
      <w:r w:rsidRPr="007D59CB">
        <w:t>Release 1. New unit.</w:t>
      </w:r>
    </w:p>
    <w:p w:rsidR="00000000" w:rsidRPr="007D59CB" w:rsidP="007D59CB">
      <w:pPr>
        <w:pStyle w:val="Heading1"/>
      </w:pPr>
      <w:bookmarkStart w:id="2" w:name="O_1070578"/>
      <w:bookmarkEnd w:id="2"/>
      <w:r w:rsidRPr="007D59CB">
        <w:t>Performance Evidence</w:t>
      </w:r>
    </w:p>
    <w:p w:rsidR="00000000" w:rsidRPr="007D59CB" w:rsidP="00F50CAD">
      <w:pPr>
        <w:pStyle w:val="BodyText"/>
      </w:pPr>
      <w:r w:rsidRPr="007D59CB">
        <w:t xml:space="preserve">There must be evidence the candidate has </w:t>
      </w:r>
      <w:r w:rsidRPr="007D59CB">
        <w:t>completed the tasks outlined in the elements and performance criteria of this unit, and:</w:t>
      </w:r>
    </w:p>
    <w:p w:rsidR="00000000" w:rsidRPr="007D59CB" w:rsidP="007D59CB">
      <w:pPr>
        <w:pStyle w:val="ListBullet"/>
      </w:pPr>
      <w:r w:rsidRPr="007D59CB">
        <w:t>fabricated 3 frame structures.</w:t>
      </w:r>
    </w:p>
    <w:p w:rsidR="00000000" w:rsidRPr="007D59CB" w:rsidP="007D59CB">
      <w:pPr>
        <w:pStyle w:val="AllowPageBreak"/>
      </w:pPr>
    </w:p>
    <w:p w:rsidR="00000000" w:rsidRPr="007D59CB" w:rsidP="007D59CB">
      <w:pPr>
        <w:pStyle w:val="Heading1"/>
      </w:pPr>
      <w:bookmarkStart w:id="3" w:name="O_1070579"/>
      <w:bookmarkEnd w:id="3"/>
      <w:r w:rsidRPr="007D59CB">
        <w:t>Knowledge Evidence</w:t>
      </w:r>
    </w:p>
    <w:p w:rsidR="00000000" w:rsidRPr="007D59CB" w:rsidP="00F50CAD">
      <w:pPr>
        <w:pStyle w:val="BodyText"/>
      </w:pPr>
      <w:r w:rsidRPr="007D59CB">
        <w:t>There must be evidence the candidate has knowledge of:</w:t>
      </w:r>
    </w:p>
    <w:p w:rsidR="00000000" w:rsidRPr="007D59CB" w:rsidP="007D59CB">
      <w:pPr>
        <w:pStyle w:val="ListBullet"/>
      </w:pPr>
      <w:r w:rsidRPr="007D59CB">
        <w:t>basic aspects of regulations and standard</w:t>
      </w:r>
      <w:r w:rsidRPr="007D59CB">
        <w:t>s that apply to frame fabrication:</w:t>
      </w:r>
    </w:p>
    <w:p w:rsidR="00000000" w:rsidRPr="007D59CB" w:rsidP="007D59CB">
      <w:pPr>
        <w:pStyle w:val="ListBullet2"/>
      </w:pPr>
      <w:r w:rsidRPr="007D59CB">
        <w:t>Australian Standards</w:t>
      </w:r>
    </w:p>
    <w:p w:rsidR="00000000" w:rsidRPr="007D59CB" w:rsidP="007D59CB">
      <w:pPr>
        <w:pStyle w:val="ListBullet2"/>
      </w:pPr>
      <w:r w:rsidRPr="007D59CB">
        <w:t>Australian Design Rules (ADRs)</w:t>
      </w:r>
    </w:p>
    <w:p w:rsidR="00000000" w:rsidRPr="007D59CB" w:rsidP="007D59CB">
      <w:pPr>
        <w:pStyle w:val="ListBullet"/>
      </w:pPr>
      <w:r w:rsidRPr="007D59CB">
        <w:t>types of technical information that inform frame fabrication and how to interpret that information</w:t>
      </w:r>
    </w:p>
    <w:p w:rsidR="00000000" w:rsidRPr="007D59CB" w:rsidP="007D59CB">
      <w:pPr>
        <w:pStyle w:val="ListBullet"/>
      </w:pPr>
      <w:r w:rsidRPr="007D59CB">
        <w:t xml:space="preserve">types of frames, fittings and fasteners </w:t>
      </w:r>
    </w:p>
    <w:p w:rsidR="00000000" w:rsidRPr="007D59CB" w:rsidP="007D59CB">
      <w:pPr>
        <w:pStyle w:val="ListBullet"/>
      </w:pPr>
      <w:r w:rsidRPr="007D59CB">
        <w:t>types of frame materials and their application</w:t>
      </w:r>
    </w:p>
    <w:p w:rsidR="00000000" w:rsidRPr="007D59CB" w:rsidP="007D59CB">
      <w:pPr>
        <w:pStyle w:val="ListBullet"/>
      </w:pPr>
      <w:r w:rsidRPr="007D59CB">
        <w:t>equipment and tooling features, functions and safe operation, including:</w:t>
      </w:r>
    </w:p>
    <w:p w:rsidR="00000000" w:rsidRPr="007D59CB" w:rsidP="007D59CB">
      <w:pPr>
        <w:pStyle w:val="ListBullet2"/>
      </w:pPr>
      <w:r w:rsidRPr="007D59CB">
        <w:t xml:space="preserve">tube bending </w:t>
      </w:r>
    </w:p>
    <w:p w:rsidR="00000000" w:rsidRPr="007D59CB" w:rsidP="007D59CB">
      <w:pPr>
        <w:pStyle w:val="ListBullet2"/>
      </w:pPr>
      <w:r w:rsidRPr="007D59CB">
        <w:t xml:space="preserve">wire swaging </w:t>
      </w:r>
    </w:p>
    <w:p w:rsidR="00000000" w:rsidRPr="007D59CB" w:rsidP="007D59CB">
      <w:pPr>
        <w:pStyle w:val="ListBullet"/>
      </w:pPr>
      <w:r w:rsidRPr="007D59CB">
        <w:t>production methods and procedures, including:</w:t>
      </w:r>
    </w:p>
    <w:p w:rsidR="00000000" w:rsidRPr="007D59CB" w:rsidP="007D59CB">
      <w:pPr>
        <w:pStyle w:val="ListBullet2"/>
      </w:pPr>
      <w:r w:rsidRPr="007D59CB">
        <w:t>frame design</w:t>
      </w:r>
    </w:p>
    <w:p w:rsidR="00000000" w:rsidRPr="007D59CB" w:rsidP="007D59CB">
      <w:pPr>
        <w:pStyle w:val="ListBullet2"/>
      </w:pPr>
      <w:r w:rsidRPr="007D59CB">
        <w:t>material and hardware selection</w:t>
      </w:r>
    </w:p>
    <w:p w:rsidR="00000000" w:rsidRPr="007D59CB" w:rsidP="007D59CB">
      <w:pPr>
        <w:pStyle w:val="ListBullet2"/>
      </w:pPr>
      <w:r w:rsidRPr="007D59CB">
        <w:t>measuring</w:t>
      </w:r>
    </w:p>
    <w:p w:rsidR="00000000" w:rsidRPr="007D59CB" w:rsidP="007D59CB">
      <w:pPr>
        <w:pStyle w:val="ListBullet2"/>
      </w:pPr>
      <w:r w:rsidRPr="007D59CB">
        <w:t>posi</w:t>
      </w:r>
      <w:r w:rsidRPr="007D59CB">
        <w:t>tioning and fixing</w:t>
      </w:r>
    </w:p>
    <w:p w:rsidR="00000000" w:rsidRPr="007D59CB" w:rsidP="007D59CB">
      <w:pPr>
        <w:pStyle w:val="ListBullet2"/>
      </w:pPr>
      <w:r w:rsidRPr="007D59CB">
        <w:t>cutting</w:t>
      </w:r>
    </w:p>
    <w:p w:rsidR="00000000" w:rsidRPr="007D59CB" w:rsidP="007D59CB">
      <w:pPr>
        <w:pStyle w:val="ListBullet2"/>
      </w:pPr>
      <w:r w:rsidRPr="007D59CB">
        <w:t>assembly/fitting up</w:t>
      </w:r>
    </w:p>
    <w:p w:rsidR="00000000" w:rsidRPr="007D59CB" w:rsidP="007D59CB">
      <w:pPr>
        <w:pStyle w:val="ListBullet"/>
      </w:pPr>
      <w:r w:rsidRPr="007D59CB">
        <w:t>organisational procedures for:</w:t>
      </w:r>
    </w:p>
    <w:p w:rsidR="00000000" w:rsidRPr="007D59CB" w:rsidP="007D59CB">
      <w:pPr>
        <w:pStyle w:val="ListBullet2"/>
      </w:pPr>
      <w:r w:rsidRPr="007D59CB">
        <w:t>communication and reporting</w:t>
      </w:r>
    </w:p>
    <w:p w:rsidR="00000000" w:rsidRPr="007D59CB" w:rsidP="007D59CB">
      <w:pPr>
        <w:pStyle w:val="ListBullet2"/>
      </w:pPr>
      <w:r w:rsidRPr="007D59CB">
        <w:t>environmental protection and sustainability, including:</w:t>
      </w:r>
    </w:p>
    <w:p w:rsidR="00000000" w:rsidRPr="007D59CB" w:rsidP="007D59CB">
      <w:pPr>
        <w:pStyle w:val="ListBullet3"/>
      </w:pPr>
      <w:r w:rsidRPr="007D59CB">
        <w:t>dust</w:t>
      </w:r>
    </w:p>
    <w:p w:rsidR="00000000" w:rsidRPr="007D59CB" w:rsidP="007D59CB">
      <w:pPr>
        <w:pStyle w:val="ListBullet3"/>
      </w:pPr>
      <w:r w:rsidRPr="007D59CB">
        <w:t>noise</w:t>
      </w:r>
    </w:p>
    <w:p w:rsidR="00000000" w:rsidRPr="007D59CB" w:rsidP="007D59CB">
      <w:pPr>
        <w:pStyle w:val="ListBullet3"/>
      </w:pPr>
      <w:r w:rsidRPr="007D59CB">
        <w:t>waste</w:t>
      </w:r>
    </w:p>
    <w:p w:rsidR="00000000" w:rsidRPr="007D59CB" w:rsidP="007D59CB">
      <w:pPr>
        <w:pStyle w:val="ListBullet2"/>
      </w:pPr>
      <w:r w:rsidRPr="007D59CB">
        <w:t xml:space="preserve">quality assurance </w:t>
      </w:r>
    </w:p>
    <w:p w:rsidR="00000000" w:rsidRPr="007D59CB" w:rsidP="007D59CB">
      <w:pPr>
        <w:pStyle w:val="ListBullet2"/>
      </w:pPr>
      <w:r w:rsidRPr="007D59CB">
        <w:t>work health and safety, including personal protective equipment</w:t>
      </w:r>
    </w:p>
    <w:p w:rsidR="00000000" w:rsidRPr="007D59CB" w:rsidP="007D59CB">
      <w:pPr>
        <w:pStyle w:val="ListBullet2"/>
      </w:pPr>
      <w:r w:rsidRPr="007D59CB">
        <w:t>work planning.</w:t>
      </w:r>
    </w:p>
    <w:p w:rsidR="00000000" w:rsidRPr="007D59CB" w:rsidP="007D59CB">
      <w:pPr>
        <w:pStyle w:val="AllowPageBreak"/>
      </w:pPr>
    </w:p>
    <w:p w:rsidR="00000000" w:rsidRPr="007D59CB" w:rsidP="007D59CB">
      <w:pPr>
        <w:pStyle w:val="Heading1"/>
      </w:pPr>
      <w:bookmarkStart w:id="4" w:name="O_1070580"/>
      <w:bookmarkEnd w:id="4"/>
      <w:r w:rsidRPr="007D59CB">
        <w:t>Assessment Conditions</w:t>
      </w:r>
    </w:p>
    <w:p w:rsidR="00000000" w:rsidRPr="007D59CB" w:rsidP="00F50CAD">
      <w:pPr>
        <w:pStyle w:val="BodyText"/>
      </w:pPr>
      <w:r w:rsidRPr="007D59CB">
        <w:t xml:space="preserve">Skills must have been demonstrated in the workplace or in a simulated environment that reflects workplace conditions and contingencies. </w:t>
      </w:r>
      <w:r w:rsidRPr="007D59CB">
        <w:t xml:space="preserve">The following conditions must be met for this unit: </w:t>
      </w:r>
    </w:p>
    <w:p w:rsidR="00000000" w:rsidRPr="007D59CB" w:rsidP="007D59CB">
      <w:pPr>
        <w:pStyle w:val="ListBullet"/>
      </w:pPr>
      <w:r w:rsidRPr="007D59CB">
        <w:t>use of suitable facilities, equipment and resources, including:</w:t>
      </w:r>
    </w:p>
    <w:p w:rsidR="00000000" w:rsidRPr="007D59CB" w:rsidP="007D59CB">
      <w:pPr>
        <w:pStyle w:val="ListBullet2"/>
      </w:pPr>
      <w:r w:rsidRPr="007D59CB">
        <w:t>materials for fabrication of frame structures</w:t>
      </w:r>
    </w:p>
    <w:p w:rsidR="00000000" w:rsidRPr="007D59CB" w:rsidP="007D59CB">
      <w:pPr>
        <w:pStyle w:val="ListBullet2"/>
      </w:pPr>
      <w:r w:rsidRPr="007D59CB">
        <w:t>equipment, hand and power tooling appropriate to fabrication of frame structures</w:t>
      </w:r>
    </w:p>
    <w:p w:rsidR="00000000" w:rsidRPr="007D59CB" w:rsidP="007D59CB">
      <w:pPr>
        <w:pStyle w:val="ListBullet2"/>
      </w:pPr>
      <w:r w:rsidRPr="007D59CB">
        <w:t>specifications and work instructions</w:t>
      </w:r>
    </w:p>
    <w:p w:rsidR="00000000" w:rsidRPr="007D59CB" w:rsidP="007D59CB">
      <w:pPr>
        <w:pStyle w:val="ListBullet2"/>
      </w:pPr>
      <w:r w:rsidRPr="007D59CB">
        <w:t>workplace procedures.</w:t>
      </w:r>
    </w:p>
    <w:p w:rsidR="00000000" w:rsidRPr="007D59CB" w:rsidP="00F50CAD">
      <w:pPr>
        <w:pStyle w:val="BodyText"/>
      </w:pPr>
      <w:r w:rsidRPr="007D59CB">
        <w:t>Assessors must satisfy the NVR/AQTF mandatory competency requirements for assessors.</w:t>
      </w:r>
    </w:p>
    <w:p w:rsidR="00000000" w:rsidRPr="007D59CB" w:rsidP="007D59CB">
      <w:pPr>
        <w:pStyle w:val="Heading1"/>
      </w:pPr>
      <w:bookmarkStart w:id="5" w:name="O_1070583"/>
      <w:bookmarkEnd w:id="5"/>
      <w:r w:rsidRPr="007D59CB">
        <w:t>Links</w:t>
      </w:r>
    </w:p>
    <w:p w:rsidR="00000000" w:rsidRPr="007D59CB" w:rsidP="00F50CAD">
      <w:pPr>
        <w:pStyle w:val="BodyText"/>
      </w:pPr>
      <w:r w:rsidRPr="007D59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F08E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D59CB" w:rsidP="007D59CB"/>
    <w:sectPr w:rsidSect="007D59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CB" w:rsidRPr="00F50CAD" w:rsidP="00F50C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CAD" w:rsidP="007D59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0CAD" w:rsidP="007D59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50CAD" w:rsidP="007D59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C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9CB" w:rsidRPr="00F50CAD" w:rsidP="00F50C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CAD" w:rsidRPr="002D2AF8" w:rsidP="007D59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MSMRV367 Fabricate frame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50CAD" w:rsidP="007D59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9E58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54A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DE27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9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9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9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9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9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9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9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9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9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9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9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9CB"/>
  </w:style>
  <w:style w:type="character" w:customStyle="1" w:styleId="Heading1Char">
    <w:name w:val="Heading 1 Char"/>
    <w:basedOn w:val="DefaultParagraphFont"/>
    <w:link w:val="Heading1"/>
    <w:rsid w:val="007D59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9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9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9C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59C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59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9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D59C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D59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9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9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9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9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9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9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9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9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9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9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9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9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9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9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9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59CB"/>
    <w:rPr>
      <w:b/>
      <w:spacing w:val="0"/>
    </w:rPr>
  </w:style>
  <w:style w:type="paragraph" w:customStyle="1" w:styleId="SuperTitle">
    <w:name w:val="SuperTitle"/>
    <w:basedOn w:val="Title"/>
    <w:rsid w:val="007D59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9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9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59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9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9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9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9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9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9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9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9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59CB"/>
    <w:rPr>
      <w:i/>
    </w:rPr>
  </w:style>
  <w:style w:type="paragraph" w:styleId="Caption">
    <w:name w:val="caption"/>
    <w:basedOn w:val="BodyText"/>
    <w:next w:val="Normal"/>
    <w:qFormat/>
    <w:rsid w:val="007D59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9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9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9CB"/>
  </w:style>
  <w:style w:type="paragraph" w:styleId="TableofFigures">
    <w:name w:val="table of figures"/>
    <w:basedOn w:val="Normal"/>
    <w:next w:val="Normal"/>
    <w:semiHidden/>
    <w:rsid w:val="007D59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9C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D59CB"/>
    <w:rPr>
      <w:rFonts w:ascii="Wingdings" w:hAnsi="Wingdings"/>
    </w:rPr>
  </w:style>
  <w:style w:type="paragraph" w:customStyle="1" w:styleId="TableHeading">
    <w:name w:val="Table Heading"/>
    <w:basedOn w:val="HeadingBase"/>
    <w:rsid w:val="007D59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9CB"/>
    <w:rPr>
      <w:color w:val="0033CC"/>
      <w:u w:val="none"/>
    </w:rPr>
  </w:style>
  <w:style w:type="paragraph" w:customStyle="1" w:styleId="BodyTextRight">
    <w:name w:val="Body Text Right"/>
    <w:basedOn w:val="BodyText"/>
    <w:rsid w:val="007D59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9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9C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9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9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9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9CB"/>
    <w:rPr>
      <w:sz w:val="32"/>
    </w:rPr>
  </w:style>
  <w:style w:type="paragraph" w:customStyle="1" w:styleId="HeadingProcedure">
    <w:name w:val="Heading Procedure"/>
    <w:basedOn w:val="HeadingBase"/>
    <w:next w:val="Normal"/>
    <w:rsid w:val="007D59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9CB"/>
    <w:pPr>
      <w:spacing w:before="60" w:after="60"/>
    </w:pPr>
  </w:style>
  <w:style w:type="paragraph" w:styleId="ListContinue">
    <w:name w:val="List Continue"/>
    <w:basedOn w:val="List"/>
    <w:rsid w:val="007D59CB"/>
    <w:pPr>
      <w:ind w:firstLine="0"/>
    </w:pPr>
  </w:style>
  <w:style w:type="paragraph" w:customStyle="1" w:styleId="ListNote">
    <w:name w:val="List Note"/>
    <w:basedOn w:val="List"/>
    <w:rsid w:val="007D59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9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9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9CB"/>
    <w:rPr>
      <w:rFonts w:ascii="Courier New" w:hAnsi="Courier New"/>
    </w:rPr>
  </w:style>
  <w:style w:type="paragraph" w:customStyle="1" w:styleId="NoteBullet">
    <w:name w:val="Note Bullet"/>
    <w:basedOn w:val="Note"/>
    <w:rsid w:val="007D59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9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9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9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9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59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9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9CB"/>
    <w:rPr>
      <w:b/>
      <w:smallCaps/>
    </w:rPr>
  </w:style>
  <w:style w:type="paragraph" w:customStyle="1" w:styleId="TableListNumber">
    <w:name w:val="Table List Number"/>
    <w:basedOn w:val="ListNumber"/>
    <w:rsid w:val="007D59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9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9CB"/>
    <w:pPr>
      <w:numPr>
        <w:numId w:val="10"/>
      </w:numPr>
    </w:pPr>
  </w:style>
  <w:style w:type="paragraph" w:customStyle="1" w:styleId="ListAlpha2">
    <w:name w:val="List Alpha 2"/>
    <w:basedOn w:val="List2"/>
    <w:rsid w:val="007D59CB"/>
    <w:pPr>
      <w:numPr>
        <w:numId w:val="9"/>
      </w:numPr>
    </w:pPr>
  </w:style>
  <w:style w:type="paragraph" w:styleId="List2">
    <w:name w:val="List 2"/>
    <w:basedOn w:val="BodyText"/>
    <w:rsid w:val="007D59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9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9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9C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D59C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D59CB"/>
    <w:pPr>
      <w:numPr>
        <w:numId w:val="5"/>
      </w:numPr>
    </w:pPr>
  </w:style>
  <w:style w:type="paragraph" w:styleId="ListContinue2">
    <w:name w:val="List Continue 2"/>
    <w:basedOn w:val="List2"/>
    <w:rsid w:val="007D59CB"/>
    <w:pPr>
      <w:ind w:firstLine="0"/>
    </w:pPr>
  </w:style>
  <w:style w:type="paragraph" w:styleId="ListContinue3">
    <w:name w:val="List Continue 3"/>
    <w:basedOn w:val="List3"/>
    <w:rsid w:val="007D59CB"/>
    <w:pPr>
      <w:ind w:left="1021" w:firstLine="0"/>
    </w:pPr>
  </w:style>
  <w:style w:type="paragraph" w:styleId="ListContinue4">
    <w:name w:val="List Continue 4"/>
    <w:basedOn w:val="List4"/>
    <w:rsid w:val="007D59CB"/>
    <w:pPr>
      <w:ind w:firstLine="0"/>
    </w:pPr>
  </w:style>
  <w:style w:type="paragraph" w:styleId="ListContinue5">
    <w:name w:val="List Continue 5"/>
    <w:basedOn w:val="List5"/>
    <w:rsid w:val="007D59CB"/>
    <w:pPr>
      <w:ind w:firstLine="0"/>
    </w:pPr>
  </w:style>
  <w:style w:type="paragraph" w:styleId="ListNumber3">
    <w:name w:val="List Number 3"/>
    <w:basedOn w:val="List3"/>
    <w:rsid w:val="007D59CB"/>
    <w:pPr>
      <w:numPr>
        <w:numId w:val="6"/>
      </w:numPr>
    </w:pPr>
  </w:style>
  <w:style w:type="paragraph" w:styleId="ListNumber4">
    <w:name w:val="List Number 4"/>
    <w:basedOn w:val="List4"/>
    <w:rsid w:val="007D59CB"/>
    <w:pPr>
      <w:numPr>
        <w:numId w:val="7"/>
      </w:numPr>
    </w:pPr>
  </w:style>
  <w:style w:type="paragraph" w:styleId="ListNumber5">
    <w:name w:val="List Number 5"/>
    <w:basedOn w:val="List5"/>
    <w:rsid w:val="007D59CB"/>
    <w:pPr>
      <w:numPr>
        <w:numId w:val="8"/>
      </w:numPr>
    </w:pPr>
  </w:style>
  <w:style w:type="paragraph" w:styleId="BlockText">
    <w:name w:val="Block Text"/>
    <w:basedOn w:val="Normal"/>
    <w:rsid w:val="007D59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9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9CB"/>
    <w:rPr>
      <w:sz w:val="16"/>
      <w:vertAlign w:val="superscript"/>
    </w:rPr>
  </w:style>
  <w:style w:type="character" w:customStyle="1" w:styleId="Symbols">
    <w:name w:val="Symbols"/>
    <w:basedOn w:val="DefaultParagraphFont"/>
    <w:rsid w:val="007D59CB"/>
    <w:rPr>
      <w:rFonts w:ascii="Symbol" w:hAnsi="Symbol"/>
    </w:rPr>
  </w:style>
  <w:style w:type="character" w:customStyle="1" w:styleId="MenuOptions">
    <w:name w:val="Menu Options"/>
    <w:basedOn w:val="DefaultParagraphFont"/>
    <w:rsid w:val="007D59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9CB"/>
    <w:rPr>
      <w:b/>
    </w:rPr>
  </w:style>
  <w:style w:type="character" w:customStyle="1" w:styleId="Underlined">
    <w:name w:val="Underlined"/>
    <w:basedOn w:val="DefaultParagraphFont"/>
    <w:rsid w:val="007D59CB"/>
    <w:rPr>
      <w:u w:val="single"/>
    </w:rPr>
  </w:style>
  <w:style w:type="paragraph" w:customStyle="1" w:styleId="TableBodyTextRight">
    <w:name w:val="Table Body Text Right"/>
    <w:basedOn w:val="TableBodyText"/>
    <w:rsid w:val="007D59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9CB"/>
    <w:rPr>
      <w:sz w:val="18"/>
    </w:rPr>
  </w:style>
  <w:style w:type="paragraph" w:customStyle="1" w:styleId="BodySmallRight">
    <w:name w:val="Body Small Right"/>
    <w:basedOn w:val="BodyTextRight"/>
    <w:rsid w:val="007D59CB"/>
    <w:rPr>
      <w:sz w:val="18"/>
      <w:szCs w:val="18"/>
    </w:rPr>
  </w:style>
  <w:style w:type="paragraph" w:customStyle="1" w:styleId="MarginEdition">
    <w:name w:val="Margin Edition"/>
    <w:basedOn w:val="MarginNote"/>
    <w:rsid w:val="007D59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9CB"/>
    <w:rPr>
      <w:sz w:val="2"/>
      <w:szCs w:val="2"/>
    </w:rPr>
  </w:style>
  <w:style w:type="character" w:customStyle="1" w:styleId="Small">
    <w:name w:val="Small"/>
    <w:basedOn w:val="DefaultParagraphFont"/>
    <w:rsid w:val="007D59CB"/>
    <w:rPr>
      <w:sz w:val="16"/>
    </w:rPr>
  </w:style>
  <w:style w:type="paragraph" w:customStyle="1" w:styleId="WideTable">
    <w:name w:val="Wide Table"/>
    <w:basedOn w:val="Normal"/>
    <w:rsid w:val="007D59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9CB"/>
  </w:style>
  <w:style w:type="paragraph" w:styleId="Quote">
    <w:name w:val="Quote"/>
    <w:basedOn w:val="Heading1"/>
    <w:link w:val="QuoteChar"/>
    <w:qFormat/>
    <w:rsid w:val="007D59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9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9CB"/>
    <w:pPr>
      <w:pageBreakBefore/>
    </w:pPr>
  </w:style>
  <w:style w:type="paragraph" w:customStyle="1" w:styleId="Border">
    <w:name w:val="Border"/>
    <w:basedOn w:val="Normal"/>
    <w:qFormat/>
    <w:rsid w:val="007D59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9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9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9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9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9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9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9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9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9CB"/>
    <w:rPr>
      <w:u w:val="single"/>
    </w:rPr>
  </w:style>
  <w:style w:type="character" w:customStyle="1" w:styleId="BoldandItalics">
    <w:name w:val="Bold and Italics"/>
    <w:qFormat/>
    <w:rsid w:val="007D59CB"/>
    <w:rPr>
      <w:b/>
      <w:i/>
      <w:u w:val="none"/>
    </w:rPr>
  </w:style>
  <w:style w:type="paragraph" w:styleId="BalloonText">
    <w:name w:val="Balloon Text"/>
    <w:basedOn w:val="Normal"/>
    <w:link w:val="BalloonTextChar"/>
    <w:rsid w:val="007D59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9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9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9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9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9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9CB"/>
    <w:pPr>
      <w:spacing w:before="0" w:after="0"/>
    </w:pPr>
  </w:style>
  <w:style w:type="paragraph" w:customStyle="1" w:styleId="BodyTextBold">
    <w:name w:val="Body Text Bold"/>
    <w:basedOn w:val="BodyText"/>
    <w:qFormat/>
    <w:rsid w:val="007D59CB"/>
    <w:rPr>
      <w:b/>
    </w:rPr>
  </w:style>
  <w:style w:type="character" w:styleId="Hyperlink">
    <w:name w:val="Hyperlink"/>
    <w:basedOn w:val="DefaultParagraphFont"/>
    <w:uiPriority w:val="99"/>
    <w:unhideWhenUsed/>
    <w:rsid w:val="00F50C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1845</Characters>
  <Application>Microsoft Office Word</Application>
  <DocSecurity>0</DocSecurity>
  <Lines>61</Lines>
  <Paragraphs>53</Paragraphs>
  <ScaleCrop>false</ScaleCrop>
  <Company>Author-it Software Corporation Ltd.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MSMRV367 Fabricate frame structures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2023-02-03T05:51:00Z</dcterms:created>
  <dcterms:modified xsi:type="dcterms:W3CDTF">2023-02-03T05:51:00Z</dcterms:modified>
</cp:coreProperties>
</file>