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7A5" w:rsidP="001E4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MSMPMC403 Set up and optimise glass forming process</w:t>
      </w:r>
      <w:r>
        <w:fldChar w:fldCharType="end"/>
      </w:r>
    </w:p>
    <w:p w:rsidR="001E47A5" w:rsidP="001E47A5">
      <w:pPr>
        <w:pStyle w:val="Version"/>
        <w:sectPr w:rsidSect="003F5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A36" w:rsidP="003F5A36">
      <w:pPr>
        <w:pStyle w:val="SuperHeading"/>
      </w:pPr>
      <w:r w:rsidRPr="003F5A36">
        <w:t>Assessment Requirements for MSMPMC403 Set up and optimise glass forming process</w:t>
      </w:r>
    </w:p>
    <w:p w:rsidR="00000000" w:rsidRPr="003F5A36" w:rsidP="003F5A36">
      <w:pPr>
        <w:pStyle w:val="Heading1"/>
      </w:pPr>
      <w:bookmarkStart w:id="1" w:name="O_1010439"/>
      <w:bookmarkEnd w:id="1"/>
      <w:r w:rsidRPr="003F5A36">
        <w:t>Modification History</w:t>
      </w:r>
    </w:p>
    <w:p w:rsidR="00000000" w:rsidRPr="003F5A36" w:rsidP="001E47A5">
      <w:pPr>
        <w:pStyle w:val="BodyText"/>
      </w:pPr>
      <w:r w:rsidRPr="003F5A36">
        <w:t>Release 1. New unit. Supersedes and is equivalent to PMC553040 Set up and optimise glass forming process</w:t>
      </w:r>
    </w:p>
    <w:p w:rsidR="00000000" w:rsidRPr="003F5A36" w:rsidP="003F5A36">
      <w:pPr>
        <w:pStyle w:val="Heading1"/>
      </w:pPr>
      <w:bookmarkStart w:id="2" w:name="O_1010442"/>
      <w:bookmarkEnd w:id="2"/>
      <w:r w:rsidRPr="003F5A36">
        <w:t>Performance Evidence</w:t>
      </w:r>
    </w:p>
    <w:p w:rsidR="00000000" w:rsidRPr="003F5A36" w:rsidP="001E47A5">
      <w:pPr>
        <w:pStyle w:val="BodyText"/>
      </w:pPr>
      <w:r w:rsidRPr="003F5A36">
        <w:t>There must be evidence the candidate has completed the tasks outlined in the elements and performance criteria of this unit, and:</w:t>
      </w:r>
    </w:p>
    <w:p w:rsidR="00000000" w:rsidRPr="003F5A36" w:rsidP="003F5A36">
      <w:pPr>
        <w:pStyle w:val="ListBullet"/>
      </w:pPr>
      <w:r w:rsidRPr="003F5A36">
        <w:t>set up and optimised a glass forming process on at least 1 occasion, including:</w:t>
      </w:r>
    </w:p>
    <w:p w:rsidR="00000000" w:rsidRPr="003F5A36" w:rsidP="003F5A36">
      <w:pPr>
        <w:pStyle w:val="ListBullet2"/>
      </w:pPr>
      <w:r w:rsidRPr="003F5A36">
        <w:t>monitoring the followin</w:t>
      </w:r>
      <w:r w:rsidRPr="003F5A36">
        <w:t>g key variables to ensure product integrity and conformance to specification:</w:t>
      </w:r>
    </w:p>
    <w:p w:rsidR="00000000" w:rsidRPr="003F5A36" w:rsidP="003F5A36">
      <w:pPr>
        <w:pStyle w:val="ListBullet3"/>
      </w:pPr>
      <w:r w:rsidRPr="003F5A36">
        <w:t xml:space="preserve">installation and performance of equipment and tooling </w:t>
      </w:r>
    </w:p>
    <w:p w:rsidR="00000000" w:rsidRPr="003F5A36" w:rsidP="003F5A36">
      <w:pPr>
        <w:pStyle w:val="ListBullet3"/>
      </w:pPr>
      <w:r w:rsidRPr="003F5A36">
        <w:t>process parameters</w:t>
      </w:r>
    </w:p>
    <w:p w:rsidR="00000000" w:rsidRPr="003F5A36" w:rsidP="003F5A36">
      <w:pPr>
        <w:pStyle w:val="ListBullet3"/>
      </w:pPr>
      <w:r w:rsidRPr="003F5A36">
        <w:t>yield</w:t>
      </w:r>
    </w:p>
    <w:p w:rsidR="00000000" w:rsidRPr="003F5A36" w:rsidP="003F5A36">
      <w:pPr>
        <w:pStyle w:val="ListBullet3"/>
      </w:pPr>
      <w:r w:rsidRPr="003F5A36">
        <w:t>energy utilisation</w:t>
      </w:r>
    </w:p>
    <w:p w:rsidR="00000000" w:rsidRPr="003F5A36" w:rsidP="003F5A36">
      <w:pPr>
        <w:pStyle w:val="ListBullet3"/>
      </w:pPr>
      <w:r w:rsidRPr="003F5A36">
        <w:t>variations</w:t>
      </w:r>
    </w:p>
    <w:p w:rsidR="00000000" w:rsidRPr="003F5A36" w:rsidP="003F5A36">
      <w:pPr>
        <w:pStyle w:val="ListBullet3"/>
      </w:pPr>
      <w:r w:rsidRPr="003F5A36">
        <w:t>fluctuations</w:t>
      </w:r>
    </w:p>
    <w:p w:rsidR="00000000" w:rsidRPr="003F5A36" w:rsidP="003F5A36">
      <w:pPr>
        <w:pStyle w:val="ListBullet3"/>
      </w:pPr>
      <w:r w:rsidRPr="003F5A36">
        <w:t>trends</w:t>
      </w:r>
    </w:p>
    <w:p w:rsidR="00000000" w:rsidRPr="003F5A36" w:rsidP="003F5A36">
      <w:pPr>
        <w:pStyle w:val="ListBullet3"/>
      </w:pPr>
      <w:r w:rsidRPr="003F5A36">
        <w:t>material properties and chemical reactions</w:t>
      </w:r>
    </w:p>
    <w:p w:rsidR="00000000" w:rsidRPr="003F5A36" w:rsidP="003F5A36">
      <w:pPr>
        <w:pStyle w:val="ListBullet2"/>
      </w:pPr>
      <w:r w:rsidRPr="003F5A36">
        <w:t>recognising possible causes of the following problems:</w:t>
      </w:r>
    </w:p>
    <w:p w:rsidR="00000000" w:rsidRPr="003F5A36" w:rsidP="003F5A36">
      <w:pPr>
        <w:pStyle w:val="ListBullet3"/>
      </w:pPr>
      <w:r w:rsidRPr="003F5A36">
        <w:t>electrical, mechanical and instrument failure and malfunction</w:t>
      </w:r>
    </w:p>
    <w:p w:rsidR="00000000" w:rsidRPr="003F5A36" w:rsidP="003F5A36">
      <w:pPr>
        <w:pStyle w:val="ListBullet3"/>
      </w:pPr>
      <w:r w:rsidRPr="003F5A36">
        <w:t>wrong readings</w:t>
      </w:r>
    </w:p>
    <w:p w:rsidR="00000000" w:rsidRPr="003F5A36" w:rsidP="003F5A36">
      <w:pPr>
        <w:pStyle w:val="ListBullet3"/>
      </w:pPr>
      <w:r w:rsidRPr="003F5A36">
        <w:t>material variations and contamination</w:t>
      </w:r>
    </w:p>
    <w:p w:rsidR="00000000" w:rsidRPr="003F5A36" w:rsidP="003F5A36">
      <w:pPr>
        <w:pStyle w:val="ListBullet3"/>
      </w:pPr>
      <w:r w:rsidRPr="003F5A36">
        <w:t>process abnormalities</w:t>
      </w:r>
    </w:p>
    <w:p w:rsidR="00000000" w:rsidRPr="003F5A36" w:rsidP="003F5A36">
      <w:pPr>
        <w:pStyle w:val="ListBullet3"/>
      </w:pPr>
      <w:r w:rsidRPr="003F5A36">
        <w:t xml:space="preserve">procedural errors </w:t>
      </w:r>
    </w:p>
    <w:p w:rsidR="001E47A5" w:rsidP="003F5A36">
      <w:pPr>
        <w:pStyle w:val="ListBullet3"/>
      </w:pPr>
      <w:r w:rsidRPr="003F5A36">
        <w:t>atmospheric conditions.</w:t>
      </w:r>
    </w:p>
    <w:p w:rsidR="001E47A5" w:rsidP="003F5A36">
      <w:pPr>
        <w:pStyle w:val="ListBullet3"/>
      </w:pPr>
    </w:p>
    <w:p w:rsidR="00000000" w:rsidRPr="003F5A36" w:rsidP="003F5A36">
      <w:pPr>
        <w:pStyle w:val="Heading1"/>
      </w:pPr>
      <w:bookmarkStart w:id="3" w:name="O_1010441"/>
      <w:bookmarkEnd w:id="3"/>
      <w:r w:rsidRPr="003F5A36">
        <w:t>Knowledge Evidence</w:t>
      </w:r>
    </w:p>
    <w:p w:rsidR="00000000" w:rsidRPr="003F5A36" w:rsidP="001E47A5">
      <w:pPr>
        <w:pStyle w:val="BodyText"/>
      </w:pPr>
      <w:r w:rsidRPr="003F5A36">
        <w:t>There must be evidence the candidate has knowledge of:</w:t>
      </w:r>
    </w:p>
    <w:p w:rsidR="00000000" w:rsidRPr="003F5A36" w:rsidP="003F5A36">
      <w:pPr>
        <w:pStyle w:val="ListBullet"/>
      </w:pPr>
      <w:r w:rsidRPr="003F5A36">
        <w:t xml:space="preserve">principles of glass forming process </w:t>
      </w:r>
    </w:p>
    <w:p w:rsidR="00000000" w:rsidRPr="003F5A36" w:rsidP="003F5A36">
      <w:pPr>
        <w:pStyle w:val="ListBullet"/>
      </w:pPr>
      <w:r w:rsidRPr="003F5A36">
        <w:t>glass forming, ancillary, measuring and recording equipment, including:</w:t>
      </w:r>
    </w:p>
    <w:p w:rsidR="00000000" w:rsidRPr="003F5A36" w:rsidP="003F5A36">
      <w:pPr>
        <w:pStyle w:val="ListBullet2"/>
      </w:pPr>
      <w:r w:rsidRPr="003F5A36">
        <w:t xml:space="preserve">functions, limitations </w:t>
      </w:r>
    </w:p>
    <w:p w:rsidR="00000000" w:rsidRPr="003F5A36" w:rsidP="003F5A36">
      <w:pPr>
        <w:pStyle w:val="ListBullet2"/>
      </w:pPr>
      <w:r w:rsidRPr="003F5A36">
        <w:t>start-up, operation and shutdown processes</w:t>
      </w:r>
    </w:p>
    <w:p w:rsidR="00000000" w:rsidRPr="003F5A36" w:rsidP="003F5A36">
      <w:pPr>
        <w:pStyle w:val="ListBullet2"/>
      </w:pPr>
      <w:r w:rsidRPr="003F5A36">
        <w:t>impact of equipment settings on product quality, production output and optimisation of process</w:t>
      </w:r>
    </w:p>
    <w:p w:rsidR="00000000" w:rsidRPr="003F5A36" w:rsidP="003F5A36">
      <w:pPr>
        <w:pStyle w:val="ListBullet"/>
      </w:pPr>
      <w:r w:rsidRPr="003F5A36">
        <w:t>impact of variations in process conditions and raw materials on product quality, production output and optimisation of process</w:t>
      </w:r>
    </w:p>
    <w:p w:rsidR="00000000" w:rsidRPr="003F5A36" w:rsidP="003F5A36">
      <w:pPr>
        <w:pStyle w:val="ListBullet"/>
      </w:pPr>
      <w:r w:rsidRPr="003F5A36">
        <w:t>importance of atmospheric conditi</w:t>
      </w:r>
      <w:r w:rsidRPr="003F5A36">
        <w:t>ons and effect on process</w:t>
      </w:r>
    </w:p>
    <w:p w:rsidR="00000000" w:rsidRPr="003F5A36" w:rsidP="003F5A36">
      <w:pPr>
        <w:pStyle w:val="ListBullet"/>
      </w:pPr>
      <w:r w:rsidRPr="003F5A36">
        <w:t>characteristics of materials being processed and their behaviour in relation to process conditions and stages of production</w:t>
      </w:r>
    </w:p>
    <w:p w:rsidR="00000000" w:rsidRPr="003F5A36" w:rsidP="003F5A36">
      <w:pPr>
        <w:pStyle w:val="ListBullet"/>
      </w:pPr>
      <w:r w:rsidRPr="003F5A36">
        <w:t xml:space="preserve">quality requirements at each stage of production </w:t>
      </w:r>
    </w:p>
    <w:p w:rsidR="00000000" w:rsidRPr="003F5A36" w:rsidP="003F5A36">
      <w:pPr>
        <w:pStyle w:val="ListBullet"/>
      </w:pPr>
      <w:r w:rsidRPr="003F5A36">
        <w:t>common adjustments in process variables and their impact</w:t>
      </w:r>
      <w:r w:rsidRPr="003F5A36">
        <w:t xml:space="preserve"> on product quality and production output</w:t>
      </w:r>
    </w:p>
    <w:p w:rsidR="00000000" w:rsidRPr="003F5A36" w:rsidP="003F5A36">
      <w:pPr>
        <w:pStyle w:val="ListBullet"/>
      </w:pPr>
      <w:r w:rsidRPr="003F5A36">
        <w:t xml:space="preserve">routine and non-routine problems that may arise, the range of possible causes and appropriate actions </w:t>
      </w:r>
    </w:p>
    <w:p w:rsidR="00000000" w:rsidRPr="003F5A36" w:rsidP="003F5A36">
      <w:pPr>
        <w:pStyle w:val="ListBullet"/>
      </w:pPr>
      <w:r w:rsidRPr="003F5A36">
        <w:t>work health and safety (WHS) requirements relevant to work outcome</w:t>
      </w:r>
    </w:p>
    <w:p w:rsidR="00000000" w:rsidRPr="003F5A36" w:rsidP="003F5A36">
      <w:pPr>
        <w:pStyle w:val="ListBullet"/>
      </w:pPr>
      <w:r w:rsidRPr="003F5A36">
        <w:t>glass forming hazards and:</w:t>
      </w:r>
    </w:p>
    <w:p w:rsidR="00000000" w:rsidRPr="003F5A36" w:rsidP="003F5A36">
      <w:pPr>
        <w:pStyle w:val="ListBullet2"/>
      </w:pPr>
      <w:r w:rsidRPr="003F5A36">
        <w:t>their possible c</w:t>
      </w:r>
      <w:r w:rsidRPr="003F5A36">
        <w:t xml:space="preserve">auses </w:t>
      </w:r>
    </w:p>
    <w:p w:rsidR="00000000" w:rsidRPr="003F5A36" w:rsidP="003F5A36">
      <w:pPr>
        <w:pStyle w:val="ListBullet2"/>
      </w:pPr>
      <w:r w:rsidRPr="003F5A36">
        <w:t>potential consequences</w:t>
      </w:r>
    </w:p>
    <w:p w:rsidR="001E47A5" w:rsidP="003F5A36">
      <w:pPr>
        <w:pStyle w:val="ListBullet2"/>
      </w:pPr>
      <w:r w:rsidRPr="003F5A36">
        <w:t>risk control procedures.</w:t>
      </w:r>
    </w:p>
    <w:p w:rsidR="001E47A5" w:rsidP="003F5A36">
      <w:pPr>
        <w:pStyle w:val="ListBullet2"/>
      </w:pPr>
    </w:p>
    <w:p w:rsidR="00000000" w:rsidRPr="003F5A36" w:rsidP="003F5A36">
      <w:pPr>
        <w:pStyle w:val="Heading1"/>
      </w:pPr>
      <w:bookmarkStart w:id="4" w:name="O_1010440"/>
      <w:bookmarkEnd w:id="4"/>
      <w:r w:rsidRPr="003F5A36">
        <w:t>Assessment Conditions</w:t>
      </w:r>
    </w:p>
    <w:p w:rsidR="00000000" w:rsidRPr="003F5A36" w:rsidP="001E47A5">
      <w:pPr>
        <w:pStyle w:val="BodyText"/>
      </w:pPr>
      <w:r w:rsidRPr="003F5A36">
        <w:t xml:space="preserve">Skills must have been demonstrated in the workplace or in a simulated environment that reflects workplace conditions and contingencies. The following </w:t>
      </w:r>
      <w:r w:rsidRPr="003F5A36">
        <w:t xml:space="preserve">conditions must be met for this unit: </w:t>
      </w:r>
    </w:p>
    <w:p w:rsidR="00000000" w:rsidRPr="003F5A36" w:rsidP="003F5A36">
      <w:pPr>
        <w:pStyle w:val="ListBullet"/>
      </w:pPr>
      <w:r w:rsidRPr="003F5A36">
        <w:t xml:space="preserve">use of suitable facilities, equipment and resources, including: </w:t>
      </w:r>
    </w:p>
    <w:p w:rsidR="00000000" w:rsidRPr="003F5A36" w:rsidP="003F5A36">
      <w:pPr>
        <w:pStyle w:val="ListBullet2"/>
      </w:pPr>
      <w:r w:rsidRPr="003F5A36">
        <w:t>glass forming equipment, ancillary equipment and materials</w:t>
      </w:r>
    </w:p>
    <w:p w:rsidR="00000000" w:rsidRPr="003F5A36" w:rsidP="003F5A36">
      <w:pPr>
        <w:pStyle w:val="ListBullet2"/>
      </w:pPr>
      <w:r w:rsidRPr="003F5A36">
        <w:t>specifications, procedures and job sheets</w:t>
      </w:r>
    </w:p>
    <w:p w:rsidR="00000000" w:rsidRPr="003F5A36" w:rsidP="003F5A36">
      <w:pPr>
        <w:pStyle w:val="ListBullet"/>
      </w:pPr>
      <w:r w:rsidRPr="003F5A36">
        <w:t>modelling of industry operating conditions, inc</w:t>
      </w:r>
      <w:r w:rsidRPr="003F5A36">
        <w:t>luding:</w:t>
      </w:r>
    </w:p>
    <w:p w:rsidR="00000000" w:rsidRPr="003F5A36" w:rsidP="003F5A36">
      <w:pPr>
        <w:pStyle w:val="ListBullet2"/>
      </w:pPr>
      <w:r w:rsidRPr="003F5A36">
        <w:t>routine and non-routine problems.</w:t>
      </w:r>
    </w:p>
    <w:p w:rsidR="00000000" w:rsidRPr="003F5A36" w:rsidP="003F5A36">
      <w:pPr>
        <w:pStyle w:val="BodyText"/>
      </w:pPr>
    </w:p>
    <w:p w:rsidR="001E47A5" w:rsidP="001E47A5">
      <w:pPr>
        <w:pStyle w:val="BodyText"/>
      </w:pPr>
      <w:r w:rsidRPr="003F5A36">
        <w:t>Assessors must satisfy the NVR/AQTF mandatory competency requirements for assessors.</w:t>
      </w:r>
    </w:p>
    <w:p w:rsidR="00000000" w:rsidRPr="003F5A36" w:rsidP="003F5A36">
      <w:pPr>
        <w:pStyle w:val="Heading1"/>
      </w:pPr>
      <w:bookmarkStart w:id="5" w:name="O_1010438"/>
      <w:bookmarkEnd w:id="5"/>
      <w:r w:rsidRPr="003F5A36">
        <w:t>Links</w:t>
      </w:r>
    </w:p>
    <w:p w:rsidR="00000000" w:rsidRPr="003F5A36" w:rsidP="001E47A5">
      <w:pPr>
        <w:pStyle w:val="BodyText"/>
      </w:pPr>
      <w:r w:rsidRPr="003F5A36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0533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F5A36" w:rsidP="003F5A36"/>
    <w:sectPr w:rsidSect="003F5A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36" w:rsidRPr="001E47A5" w:rsidP="001E4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A5" w:rsidP="003F5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7A5" w:rsidP="003F5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47A5" w:rsidP="003F5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A36" w:rsidRPr="001E47A5" w:rsidP="001E4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A5" w:rsidRPr="002D2AF8" w:rsidP="003F5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MSMPMC403 Set up and optimise glass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E47A5" w:rsidP="003F5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CD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909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8E9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A36"/>
  </w:style>
  <w:style w:type="character" w:customStyle="1" w:styleId="Heading1Char">
    <w:name w:val="Heading 1 Char"/>
    <w:basedOn w:val="DefaultParagraphFont"/>
    <w:link w:val="Heading1"/>
    <w:rsid w:val="003F5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A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A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5A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5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A36"/>
    <w:rPr>
      <w:b/>
      <w:spacing w:val="0"/>
    </w:rPr>
  </w:style>
  <w:style w:type="paragraph" w:customStyle="1" w:styleId="SuperTitle">
    <w:name w:val="SuperTitle"/>
    <w:basedOn w:val="Title"/>
    <w:rsid w:val="003F5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A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A36"/>
    <w:rPr>
      <w:i/>
    </w:rPr>
  </w:style>
  <w:style w:type="paragraph" w:styleId="Caption">
    <w:name w:val="caption"/>
    <w:basedOn w:val="BodyText"/>
    <w:next w:val="Normal"/>
    <w:qFormat/>
    <w:rsid w:val="003F5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A36"/>
  </w:style>
  <w:style w:type="paragraph" w:styleId="TableofFigures">
    <w:name w:val="table of figures"/>
    <w:basedOn w:val="Normal"/>
    <w:next w:val="Normal"/>
    <w:semiHidden/>
    <w:rsid w:val="003F5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A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5A36"/>
    <w:rPr>
      <w:rFonts w:ascii="Wingdings" w:hAnsi="Wingdings"/>
    </w:rPr>
  </w:style>
  <w:style w:type="paragraph" w:customStyle="1" w:styleId="TableHeading">
    <w:name w:val="Table Heading"/>
    <w:basedOn w:val="HeadingBase"/>
    <w:rsid w:val="003F5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A36"/>
    <w:rPr>
      <w:color w:val="0033CC"/>
      <w:u w:val="none"/>
    </w:rPr>
  </w:style>
  <w:style w:type="paragraph" w:customStyle="1" w:styleId="BodyTextRight">
    <w:name w:val="Body Text Right"/>
    <w:basedOn w:val="BodyText"/>
    <w:rsid w:val="003F5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A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A36"/>
    <w:rPr>
      <w:sz w:val="32"/>
    </w:rPr>
  </w:style>
  <w:style w:type="paragraph" w:customStyle="1" w:styleId="HeadingProcedure">
    <w:name w:val="Heading Procedure"/>
    <w:basedOn w:val="HeadingBase"/>
    <w:next w:val="Normal"/>
    <w:rsid w:val="003F5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A36"/>
    <w:pPr>
      <w:spacing w:before="60" w:after="60"/>
    </w:pPr>
  </w:style>
  <w:style w:type="paragraph" w:styleId="ListContinue">
    <w:name w:val="List Continue"/>
    <w:basedOn w:val="List"/>
    <w:rsid w:val="003F5A36"/>
    <w:pPr>
      <w:ind w:firstLine="0"/>
    </w:pPr>
  </w:style>
  <w:style w:type="paragraph" w:customStyle="1" w:styleId="ListNote">
    <w:name w:val="List Note"/>
    <w:basedOn w:val="List"/>
    <w:rsid w:val="003F5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A36"/>
    <w:rPr>
      <w:rFonts w:ascii="Courier New" w:hAnsi="Courier New"/>
    </w:rPr>
  </w:style>
  <w:style w:type="paragraph" w:customStyle="1" w:styleId="NoteBullet">
    <w:name w:val="Note Bullet"/>
    <w:basedOn w:val="Note"/>
    <w:rsid w:val="003F5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A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5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A36"/>
    <w:rPr>
      <w:b/>
      <w:smallCaps/>
    </w:rPr>
  </w:style>
  <w:style w:type="paragraph" w:customStyle="1" w:styleId="TableListNumber">
    <w:name w:val="Table List Number"/>
    <w:basedOn w:val="ListNumber"/>
    <w:rsid w:val="003F5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A36"/>
    <w:pPr>
      <w:numPr>
        <w:numId w:val="10"/>
      </w:numPr>
    </w:pPr>
  </w:style>
  <w:style w:type="paragraph" w:customStyle="1" w:styleId="ListAlpha2">
    <w:name w:val="List Alpha 2"/>
    <w:basedOn w:val="List2"/>
    <w:rsid w:val="003F5A36"/>
    <w:pPr>
      <w:numPr>
        <w:numId w:val="9"/>
      </w:numPr>
    </w:pPr>
  </w:style>
  <w:style w:type="paragraph" w:styleId="List2">
    <w:name w:val="List 2"/>
    <w:basedOn w:val="BodyText"/>
    <w:rsid w:val="003F5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A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A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A36"/>
    <w:pPr>
      <w:numPr>
        <w:numId w:val="5"/>
      </w:numPr>
    </w:pPr>
  </w:style>
  <w:style w:type="paragraph" w:styleId="ListContinue2">
    <w:name w:val="List Continue 2"/>
    <w:basedOn w:val="List2"/>
    <w:rsid w:val="003F5A36"/>
    <w:pPr>
      <w:ind w:firstLine="0"/>
    </w:pPr>
  </w:style>
  <w:style w:type="paragraph" w:styleId="ListContinue3">
    <w:name w:val="List Continue 3"/>
    <w:basedOn w:val="List3"/>
    <w:rsid w:val="003F5A36"/>
    <w:pPr>
      <w:ind w:left="1021" w:firstLine="0"/>
    </w:pPr>
  </w:style>
  <w:style w:type="paragraph" w:styleId="ListContinue4">
    <w:name w:val="List Continue 4"/>
    <w:basedOn w:val="List4"/>
    <w:rsid w:val="003F5A36"/>
    <w:pPr>
      <w:ind w:firstLine="0"/>
    </w:pPr>
  </w:style>
  <w:style w:type="paragraph" w:styleId="ListContinue5">
    <w:name w:val="List Continue 5"/>
    <w:basedOn w:val="List5"/>
    <w:rsid w:val="003F5A36"/>
    <w:pPr>
      <w:ind w:firstLine="0"/>
    </w:pPr>
  </w:style>
  <w:style w:type="paragraph" w:styleId="ListNumber3">
    <w:name w:val="List Number 3"/>
    <w:basedOn w:val="List3"/>
    <w:rsid w:val="003F5A36"/>
    <w:pPr>
      <w:numPr>
        <w:numId w:val="6"/>
      </w:numPr>
    </w:pPr>
  </w:style>
  <w:style w:type="paragraph" w:styleId="ListNumber4">
    <w:name w:val="List Number 4"/>
    <w:basedOn w:val="List4"/>
    <w:rsid w:val="003F5A36"/>
    <w:pPr>
      <w:numPr>
        <w:numId w:val="7"/>
      </w:numPr>
    </w:pPr>
  </w:style>
  <w:style w:type="paragraph" w:styleId="ListNumber5">
    <w:name w:val="List Number 5"/>
    <w:basedOn w:val="List5"/>
    <w:rsid w:val="003F5A36"/>
    <w:pPr>
      <w:numPr>
        <w:numId w:val="8"/>
      </w:numPr>
    </w:pPr>
  </w:style>
  <w:style w:type="paragraph" w:styleId="BlockText">
    <w:name w:val="Block Text"/>
    <w:basedOn w:val="Normal"/>
    <w:rsid w:val="003F5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A36"/>
    <w:rPr>
      <w:sz w:val="16"/>
      <w:vertAlign w:val="superscript"/>
    </w:rPr>
  </w:style>
  <w:style w:type="character" w:customStyle="1" w:styleId="Symbols">
    <w:name w:val="Symbols"/>
    <w:basedOn w:val="DefaultParagraphFont"/>
    <w:rsid w:val="003F5A36"/>
    <w:rPr>
      <w:rFonts w:ascii="Symbol" w:hAnsi="Symbol"/>
    </w:rPr>
  </w:style>
  <w:style w:type="character" w:customStyle="1" w:styleId="MenuOptions">
    <w:name w:val="Menu Options"/>
    <w:basedOn w:val="DefaultParagraphFont"/>
    <w:rsid w:val="003F5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A36"/>
    <w:rPr>
      <w:b/>
    </w:rPr>
  </w:style>
  <w:style w:type="character" w:customStyle="1" w:styleId="Underlined">
    <w:name w:val="Underlined"/>
    <w:basedOn w:val="DefaultParagraphFont"/>
    <w:rsid w:val="003F5A36"/>
    <w:rPr>
      <w:u w:val="single"/>
    </w:rPr>
  </w:style>
  <w:style w:type="paragraph" w:customStyle="1" w:styleId="TableBodyTextRight">
    <w:name w:val="Table Body Text Right"/>
    <w:basedOn w:val="TableBodyText"/>
    <w:rsid w:val="003F5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A36"/>
    <w:rPr>
      <w:sz w:val="18"/>
    </w:rPr>
  </w:style>
  <w:style w:type="paragraph" w:customStyle="1" w:styleId="BodySmallRight">
    <w:name w:val="Body Small Right"/>
    <w:basedOn w:val="BodyTextRight"/>
    <w:rsid w:val="003F5A36"/>
    <w:rPr>
      <w:sz w:val="18"/>
      <w:szCs w:val="18"/>
    </w:rPr>
  </w:style>
  <w:style w:type="paragraph" w:customStyle="1" w:styleId="MarginEdition">
    <w:name w:val="Margin Edition"/>
    <w:basedOn w:val="MarginNote"/>
    <w:rsid w:val="003F5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A36"/>
    <w:rPr>
      <w:sz w:val="2"/>
      <w:szCs w:val="2"/>
    </w:rPr>
  </w:style>
  <w:style w:type="character" w:customStyle="1" w:styleId="Small">
    <w:name w:val="Small"/>
    <w:basedOn w:val="DefaultParagraphFont"/>
    <w:rsid w:val="003F5A36"/>
    <w:rPr>
      <w:sz w:val="16"/>
    </w:rPr>
  </w:style>
  <w:style w:type="paragraph" w:customStyle="1" w:styleId="WideTable">
    <w:name w:val="Wide Table"/>
    <w:basedOn w:val="Normal"/>
    <w:rsid w:val="003F5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A36"/>
  </w:style>
  <w:style w:type="paragraph" w:styleId="Quote">
    <w:name w:val="Quote"/>
    <w:basedOn w:val="Heading1"/>
    <w:link w:val="QuoteChar"/>
    <w:qFormat/>
    <w:rsid w:val="003F5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A36"/>
    <w:pPr>
      <w:pageBreakBefore/>
    </w:pPr>
  </w:style>
  <w:style w:type="paragraph" w:customStyle="1" w:styleId="Border">
    <w:name w:val="Border"/>
    <w:basedOn w:val="Normal"/>
    <w:qFormat/>
    <w:rsid w:val="003F5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A36"/>
    <w:rPr>
      <w:u w:val="single"/>
    </w:rPr>
  </w:style>
  <w:style w:type="character" w:customStyle="1" w:styleId="BoldandItalics">
    <w:name w:val="Bold and Italics"/>
    <w:qFormat/>
    <w:rsid w:val="003F5A36"/>
    <w:rPr>
      <w:b/>
      <w:i/>
      <w:u w:val="none"/>
    </w:rPr>
  </w:style>
  <w:style w:type="paragraph" w:styleId="BalloonText">
    <w:name w:val="Balloon Text"/>
    <w:basedOn w:val="Normal"/>
    <w:link w:val="BalloonTextChar"/>
    <w:rsid w:val="003F5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A36"/>
    <w:pPr>
      <w:spacing w:before="0" w:after="0"/>
    </w:pPr>
  </w:style>
  <w:style w:type="paragraph" w:customStyle="1" w:styleId="BodyTextBold">
    <w:name w:val="Body Text Bold"/>
    <w:basedOn w:val="BodyText"/>
    <w:qFormat/>
    <w:rsid w:val="003F5A36"/>
    <w:rPr>
      <w:b/>
    </w:rPr>
  </w:style>
  <w:style w:type="character" w:styleId="Hyperlink">
    <w:name w:val="Hyperlink"/>
    <w:basedOn w:val="DefaultParagraphFont"/>
    <w:uiPriority w:val="99"/>
    <w:unhideWhenUsed/>
    <w:rsid w:val="001E4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2606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MSMPMC403 Set up and optimise glass forming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