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2471B" w:rsidP="00C2471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MSMPMC401 Set up and tune a process</w:t>
      </w:r>
      <w:r>
        <w:fldChar w:fldCharType="end"/>
      </w:r>
    </w:p>
    <w:p w:rsidR="00C2471B" w:rsidP="00C2471B">
      <w:pPr>
        <w:pStyle w:val="Version"/>
        <w:sectPr w:rsidSect="0049042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90424" w:rsidP="00490424">
      <w:pPr>
        <w:pStyle w:val="SuperHeading"/>
      </w:pPr>
      <w:r w:rsidRPr="00490424">
        <w:t>Assessment Requirements for MSMPMC401 Set up and tune a process</w:t>
      </w:r>
    </w:p>
    <w:p w:rsidR="00000000" w:rsidRPr="00490424" w:rsidP="00490424">
      <w:pPr>
        <w:pStyle w:val="Heading1"/>
      </w:pPr>
      <w:bookmarkStart w:id="1" w:name="O_1010401"/>
      <w:bookmarkEnd w:id="1"/>
      <w:r w:rsidRPr="00490424">
        <w:t>Modification History</w:t>
      </w:r>
    </w:p>
    <w:p w:rsidR="00000000" w:rsidRPr="00490424" w:rsidP="00C2471B">
      <w:pPr>
        <w:pStyle w:val="BodyText"/>
      </w:pPr>
      <w:r w:rsidRPr="00490424">
        <w:t>Release 1. New unit. Supersedes and is equivalent to PMC553000 Set up and tune a process</w:t>
      </w:r>
    </w:p>
    <w:p w:rsidR="00000000" w:rsidRPr="00490424" w:rsidP="00490424">
      <w:pPr>
        <w:pStyle w:val="Heading1"/>
      </w:pPr>
      <w:bookmarkStart w:id="2" w:name="O_1010404"/>
      <w:bookmarkEnd w:id="2"/>
      <w:r w:rsidRPr="00490424">
        <w:t>Performance Evidence</w:t>
      </w:r>
    </w:p>
    <w:p w:rsidR="00000000" w:rsidRPr="00490424" w:rsidP="00C2471B">
      <w:pPr>
        <w:pStyle w:val="BodyText"/>
      </w:pPr>
      <w:r w:rsidRPr="00490424">
        <w:t>There must be evidence the candidate has completed the tasks outlined in the elements and performance criteria of this unit, and:</w:t>
      </w:r>
    </w:p>
    <w:p w:rsidR="00000000" w:rsidRPr="00490424" w:rsidP="00490424">
      <w:pPr>
        <w:pStyle w:val="ListBullet"/>
      </w:pPr>
      <w:r w:rsidRPr="00490424">
        <w:t>set up and tuned a process on at least 1 occasion, including:</w:t>
      </w:r>
    </w:p>
    <w:p w:rsidR="00000000" w:rsidRPr="00490424" w:rsidP="00490424">
      <w:pPr>
        <w:pStyle w:val="ListBullet2"/>
      </w:pPr>
      <w:r w:rsidRPr="00490424">
        <w:t>monitoring the following key variables to ensure product integ</w:t>
      </w:r>
      <w:r w:rsidRPr="00490424">
        <w:t>rity and conformance to specification:</w:t>
      </w:r>
    </w:p>
    <w:p w:rsidR="00000000" w:rsidRPr="00490424" w:rsidP="00490424">
      <w:pPr>
        <w:pStyle w:val="ListBullet3"/>
      </w:pPr>
      <w:r w:rsidRPr="00490424">
        <w:t xml:space="preserve">operating temperatures </w:t>
      </w:r>
    </w:p>
    <w:p w:rsidR="00000000" w:rsidRPr="00490424" w:rsidP="00490424">
      <w:pPr>
        <w:pStyle w:val="ListBullet3"/>
      </w:pPr>
      <w:r w:rsidRPr="00490424">
        <w:t>pressure</w:t>
      </w:r>
    </w:p>
    <w:p w:rsidR="00000000" w:rsidRPr="00490424" w:rsidP="00490424">
      <w:pPr>
        <w:pStyle w:val="ListBullet3"/>
      </w:pPr>
      <w:r w:rsidRPr="00490424">
        <w:t>material flow</w:t>
      </w:r>
    </w:p>
    <w:p w:rsidR="00000000" w:rsidRPr="00490424" w:rsidP="00490424">
      <w:pPr>
        <w:pStyle w:val="ListBullet3"/>
      </w:pPr>
      <w:r w:rsidRPr="00490424">
        <w:t>discharge rates</w:t>
      </w:r>
    </w:p>
    <w:p w:rsidR="00000000" w:rsidRPr="00490424" w:rsidP="00490424">
      <w:pPr>
        <w:pStyle w:val="ListBullet3"/>
      </w:pPr>
      <w:r w:rsidRPr="00490424">
        <w:t>material properties and chemical reactions</w:t>
      </w:r>
    </w:p>
    <w:p w:rsidR="00000000" w:rsidRPr="00490424" w:rsidP="00490424">
      <w:pPr>
        <w:pStyle w:val="ListBullet3"/>
      </w:pPr>
      <w:r w:rsidRPr="00490424">
        <w:t xml:space="preserve">cycle time </w:t>
      </w:r>
    </w:p>
    <w:p w:rsidR="00000000" w:rsidRPr="00490424" w:rsidP="00490424">
      <w:pPr>
        <w:pStyle w:val="ListBullet3"/>
      </w:pPr>
      <w:r w:rsidRPr="00490424">
        <w:t xml:space="preserve">output rate </w:t>
      </w:r>
    </w:p>
    <w:p w:rsidR="00000000" w:rsidRPr="00490424" w:rsidP="00490424">
      <w:pPr>
        <w:pStyle w:val="ListBullet2"/>
      </w:pPr>
      <w:r w:rsidRPr="00490424">
        <w:t>recognising possible causes of the following problems:</w:t>
      </w:r>
    </w:p>
    <w:p w:rsidR="00000000" w:rsidRPr="00490424" w:rsidP="00490424">
      <w:pPr>
        <w:pStyle w:val="ListBullet3"/>
      </w:pPr>
      <w:r w:rsidRPr="00490424">
        <w:t>wrong reading</w:t>
      </w:r>
    </w:p>
    <w:p w:rsidR="00000000" w:rsidRPr="00490424" w:rsidP="00490424">
      <w:pPr>
        <w:pStyle w:val="ListBullet3"/>
      </w:pPr>
      <w:r w:rsidRPr="00490424">
        <w:t>instrument failure or malfunction</w:t>
      </w:r>
    </w:p>
    <w:p w:rsidR="00000000" w:rsidRPr="00490424" w:rsidP="00490424">
      <w:pPr>
        <w:pStyle w:val="ListBullet3"/>
      </w:pPr>
      <w:r w:rsidRPr="00490424">
        <w:t>electrical or mechanical failure or malfunction</w:t>
      </w:r>
    </w:p>
    <w:p w:rsidR="00000000" w:rsidRPr="00490424" w:rsidP="00490424">
      <w:pPr>
        <w:pStyle w:val="ListBullet3"/>
      </w:pPr>
      <w:r w:rsidRPr="00490424">
        <w:t>raw material variations or contamination</w:t>
      </w:r>
    </w:p>
    <w:p w:rsidR="00000000" w:rsidRPr="00490424" w:rsidP="00490424">
      <w:pPr>
        <w:pStyle w:val="ListBullet3"/>
      </w:pPr>
      <w:r w:rsidRPr="00490424">
        <w:t>process abnormality</w:t>
      </w:r>
    </w:p>
    <w:p w:rsidR="00C2471B" w:rsidP="00490424">
      <w:pPr>
        <w:pStyle w:val="ListBullet3"/>
      </w:pPr>
      <w:r w:rsidRPr="00490424">
        <w:t>procedural error.</w:t>
      </w:r>
    </w:p>
    <w:p w:rsidR="00C2471B" w:rsidP="00490424">
      <w:pPr>
        <w:pStyle w:val="ListBullet3"/>
      </w:pPr>
    </w:p>
    <w:p w:rsidR="00000000" w:rsidRPr="00490424" w:rsidP="00490424">
      <w:pPr>
        <w:pStyle w:val="Heading1"/>
      </w:pPr>
      <w:bookmarkStart w:id="3" w:name="O_1010403"/>
      <w:bookmarkEnd w:id="3"/>
      <w:r w:rsidRPr="00490424">
        <w:t>Knowledge Evidence</w:t>
      </w:r>
    </w:p>
    <w:p w:rsidR="00000000" w:rsidRPr="00490424" w:rsidP="00C2471B">
      <w:pPr>
        <w:pStyle w:val="BodyText"/>
      </w:pPr>
      <w:r w:rsidRPr="00490424">
        <w:t>There must be evidence the candidate has knowledge of:</w:t>
      </w:r>
    </w:p>
    <w:p w:rsidR="00000000" w:rsidRPr="00490424" w:rsidP="00490424">
      <w:pPr>
        <w:pStyle w:val="ListBullet"/>
      </w:pPr>
      <w:r w:rsidRPr="00490424">
        <w:t>equipment used in the process, including:</w:t>
      </w:r>
    </w:p>
    <w:p w:rsidR="00000000" w:rsidRPr="00490424" w:rsidP="00490424">
      <w:pPr>
        <w:pStyle w:val="ListBullet2"/>
      </w:pPr>
      <w:r w:rsidRPr="00490424">
        <w:t>functions, limitations</w:t>
      </w:r>
    </w:p>
    <w:p w:rsidR="00000000" w:rsidRPr="00490424" w:rsidP="00490424">
      <w:pPr>
        <w:pStyle w:val="ListBullet2"/>
      </w:pPr>
      <w:r w:rsidRPr="00490424">
        <w:t>start-up, operation and shutdown processes</w:t>
      </w:r>
    </w:p>
    <w:p w:rsidR="00000000" w:rsidRPr="00490424" w:rsidP="00490424">
      <w:pPr>
        <w:pStyle w:val="ListBullet2"/>
      </w:pPr>
      <w:r w:rsidRPr="00490424">
        <w:t xml:space="preserve">impact of equipment settings on product quality and production output </w:t>
      </w:r>
    </w:p>
    <w:p w:rsidR="00000000" w:rsidRPr="00490424" w:rsidP="00490424">
      <w:pPr>
        <w:pStyle w:val="ListBullet"/>
      </w:pPr>
      <w:r w:rsidRPr="00490424">
        <w:t>impact of variations in process conditions and raw materials on product qua</w:t>
      </w:r>
      <w:r w:rsidRPr="00490424">
        <w:t xml:space="preserve">lity and production output </w:t>
      </w:r>
    </w:p>
    <w:p w:rsidR="00000000" w:rsidRPr="00490424" w:rsidP="00490424">
      <w:pPr>
        <w:pStyle w:val="ListBullet"/>
      </w:pPr>
      <w:r w:rsidRPr="00490424">
        <w:t>characteristics of materials being processed and their behaviour in relation to process conditions and stages of production</w:t>
      </w:r>
    </w:p>
    <w:p w:rsidR="00000000" w:rsidRPr="00490424" w:rsidP="00490424">
      <w:pPr>
        <w:pStyle w:val="ListBullet"/>
      </w:pPr>
      <w:r w:rsidRPr="00490424">
        <w:t xml:space="preserve">quality requirements at each stage of production </w:t>
      </w:r>
    </w:p>
    <w:p w:rsidR="00000000" w:rsidRPr="00490424" w:rsidP="00490424">
      <w:pPr>
        <w:pStyle w:val="ListBullet"/>
      </w:pPr>
      <w:r w:rsidRPr="00490424">
        <w:t>common adjustments in process variables and their impa</w:t>
      </w:r>
      <w:r w:rsidRPr="00490424">
        <w:t>ct on product quality and production output</w:t>
      </w:r>
    </w:p>
    <w:p w:rsidR="00000000" w:rsidRPr="00490424" w:rsidP="00490424">
      <w:pPr>
        <w:pStyle w:val="ListBullet"/>
      </w:pPr>
      <w:r w:rsidRPr="00490424">
        <w:t xml:space="preserve">routine and non-routine problems that may arise, the range of possible causes and appropriate actions </w:t>
      </w:r>
    </w:p>
    <w:p w:rsidR="00000000" w:rsidRPr="00490424" w:rsidP="00490424">
      <w:pPr>
        <w:pStyle w:val="ListBullet"/>
      </w:pPr>
      <w:r w:rsidRPr="00490424">
        <w:t>hierarchy of control</w:t>
      </w:r>
    </w:p>
    <w:p w:rsidR="00000000" w:rsidRPr="00490424" w:rsidP="00490424">
      <w:pPr>
        <w:pStyle w:val="ListBullet"/>
      </w:pPr>
      <w:r w:rsidRPr="00490424">
        <w:t>work health and safety (WHS) requirements relevant to work outcome</w:t>
      </w:r>
    </w:p>
    <w:p w:rsidR="00000000" w:rsidRPr="00490424" w:rsidP="00490424">
      <w:pPr>
        <w:pStyle w:val="ListBullet"/>
      </w:pPr>
      <w:r w:rsidRPr="00490424">
        <w:t>hazards relating to equipment and/or process:</w:t>
      </w:r>
    </w:p>
    <w:p w:rsidR="00000000" w:rsidRPr="00490424" w:rsidP="00490424">
      <w:pPr>
        <w:pStyle w:val="ListBullet2"/>
      </w:pPr>
      <w:r w:rsidRPr="00490424">
        <w:t xml:space="preserve">their possible causes </w:t>
      </w:r>
    </w:p>
    <w:p w:rsidR="00000000" w:rsidRPr="00490424" w:rsidP="00490424">
      <w:pPr>
        <w:pStyle w:val="ListBullet2"/>
      </w:pPr>
      <w:r w:rsidRPr="00490424">
        <w:t>potential consequences</w:t>
      </w:r>
    </w:p>
    <w:p w:rsidR="00C2471B" w:rsidP="00490424">
      <w:pPr>
        <w:pStyle w:val="ListBullet2"/>
      </w:pPr>
      <w:r w:rsidRPr="00490424">
        <w:t>risk control procedures.</w:t>
      </w:r>
    </w:p>
    <w:p w:rsidR="00C2471B" w:rsidP="00490424">
      <w:pPr>
        <w:pStyle w:val="ListBullet2"/>
      </w:pPr>
    </w:p>
    <w:p w:rsidR="00000000" w:rsidRPr="00490424" w:rsidP="00490424">
      <w:pPr>
        <w:pStyle w:val="Heading1"/>
      </w:pPr>
      <w:bookmarkStart w:id="4" w:name="O_1010402"/>
      <w:bookmarkEnd w:id="4"/>
      <w:r w:rsidRPr="00490424">
        <w:t>Assessment Conditions</w:t>
      </w:r>
    </w:p>
    <w:p w:rsidR="00000000" w:rsidRPr="00490424" w:rsidP="00C2471B">
      <w:pPr>
        <w:pStyle w:val="BodyText"/>
      </w:pPr>
      <w:r w:rsidRPr="00490424">
        <w:t xml:space="preserve">Skills must have been demonstrated in the workplace or in a simulated environment that reflects </w:t>
      </w:r>
      <w:r w:rsidRPr="00490424">
        <w:t xml:space="preserve">workplace conditions and contingencies, as well as, using suitable facilities, equipment and resources. </w:t>
      </w:r>
    </w:p>
    <w:p w:rsidR="00C2471B" w:rsidP="00C2471B">
      <w:pPr>
        <w:pStyle w:val="BodyText"/>
      </w:pPr>
      <w:r w:rsidRPr="00490424">
        <w:t>Assessors must satisfy the NVR/AQTF mandatory competency requirements for assessors.</w:t>
      </w:r>
    </w:p>
    <w:p w:rsidR="00000000" w:rsidRPr="00490424" w:rsidP="00490424">
      <w:pPr>
        <w:pStyle w:val="Heading1"/>
      </w:pPr>
      <w:bookmarkStart w:id="5" w:name="O_1010400"/>
      <w:bookmarkEnd w:id="5"/>
      <w:r w:rsidRPr="00490424">
        <w:t>Links</w:t>
      </w:r>
    </w:p>
    <w:p w:rsidR="00000000" w:rsidRPr="00490424" w:rsidP="00C2471B">
      <w:pPr>
        <w:pStyle w:val="BodyText"/>
      </w:pPr>
      <w:r w:rsidRPr="00490424">
        <w:t xml:space="preserve">Companion Volume Implementation Guides </w:t>
      </w:r>
      <w:r w:rsidRPr="00490424">
        <w:t xml:space="preserve">are available at VETNet - </w:t>
      </w:r>
      <w:r>
        <w:fldChar w:fldCharType="begin"/>
      </w:r>
      <w:r>
        <w:instrText xml:space="preserve"> HYPERLINK "https://vetnet.gov.au/Pages/TrainingDocs.aspx?q=d1287d36-dff4-4e9f-ad2c-9d6270054027" </w:instrText>
      </w:r>
      <w:r>
        <w:fldChar w:fldCharType="separate"/>
      </w:r>
      <w:r w:rsidRPr="0022187C">
        <w:rPr>
          <w:rStyle w:val="Hyperlink"/>
        </w:rPr>
        <w:t>https://vetnet.gov.au/Pages/TrainingDocs.aspx?q=d1287d36-dff4-4e9f-ad2c-9d6270054027</w:t>
      </w:r>
      <w:r>
        <w:fldChar w:fldCharType="end"/>
      </w:r>
    </w:p>
    <w:p w:rsidR="00000000" w:rsidRPr="00490424" w:rsidP="00490424"/>
    <w:sectPr w:rsidSect="0049042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042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0424" w:rsidRPr="00C2471B" w:rsidP="00C2471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042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471B" w:rsidP="0049042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2471B" w:rsidP="0049042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C2471B" w:rsidP="0049042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042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471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90424" w:rsidRPr="00C2471B" w:rsidP="00C2471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042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471B" w:rsidRPr="002D2AF8" w:rsidP="0049042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MSMPMC401 Set up and tune a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C2471B" w:rsidP="0049042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25A7F3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C809A8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2E8C22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9042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9042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9042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9042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9042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9042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9042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9042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9042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9042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9042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90424"/>
  </w:style>
  <w:style w:type="character" w:customStyle="1" w:styleId="Heading1Char">
    <w:name w:val="Heading 1 Char"/>
    <w:basedOn w:val="DefaultParagraphFont"/>
    <w:link w:val="Heading1"/>
    <w:rsid w:val="0049042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9042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9042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90424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490424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9042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9042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490424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49042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9042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9042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9042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9042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9042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9042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9042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9042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9042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9042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9042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9042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9042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9042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9042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9042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9042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9042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9042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90424"/>
    <w:rPr>
      <w:b/>
      <w:spacing w:val="0"/>
    </w:rPr>
  </w:style>
  <w:style w:type="paragraph" w:customStyle="1" w:styleId="SuperTitle">
    <w:name w:val="SuperTitle"/>
    <w:basedOn w:val="Title"/>
    <w:rsid w:val="0049042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9042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9042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9042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9042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9042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9042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9042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9042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9042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9042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9042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90424"/>
    <w:rPr>
      <w:i/>
    </w:rPr>
  </w:style>
  <w:style w:type="paragraph" w:styleId="Caption">
    <w:name w:val="caption"/>
    <w:basedOn w:val="BodyText"/>
    <w:next w:val="Normal"/>
    <w:qFormat/>
    <w:rsid w:val="0049042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9042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9042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90424"/>
  </w:style>
  <w:style w:type="paragraph" w:styleId="TableofFigures">
    <w:name w:val="table of figures"/>
    <w:basedOn w:val="Normal"/>
    <w:next w:val="Normal"/>
    <w:semiHidden/>
    <w:rsid w:val="0049042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90424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490424"/>
    <w:rPr>
      <w:rFonts w:ascii="Wingdings" w:hAnsi="Wingdings"/>
    </w:rPr>
  </w:style>
  <w:style w:type="paragraph" w:customStyle="1" w:styleId="TableHeading">
    <w:name w:val="Table Heading"/>
    <w:basedOn w:val="HeadingBase"/>
    <w:rsid w:val="0049042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90424"/>
    <w:rPr>
      <w:color w:val="0033CC"/>
      <w:u w:val="none"/>
    </w:rPr>
  </w:style>
  <w:style w:type="paragraph" w:customStyle="1" w:styleId="BodyTextRight">
    <w:name w:val="Body Text Right"/>
    <w:basedOn w:val="BodyText"/>
    <w:rsid w:val="0049042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9042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90424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9042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9042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9042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90424"/>
    <w:rPr>
      <w:sz w:val="32"/>
    </w:rPr>
  </w:style>
  <w:style w:type="paragraph" w:customStyle="1" w:styleId="HeadingProcedure">
    <w:name w:val="Heading Procedure"/>
    <w:basedOn w:val="HeadingBase"/>
    <w:next w:val="Normal"/>
    <w:rsid w:val="0049042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90424"/>
    <w:pPr>
      <w:spacing w:before="60" w:after="60"/>
    </w:pPr>
  </w:style>
  <w:style w:type="paragraph" w:styleId="ListContinue">
    <w:name w:val="List Continue"/>
    <w:basedOn w:val="List"/>
    <w:rsid w:val="00490424"/>
    <w:pPr>
      <w:ind w:firstLine="0"/>
    </w:pPr>
  </w:style>
  <w:style w:type="paragraph" w:customStyle="1" w:styleId="ListNote">
    <w:name w:val="List Note"/>
    <w:basedOn w:val="List"/>
    <w:rsid w:val="0049042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9042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9042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90424"/>
    <w:rPr>
      <w:rFonts w:ascii="Courier New" w:hAnsi="Courier New"/>
    </w:rPr>
  </w:style>
  <w:style w:type="paragraph" w:customStyle="1" w:styleId="NoteBullet">
    <w:name w:val="Note Bullet"/>
    <w:basedOn w:val="Note"/>
    <w:rsid w:val="0049042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9042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9042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9042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90424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49042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9042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90424"/>
    <w:rPr>
      <w:b/>
      <w:smallCaps/>
    </w:rPr>
  </w:style>
  <w:style w:type="paragraph" w:customStyle="1" w:styleId="TableListNumber">
    <w:name w:val="Table List Number"/>
    <w:basedOn w:val="ListNumber"/>
    <w:rsid w:val="0049042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9042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90424"/>
    <w:pPr>
      <w:numPr>
        <w:numId w:val="10"/>
      </w:numPr>
    </w:pPr>
  </w:style>
  <w:style w:type="paragraph" w:customStyle="1" w:styleId="ListAlpha2">
    <w:name w:val="List Alpha 2"/>
    <w:basedOn w:val="List2"/>
    <w:rsid w:val="00490424"/>
    <w:pPr>
      <w:numPr>
        <w:numId w:val="9"/>
      </w:numPr>
    </w:pPr>
  </w:style>
  <w:style w:type="paragraph" w:styleId="List2">
    <w:name w:val="List 2"/>
    <w:basedOn w:val="BodyText"/>
    <w:rsid w:val="0049042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9042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9042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90424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490424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490424"/>
    <w:pPr>
      <w:numPr>
        <w:numId w:val="5"/>
      </w:numPr>
    </w:pPr>
  </w:style>
  <w:style w:type="paragraph" w:styleId="ListContinue2">
    <w:name w:val="List Continue 2"/>
    <w:basedOn w:val="List2"/>
    <w:rsid w:val="00490424"/>
    <w:pPr>
      <w:ind w:firstLine="0"/>
    </w:pPr>
  </w:style>
  <w:style w:type="paragraph" w:styleId="ListContinue3">
    <w:name w:val="List Continue 3"/>
    <w:basedOn w:val="List3"/>
    <w:rsid w:val="00490424"/>
    <w:pPr>
      <w:ind w:left="1021" w:firstLine="0"/>
    </w:pPr>
  </w:style>
  <w:style w:type="paragraph" w:styleId="ListContinue4">
    <w:name w:val="List Continue 4"/>
    <w:basedOn w:val="List4"/>
    <w:rsid w:val="00490424"/>
    <w:pPr>
      <w:ind w:firstLine="0"/>
    </w:pPr>
  </w:style>
  <w:style w:type="paragraph" w:styleId="ListContinue5">
    <w:name w:val="List Continue 5"/>
    <w:basedOn w:val="List5"/>
    <w:rsid w:val="00490424"/>
    <w:pPr>
      <w:ind w:firstLine="0"/>
    </w:pPr>
  </w:style>
  <w:style w:type="paragraph" w:styleId="ListNumber3">
    <w:name w:val="List Number 3"/>
    <w:basedOn w:val="List3"/>
    <w:rsid w:val="00490424"/>
    <w:pPr>
      <w:numPr>
        <w:numId w:val="6"/>
      </w:numPr>
    </w:pPr>
  </w:style>
  <w:style w:type="paragraph" w:styleId="ListNumber4">
    <w:name w:val="List Number 4"/>
    <w:basedOn w:val="List4"/>
    <w:rsid w:val="00490424"/>
    <w:pPr>
      <w:numPr>
        <w:numId w:val="7"/>
      </w:numPr>
    </w:pPr>
  </w:style>
  <w:style w:type="paragraph" w:styleId="ListNumber5">
    <w:name w:val="List Number 5"/>
    <w:basedOn w:val="List5"/>
    <w:rsid w:val="00490424"/>
    <w:pPr>
      <w:numPr>
        <w:numId w:val="8"/>
      </w:numPr>
    </w:pPr>
  </w:style>
  <w:style w:type="paragraph" w:styleId="BlockText">
    <w:name w:val="Block Text"/>
    <w:basedOn w:val="Normal"/>
    <w:rsid w:val="0049042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9042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90424"/>
    <w:rPr>
      <w:sz w:val="16"/>
      <w:vertAlign w:val="superscript"/>
    </w:rPr>
  </w:style>
  <w:style w:type="character" w:customStyle="1" w:styleId="Symbols">
    <w:name w:val="Symbols"/>
    <w:basedOn w:val="DefaultParagraphFont"/>
    <w:rsid w:val="00490424"/>
    <w:rPr>
      <w:rFonts w:ascii="Symbol" w:hAnsi="Symbol"/>
    </w:rPr>
  </w:style>
  <w:style w:type="character" w:customStyle="1" w:styleId="MenuOptions">
    <w:name w:val="Menu Options"/>
    <w:basedOn w:val="DefaultParagraphFont"/>
    <w:rsid w:val="0049042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90424"/>
    <w:rPr>
      <w:b/>
    </w:rPr>
  </w:style>
  <w:style w:type="character" w:customStyle="1" w:styleId="Underlined">
    <w:name w:val="Underlined"/>
    <w:basedOn w:val="DefaultParagraphFont"/>
    <w:rsid w:val="00490424"/>
    <w:rPr>
      <w:u w:val="single"/>
    </w:rPr>
  </w:style>
  <w:style w:type="paragraph" w:customStyle="1" w:styleId="TableBodyTextRight">
    <w:name w:val="Table Body Text Right"/>
    <w:basedOn w:val="TableBodyText"/>
    <w:rsid w:val="0049042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90424"/>
    <w:rPr>
      <w:sz w:val="18"/>
    </w:rPr>
  </w:style>
  <w:style w:type="paragraph" w:customStyle="1" w:styleId="BodySmallRight">
    <w:name w:val="Body Small Right"/>
    <w:basedOn w:val="BodyTextRight"/>
    <w:rsid w:val="00490424"/>
    <w:rPr>
      <w:sz w:val="18"/>
      <w:szCs w:val="18"/>
    </w:rPr>
  </w:style>
  <w:style w:type="paragraph" w:customStyle="1" w:styleId="MarginEdition">
    <w:name w:val="Margin Edition"/>
    <w:basedOn w:val="MarginNote"/>
    <w:rsid w:val="0049042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90424"/>
    <w:rPr>
      <w:sz w:val="2"/>
      <w:szCs w:val="2"/>
    </w:rPr>
  </w:style>
  <w:style w:type="character" w:customStyle="1" w:styleId="Small">
    <w:name w:val="Small"/>
    <w:basedOn w:val="DefaultParagraphFont"/>
    <w:rsid w:val="00490424"/>
    <w:rPr>
      <w:sz w:val="16"/>
    </w:rPr>
  </w:style>
  <w:style w:type="paragraph" w:customStyle="1" w:styleId="WideTable">
    <w:name w:val="Wide Table"/>
    <w:basedOn w:val="Normal"/>
    <w:rsid w:val="0049042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90424"/>
  </w:style>
  <w:style w:type="paragraph" w:styleId="Quote">
    <w:name w:val="Quote"/>
    <w:basedOn w:val="Heading1"/>
    <w:link w:val="QuoteChar"/>
    <w:qFormat/>
    <w:rsid w:val="0049042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9042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90424"/>
    <w:pPr>
      <w:pageBreakBefore/>
    </w:pPr>
  </w:style>
  <w:style w:type="paragraph" w:customStyle="1" w:styleId="Border">
    <w:name w:val="Border"/>
    <w:basedOn w:val="Normal"/>
    <w:qFormat/>
    <w:rsid w:val="0049042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9042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9042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9042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9042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9042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9042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9042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9042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90424"/>
    <w:rPr>
      <w:u w:val="single"/>
    </w:rPr>
  </w:style>
  <w:style w:type="character" w:customStyle="1" w:styleId="BoldandItalics">
    <w:name w:val="Bold and Italics"/>
    <w:qFormat/>
    <w:rsid w:val="00490424"/>
    <w:rPr>
      <w:b/>
      <w:i/>
      <w:u w:val="none"/>
    </w:rPr>
  </w:style>
  <w:style w:type="paragraph" w:styleId="BalloonText">
    <w:name w:val="Balloon Text"/>
    <w:basedOn w:val="Normal"/>
    <w:link w:val="BalloonTextChar"/>
    <w:rsid w:val="0049042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9042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9042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9042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9042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9042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90424"/>
    <w:pPr>
      <w:spacing w:before="0" w:after="0"/>
    </w:pPr>
  </w:style>
  <w:style w:type="paragraph" w:customStyle="1" w:styleId="BodyTextBold">
    <w:name w:val="Body Text Bold"/>
    <w:basedOn w:val="BodyText"/>
    <w:qFormat/>
    <w:rsid w:val="00490424"/>
    <w:rPr>
      <w:b/>
    </w:rPr>
  </w:style>
  <w:style w:type="character" w:styleId="Hyperlink">
    <w:name w:val="Hyperlink"/>
    <w:basedOn w:val="DefaultParagraphFont"/>
    <w:uiPriority w:val="99"/>
    <w:unhideWhenUsed/>
    <w:rsid w:val="00C2471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332</Words>
  <Characters>2165</Characters>
  <Application>Microsoft Office Word</Application>
  <DocSecurity>0</DocSecurity>
  <Lines>67</Lines>
  <Paragraphs>54</Paragraphs>
  <ScaleCrop>false</ScaleCrop>
  <Company>Author-it Software Corporation Ltd.</Company>
  <LinksUpToDate>false</LinksUpToDate>
  <CharactersWithSpaces>2443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MSMPMC401 Set up and tune a process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2023-02-03T05:44:00Z</dcterms:created>
  <dcterms:modified xsi:type="dcterms:W3CDTF">2023-02-03T05:45:00Z</dcterms:modified>
</cp:coreProperties>
</file>