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F0" w:rsidP="00D40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MSMPMC330 Produce architectural precast concrete</w:t>
      </w:r>
      <w:r>
        <w:fldChar w:fldCharType="end"/>
      </w:r>
    </w:p>
    <w:p w:rsidR="00D401F0" w:rsidP="00D401F0">
      <w:pPr>
        <w:pStyle w:val="Version"/>
        <w:sectPr w:rsidSect="00B73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BB4" w:rsidP="00B73BB4">
      <w:pPr>
        <w:pStyle w:val="SuperHeading"/>
      </w:pPr>
      <w:r w:rsidRPr="00B73BB4">
        <w:t>MSMPMC330 Produce architectural precast concrete</w:t>
      </w:r>
    </w:p>
    <w:p w:rsidR="00000000" w:rsidRPr="00B73BB4" w:rsidP="00B73BB4">
      <w:pPr>
        <w:pStyle w:val="Heading1"/>
      </w:pPr>
      <w:bookmarkStart w:id="1" w:name="O_1010367"/>
      <w:bookmarkEnd w:id="1"/>
      <w:r w:rsidRPr="00B73BB4">
        <w:t>Modification History</w:t>
      </w:r>
    </w:p>
    <w:p w:rsidR="00000000" w:rsidRPr="00B73BB4" w:rsidP="00D401F0">
      <w:pPr>
        <w:pStyle w:val="BodyText"/>
      </w:pPr>
      <w:r w:rsidRPr="00B73BB4">
        <w:t>Release 1. New unit. Supersedes and is equivalent to PMC553050 Produce architectural precast concrete</w:t>
      </w:r>
    </w:p>
    <w:p w:rsidR="00000000" w:rsidRPr="00B73BB4" w:rsidP="00B73BB4">
      <w:pPr>
        <w:pStyle w:val="Heading1"/>
      </w:pPr>
      <w:bookmarkStart w:id="2" w:name="O_1010375"/>
      <w:bookmarkEnd w:id="2"/>
      <w:r w:rsidRPr="00B73BB4">
        <w:t>Application</w:t>
      </w:r>
    </w:p>
    <w:p w:rsidR="00000000" w:rsidRPr="00B73BB4" w:rsidP="00D401F0">
      <w:pPr>
        <w:pStyle w:val="BodyText"/>
      </w:pPr>
      <w:r w:rsidRPr="00B73BB4">
        <w:t>This unit describes the skills and knowledge required to produce architectural precast concre</w:t>
      </w:r>
      <w:r w:rsidRPr="00B73BB4">
        <w:t>te products.</w:t>
      </w:r>
    </w:p>
    <w:p w:rsidR="00000000" w:rsidRPr="00B73BB4" w:rsidP="00D401F0">
      <w:pPr>
        <w:pStyle w:val="BodyText"/>
      </w:pPr>
      <w:r w:rsidRPr="00B73BB4">
        <w:t>This unit applies to experienced operators who are required to take responsibility for own outputs and follow established procedures to prepare mould assemblies, fittings and reinforcement (not pre-stressed) and mould, cure and strip the prod</w:t>
      </w:r>
      <w:r w:rsidRPr="00B73BB4">
        <w:t xml:space="preserve">uct. Operators are also required to work autonomously and apply their own judgement to interpret information; monitor processes; identify and address routine and non-routine problems and control hazards.     </w:t>
      </w:r>
    </w:p>
    <w:p w:rsidR="00000000" w:rsidRPr="00B73BB4" w:rsidP="00D401F0">
      <w:pPr>
        <w:pStyle w:val="BodyText"/>
      </w:pPr>
      <w:r w:rsidRPr="00B73BB4">
        <w:t xml:space="preserve">The experienced operator may work alone or as </w:t>
      </w:r>
      <w:r w:rsidRPr="00B73BB4">
        <w:t xml:space="preserve">part of a team or group and in liaison with other shift team members, team leader and supervisor. </w:t>
      </w:r>
    </w:p>
    <w:p w:rsidR="00D401F0" w:rsidP="00D401F0">
      <w:pPr>
        <w:pStyle w:val="BodyText"/>
      </w:pPr>
      <w:r w:rsidRPr="00B73BB4">
        <w:t>No licensing or certification requirements exist at the time of publication. Relevant legislation, industry standards and codes of practice within Australia</w:t>
      </w:r>
      <w:r w:rsidRPr="00B73BB4">
        <w:t xml:space="preserve"> must be applied.</w:t>
      </w:r>
    </w:p>
    <w:p w:rsidR="00000000" w:rsidRPr="00B73BB4" w:rsidP="00B73BB4">
      <w:pPr>
        <w:pStyle w:val="Heading1"/>
      </w:pPr>
      <w:bookmarkStart w:id="3" w:name="O_1010374"/>
      <w:bookmarkEnd w:id="3"/>
      <w:r w:rsidRPr="00B73BB4">
        <w:t>Pre-requisite Unit</w:t>
      </w:r>
    </w:p>
    <w:p w:rsidR="00000000" w:rsidRPr="00B73BB4" w:rsidP="00D401F0">
      <w:pPr>
        <w:pStyle w:val="BodyText"/>
      </w:pPr>
      <w:r w:rsidRPr="00B73BB4">
        <w:t>Nil</w:t>
      </w:r>
    </w:p>
    <w:p w:rsidR="00000000" w:rsidRPr="00B73BB4" w:rsidP="00B73BB4">
      <w:pPr>
        <w:pStyle w:val="Heading1"/>
      </w:pPr>
      <w:bookmarkStart w:id="4" w:name="O_1010373"/>
      <w:bookmarkEnd w:id="4"/>
      <w:r w:rsidRPr="00B73BB4">
        <w:t>Competency Field</w:t>
      </w:r>
    </w:p>
    <w:p w:rsidR="00000000" w:rsidRPr="00B73BB4" w:rsidP="00D401F0">
      <w:pPr>
        <w:pStyle w:val="BodyText"/>
      </w:pPr>
      <w:r w:rsidRPr="00B73BB4">
        <w:t>Operations</w:t>
      </w:r>
    </w:p>
    <w:p w:rsidR="00000000" w:rsidRPr="00B73BB4" w:rsidP="00B73BB4">
      <w:pPr>
        <w:pStyle w:val="Heading1"/>
      </w:pPr>
      <w:bookmarkStart w:id="5" w:name="O_1010371"/>
      <w:bookmarkEnd w:id="5"/>
      <w:r w:rsidRPr="00B73BB4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rPr>
                <w:rStyle w:val="SpecialBold"/>
              </w:rPr>
              <w:t>Performance Criteria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1. Prepare mould for casting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 xml:space="preserve">1.1 Check casting schedule, drawings and job specification </w:t>
            </w:r>
          </w:p>
          <w:p w:rsidR="00000000" w:rsidRPr="00B73BB4" w:rsidP="00B73BB4">
            <w:pPr>
              <w:pStyle w:val="BodyText"/>
            </w:pPr>
            <w:r w:rsidRPr="00B73BB4">
              <w:t>1.2 Check finish and veneer requirements for any or all faces, edges o</w:t>
            </w:r>
            <w:r w:rsidRPr="00B73BB4">
              <w:t xml:space="preserve">r surfaces 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1.3 Prepare veneering equipment and formwork to temporarily support veneers and backing concrete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2. Prepare reinforcement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2.1 Check quantities, type, size and shape of reinforcement supplied against drawings and schedules</w:t>
            </w:r>
          </w:p>
          <w:p w:rsidR="00000000" w:rsidRPr="00B73BB4" w:rsidP="00B73BB4">
            <w:pPr>
              <w:pStyle w:val="BodyText"/>
            </w:pPr>
            <w:r w:rsidRPr="00B73BB4">
              <w:t>2.2 Place reinforcement and check concrete covers</w:t>
            </w:r>
          </w:p>
          <w:p w:rsidR="00000000" w:rsidRPr="00B73BB4" w:rsidP="00B73BB4">
            <w:pPr>
              <w:pStyle w:val="BodyText"/>
            </w:pPr>
            <w:r w:rsidRPr="00B73BB4">
              <w:t>2.3 Complete mould assembly</w:t>
            </w:r>
          </w:p>
          <w:p w:rsidR="00000000" w:rsidRPr="00B73BB4" w:rsidP="00B73BB4">
            <w:pPr>
              <w:pStyle w:val="BodyText"/>
            </w:pPr>
            <w:r w:rsidRPr="00B73BB4">
              <w:t>2.4 Insert lifting devices, lugs, fixing and other fittings according to drawings and specifications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2.5 Seal mould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3. Cast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3.1 Pour concrete in correct sequence accord</w:t>
            </w:r>
            <w:r w:rsidRPr="00B73BB4">
              <w:t>ing to work schedule</w:t>
            </w:r>
          </w:p>
          <w:p w:rsidR="00000000" w:rsidRPr="00B73BB4" w:rsidP="00B73BB4">
            <w:pPr>
              <w:pStyle w:val="BodyText"/>
            </w:pPr>
            <w:r w:rsidRPr="00B73BB4">
              <w:t>3.2 Check adequate vibration</w:t>
            </w:r>
          </w:p>
          <w:p w:rsidR="00000000" w:rsidRPr="00B73BB4" w:rsidP="00B73BB4">
            <w:pPr>
              <w:pStyle w:val="BodyText"/>
            </w:pPr>
            <w:r w:rsidRPr="00B73BB4">
              <w:t>3.3 Complete casting process to plans and specification</w:t>
            </w:r>
          </w:p>
          <w:p w:rsidR="00000000" w:rsidRPr="00B73BB4" w:rsidP="00B73BB4">
            <w:pPr>
              <w:pStyle w:val="BodyText"/>
            </w:pPr>
            <w:r w:rsidRPr="00B73BB4">
              <w:t>3.4 Prepare test samples and/or cylinder as required by work instructions</w:t>
            </w:r>
          </w:p>
          <w:p w:rsidR="00000000" w:rsidRPr="00B73BB4" w:rsidP="00B73BB4">
            <w:pPr>
              <w:pStyle w:val="BodyText"/>
            </w:pPr>
            <w:r w:rsidRPr="00B73BB4">
              <w:t>3.5 Screed to a flat, accurate surface in preparation for finishing</w:t>
            </w:r>
          </w:p>
          <w:p w:rsidR="00000000" w:rsidRPr="00B73BB4" w:rsidP="00B73BB4">
            <w:pPr>
              <w:pStyle w:val="BodyText"/>
            </w:pPr>
            <w:r w:rsidRPr="00B73BB4">
              <w:t>3.6 Fini</w:t>
            </w:r>
            <w:r w:rsidRPr="00B73BB4">
              <w:t>sh green concrete as required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3.7 Wet patch as required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4. Cure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4.1 Cover and cure mould in accordance with standard procedure and any special requirements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4.2 Monitor curing to achieve specified stripping strength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5. Strip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5.1 Safely remove mould parts at appropriate time, with care, and inspect for damage</w:t>
            </w:r>
          </w:p>
          <w:p w:rsidR="00000000" w:rsidRPr="00B73BB4" w:rsidP="00B73BB4">
            <w:pPr>
              <w:pStyle w:val="BodyText"/>
            </w:pPr>
            <w:r w:rsidRPr="00B73BB4">
              <w:t>5.2 Lift unit using appropriate lifting equipment and lifting methods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5.3 Arrange storage using protective pads to ensure against damage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6.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6.1  Ident</w:t>
            </w:r>
            <w:r w:rsidRPr="00B73BB4">
              <w:t>ify routine and non-routine problems in the equipment or process</w:t>
            </w:r>
          </w:p>
          <w:p w:rsidR="00000000" w:rsidRPr="00B73BB4" w:rsidP="00B73BB4">
            <w:pPr>
              <w:pStyle w:val="BodyText"/>
            </w:pPr>
            <w:r w:rsidRPr="00B73BB4">
              <w:t>6.2 Rectify problems using appropriate solution within area of responsibility</w:t>
            </w:r>
          </w:p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6.3 Report problems outside area of responsibility to designated person</w:t>
            </w:r>
          </w:p>
        </w:tc>
      </w:tr>
      <w:tr w:rsidTr="00D401F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B4">
            <w:pPr>
              <w:pStyle w:val="BodyText"/>
              <w:rPr>
                <w:lang w:val="en-NZ"/>
              </w:rPr>
            </w:pPr>
            <w:r w:rsidRPr="00B73BB4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B4" w:rsidP="00B73BB4">
            <w:pPr>
              <w:pStyle w:val="BodyText"/>
            </w:pPr>
            <w:r w:rsidRPr="00B73BB4">
              <w:t>7.1 Identify architec</w:t>
            </w:r>
            <w:r w:rsidRPr="00B73BB4">
              <w:t xml:space="preserve">tural precast concrete production hazards </w:t>
            </w:r>
          </w:p>
          <w:p w:rsidR="00000000" w:rsidRPr="00B73BB4" w:rsidP="00B73BB4">
            <w:pPr>
              <w:pStyle w:val="BodyText"/>
            </w:pPr>
            <w:r w:rsidRPr="00B73BB4">
              <w:t>7.2 Assess the risks arising from those hazards</w:t>
            </w:r>
          </w:p>
          <w:p w:rsidR="00000000" w:rsidRPr="00B73BB4" w:rsidP="00B73BB4">
            <w:pPr>
              <w:pStyle w:val="BodyText"/>
            </w:pPr>
            <w:r w:rsidRPr="00B73BB4">
              <w:t xml:space="preserve">7.3 Implement measures to control those risks </w:t>
            </w:r>
          </w:p>
        </w:tc>
      </w:tr>
    </w:tbl>
    <w:p w:rsidR="00000000" w:rsidRPr="00B73BB4" w:rsidP="00B73BB4">
      <w:pPr>
        <w:pStyle w:val="BodyText"/>
      </w:pPr>
    </w:p>
    <w:p w:rsidR="00000000" w:rsidRPr="00B73BB4" w:rsidP="00B73BB4">
      <w:pPr>
        <w:pStyle w:val="AllowPageBreak"/>
      </w:pPr>
    </w:p>
    <w:p w:rsidR="00000000" w:rsidRPr="00B73BB4" w:rsidP="00B73BB4">
      <w:pPr>
        <w:pStyle w:val="Heading1"/>
      </w:pPr>
      <w:bookmarkStart w:id="6" w:name="O_1010370"/>
      <w:bookmarkEnd w:id="6"/>
      <w:r w:rsidRPr="00B73BB4">
        <w:t>Foundation Skills</w:t>
      </w:r>
    </w:p>
    <w:p w:rsidR="00000000" w:rsidRPr="00B73BB4" w:rsidP="00D401F0">
      <w:pPr>
        <w:pStyle w:val="BodyText"/>
      </w:pPr>
      <w:r w:rsidRPr="00B73BB4">
        <w:t>This section describes those language, literacy, numeracy and employment skills</w:t>
      </w:r>
      <w:r w:rsidRPr="00B73BB4">
        <w:t xml:space="preserve"> that are essential to performance.</w:t>
      </w:r>
    </w:p>
    <w:p w:rsidR="00D401F0" w:rsidP="00D401F0">
      <w:pPr>
        <w:pStyle w:val="BodyText"/>
      </w:pPr>
      <w:r w:rsidRPr="00B73BB4">
        <w:t>Foundation skills essential to performance are explicit in the performance criteria of this unit of competency.</w:t>
      </w:r>
    </w:p>
    <w:p w:rsidR="00000000" w:rsidRPr="00B73BB4" w:rsidP="00B73BB4">
      <w:pPr>
        <w:pStyle w:val="Heading1"/>
      </w:pPr>
      <w:bookmarkStart w:id="7" w:name="O_1010368"/>
      <w:bookmarkEnd w:id="7"/>
      <w:r w:rsidRPr="00B73BB4">
        <w:t>Unit Mapping Information</w:t>
      </w:r>
    </w:p>
    <w:p w:rsidR="00000000" w:rsidRPr="00B73BB4" w:rsidP="00D401F0">
      <w:pPr>
        <w:pStyle w:val="BodyText"/>
      </w:pPr>
      <w:r w:rsidRPr="00B73BB4">
        <w:t>Release 1. New unit. Supersedes and is equivalent to PMC553050 Produce architectural precast concrete</w:t>
      </w:r>
    </w:p>
    <w:p w:rsidR="00000000" w:rsidRPr="00B73BB4" w:rsidP="00B73BB4">
      <w:pPr>
        <w:pStyle w:val="Heading1"/>
      </w:pPr>
      <w:bookmarkStart w:id="8" w:name="O_1010361"/>
      <w:bookmarkEnd w:id="8"/>
      <w:r w:rsidRPr="00B73BB4">
        <w:t>Links</w:t>
      </w:r>
    </w:p>
    <w:p w:rsidR="00000000" w:rsidRPr="00B73BB4" w:rsidP="00D401F0">
      <w:pPr>
        <w:pStyle w:val="BodyText"/>
      </w:pPr>
      <w:r w:rsidRPr="00B73BB4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61B0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3BB4" w:rsidP="00D401F0">
      <w:pPr>
        <w:pStyle w:val="BodyText"/>
        <w:sectPr w:rsidSect="00B73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BB4" w:rsidP="00B73BB4">
      <w:pPr>
        <w:pStyle w:val="SuperHeading"/>
      </w:pPr>
      <w:r w:rsidRPr="00B73BB4">
        <w:t>Assessment Requirements for MSMPMC330 Produce architectural precast concrete</w:t>
      </w:r>
    </w:p>
    <w:p w:rsidR="00000000" w:rsidRPr="00B73BB4" w:rsidP="00B73BB4">
      <w:pPr>
        <w:pStyle w:val="Heading1"/>
      </w:pPr>
      <w:bookmarkStart w:id="9" w:name="O_1010363"/>
      <w:bookmarkEnd w:id="9"/>
      <w:r w:rsidRPr="00B73BB4">
        <w:t>Modification History</w:t>
      </w:r>
    </w:p>
    <w:p w:rsidR="00000000" w:rsidRPr="00B73BB4" w:rsidP="00D401F0">
      <w:pPr>
        <w:pStyle w:val="BodyText"/>
      </w:pPr>
      <w:r w:rsidRPr="00B73BB4">
        <w:t>Release 1. New unit. Supersedes and is equivalent to PMC553050 Produce a</w:t>
      </w:r>
      <w:r w:rsidRPr="00B73BB4">
        <w:t>rchitectural precast concrete</w:t>
      </w:r>
    </w:p>
    <w:p w:rsidR="00000000" w:rsidRPr="00B73BB4" w:rsidP="00B73BB4">
      <w:pPr>
        <w:pStyle w:val="Heading1"/>
      </w:pPr>
      <w:bookmarkStart w:id="10" w:name="O_1010366"/>
      <w:bookmarkEnd w:id="10"/>
      <w:r w:rsidRPr="00B73BB4">
        <w:t>Performance Evidence</w:t>
      </w:r>
    </w:p>
    <w:p w:rsidR="00000000" w:rsidRPr="00B73BB4" w:rsidP="00D401F0">
      <w:pPr>
        <w:pStyle w:val="BodyText"/>
      </w:pPr>
      <w:r w:rsidRPr="00B73BB4">
        <w:t>There must be evidence the candidate has completed the tasks outlined in the elements and performance criteria of this unit, and:</w:t>
      </w:r>
    </w:p>
    <w:p w:rsidR="00000000" w:rsidRPr="00B73BB4" w:rsidP="00B73BB4">
      <w:pPr>
        <w:pStyle w:val="ListBullet"/>
      </w:pPr>
      <w:r w:rsidRPr="00B73BB4">
        <w:t>produced at least 1 architectural precast concrete prod</w:t>
      </w:r>
      <w:r w:rsidRPr="00B73BB4">
        <w:t>uct, including:</w:t>
      </w:r>
    </w:p>
    <w:p w:rsidR="00000000" w:rsidRPr="00B73BB4" w:rsidP="00B73BB4">
      <w:pPr>
        <w:pStyle w:val="ListBullet2"/>
      </w:pPr>
      <w:r w:rsidRPr="00B73BB4">
        <w:t>monitoring the following key variables to ensure product integrity and conformance to specification:</w:t>
      </w:r>
    </w:p>
    <w:p w:rsidR="00000000" w:rsidRPr="00B73BB4" w:rsidP="00B73BB4">
      <w:pPr>
        <w:pStyle w:val="ListBullet3"/>
      </w:pPr>
      <w:r w:rsidRPr="00B73BB4">
        <w:t>mould condition</w:t>
      </w:r>
    </w:p>
    <w:p w:rsidR="00000000" w:rsidRPr="00B73BB4" w:rsidP="00B73BB4">
      <w:pPr>
        <w:pStyle w:val="ListBullet3"/>
      </w:pPr>
      <w:r w:rsidRPr="00B73BB4">
        <w:t>amount and consistency of concrete mix</w:t>
      </w:r>
    </w:p>
    <w:p w:rsidR="00000000" w:rsidRPr="00B73BB4" w:rsidP="00B73BB4">
      <w:pPr>
        <w:pStyle w:val="ListBullet3"/>
      </w:pPr>
      <w:r w:rsidRPr="00B73BB4">
        <w:t>placement of reinforcement and fittings</w:t>
      </w:r>
    </w:p>
    <w:p w:rsidR="00000000" w:rsidRPr="00B73BB4" w:rsidP="00B73BB4">
      <w:pPr>
        <w:pStyle w:val="ListBullet3"/>
      </w:pPr>
      <w:r w:rsidRPr="00B73BB4">
        <w:t>concrete cover</w:t>
      </w:r>
    </w:p>
    <w:p w:rsidR="00000000" w:rsidRPr="00B73BB4" w:rsidP="00B73BB4">
      <w:pPr>
        <w:pStyle w:val="ListBullet3"/>
      </w:pPr>
      <w:r w:rsidRPr="00B73BB4">
        <w:t>compaction and vibration</w:t>
      </w:r>
    </w:p>
    <w:p w:rsidR="00000000" w:rsidRPr="00B73BB4" w:rsidP="00B73BB4">
      <w:pPr>
        <w:pStyle w:val="ListBullet3"/>
      </w:pPr>
      <w:r w:rsidRPr="00B73BB4">
        <w:t>curing conditions</w:t>
      </w:r>
    </w:p>
    <w:p w:rsidR="00000000" w:rsidRPr="00B73BB4" w:rsidP="00B73BB4">
      <w:pPr>
        <w:pStyle w:val="ListBullet3"/>
      </w:pPr>
      <w:r w:rsidRPr="00B73BB4">
        <w:t>curing time and rate</w:t>
      </w:r>
    </w:p>
    <w:p w:rsidR="00000000" w:rsidRPr="00B73BB4" w:rsidP="00B73BB4">
      <w:pPr>
        <w:pStyle w:val="ListBullet3"/>
      </w:pPr>
      <w:r w:rsidRPr="00B73BB4">
        <w:t>stripping strength</w:t>
      </w:r>
    </w:p>
    <w:p w:rsidR="00000000" w:rsidRPr="00B73BB4" w:rsidP="00B73BB4">
      <w:pPr>
        <w:pStyle w:val="ListBullet2"/>
      </w:pPr>
      <w:r w:rsidRPr="00B73BB4">
        <w:t>recognising possible causes of the following routine problems:</w:t>
      </w:r>
    </w:p>
    <w:p w:rsidR="00000000" w:rsidRPr="00B73BB4" w:rsidP="00B73BB4">
      <w:pPr>
        <w:pStyle w:val="ListBullet3"/>
      </w:pPr>
      <w:r w:rsidRPr="00B73BB4">
        <w:t>raw material and mix variations</w:t>
      </w:r>
    </w:p>
    <w:p w:rsidR="00000000" w:rsidRPr="00B73BB4" w:rsidP="00B73BB4">
      <w:pPr>
        <w:pStyle w:val="ListBullet3"/>
      </w:pPr>
      <w:r w:rsidRPr="00B73BB4">
        <w:t>mould anomalies</w:t>
      </w:r>
    </w:p>
    <w:p w:rsidR="00000000" w:rsidRPr="00B73BB4" w:rsidP="00B73BB4">
      <w:pPr>
        <w:pStyle w:val="ListBullet3"/>
      </w:pPr>
      <w:r w:rsidRPr="00B73BB4">
        <w:t>casting and operating conditions</w:t>
      </w:r>
    </w:p>
    <w:p w:rsidR="00D401F0" w:rsidP="00B73BB4">
      <w:pPr>
        <w:pStyle w:val="ListBullet3"/>
      </w:pPr>
      <w:r w:rsidRPr="00B73BB4">
        <w:t>process errors.</w:t>
      </w:r>
    </w:p>
    <w:p w:rsidR="00D401F0" w:rsidP="00B73BB4">
      <w:pPr>
        <w:pStyle w:val="ListBullet3"/>
      </w:pPr>
    </w:p>
    <w:p w:rsidR="00000000" w:rsidRPr="00B73BB4" w:rsidP="00B73BB4">
      <w:pPr>
        <w:pStyle w:val="Heading1"/>
      </w:pPr>
      <w:bookmarkStart w:id="11" w:name="O_1010365"/>
      <w:bookmarkEnd w:id="11"/>
      <w:r w:rsidRPr="00B73BB4">
        <w:t>Knowledge Evidence</w:t>
      </w:r>
    </w:p>
    <w:p w:rsidR="00000000" w:rsidRPr="00B73BB4" w:rsidP="00D401F0">
      <w:pPr>
        <w:pStyle w:val="BodyText"/>
      </w:pPr>
      <w:r w:rsidRPr="00B73BB4">
        <w:t>There must be evidence the candidate has knowledge of:</w:t>
      </w:r>
    </w:p>
    <w:p w:rsidR="00000000" w:rsidRPr="00B73BB4" w:rsidP="00B73BB4">
      <w:pPr>
        <w:pStyle w:val="ListBullet"/>
      </w:pPr>
      <w:r w:rsidRPr="00B73BB4">
        <w:t xml:space="preserve">principles of casting process </w:t>
      </w:r>
    </w:p>
    <w:p w:rsidR="00000000" w:rsidRPr="00B73BB4" w:rsidP="00B73BB4">
      <w:pPr>
        <w:pStyle w:val="ListBullet"/>
      </w:pPr>
      <w:r w:rsidRPr="00B73BB4">
        <w:t>significance to architectural concrete products of key factors, including:</w:t>
      </w:r>
    </w:p>
    <w:p w:rsidR="00000000" w:rsidRPr="00B73BB4" w:rsidP="00B73BB4">
      <w:pPr>
        <w:pStyle w:val="ListBullet2"/>
      </w:pPr>
      <w:r w:rsidRPr="00B73BB4">
        <w:t>veneer adhesion</w:t>
      </w:r>
    </w:p>
    <w:p w:rsidR="00000000" w:rsidRPr="00B73BB4" w:rsidP="00B73BB4">
      <w:pPr>
        <w:pStyle w:val="ListBullet2"/>
      </w:pPr>
      <w:r w:rsidRPr="00B73BB4">
        <w:t>concrete cover</w:t>
      </w:r>
    </w:p>
    <w:p w:rsidR="00000000" w:rsidRPr="00B73BB4" w:rsidP="00B73BB4">
      <w:pPr>
        <w:pStyle w:val="ListBullet2"/>
      </w:pPr>
      <w:r w:rsidRPr="00B73BB4">
        <w:t>role of reinforcement</w:t>
      </w:r>
    </w:p>
    <w:p w:rsidR="00000000" w:rsidRPr="00B73BB4" w:rsidP="00B73BB4">
      <w:pPr>
        <w:pStyle w:val="ListBullet2"/>
      </w:pPr>
      <w:r w:rsidRPr="00B73BB4">
        <w:t>placement of reinforc</w:t>
      </w:r>
      <w:r w:rsidRPr="00B73BB4">
        <w:t>ement and fittings</w:t>
      </w:r>
    </w:p>
    <w:p w:rsidR="00000000" w:rsidRPr="00B73BB4" w:rsidP="00B73BB4">
      <w:pPr>
        <w:pStyle w:val="ListBullet2"/>
      </w:pPr>
      <w:r w:rsidRPr="00B73BB4">
        <w:t xml:space="preserve">curing </w:t>
      </w:r>
    </w:p>
    <w:p w:rsidR="00000000" w:rsidRPr="00B73BB4" w:rsidP="00B73BB4">
      <w:pPr>
        <w:pStyle w:val="ListBullet2"/>
      </w:pPr>
      <w:r w:rsidRPr="00B73BB4">
        <w:t>compaction and vibration</w:t>
      </w:r>
    </w:p>
    <w:p w:rsidR="00000000" w:rsidRPr="00B73BB4" w:rsidP="00B73BB4">
      <w:pPr>
        <w:pStyle w:val="ListBullet2"/>
      </w:pPr>
      <w:r w:rsidRPr="00B73BB4">
        <w:t>mould design</w:t>
      </w:r>
    </w:p>
    <w:p w:rsidR="00000000" w:rsidRPr="00B73BB4" w:rsidP="00B73BB4">
      <w:pPr>
        <w:pStyle w:val="ListBullet2"/>
      </w:pPr>
      <w:r w:rsidRPr="00B73BB4">
        <w:t>mould condition and wear</w:t>
      </w:r>
    </w:p>
    <w:p w:rsidR="00000000" w:rsidRPr="00B73BB4" w:rsidP="00B73BB4">
      <w:pPr>
        <w:pStyle w:val="ListBullet2"/>
      </w:pPr>
      <w:r w:rsidRPr="00B73BB4">
        <w:t>water-cement ratio</w:t>
      </w:r>
    </w:p>
    <w:p w:rsidR="00000000" w:rsidRPr="00B73BB4" w:rsidP="00B73BB4">
      <w:pPr>
        <w:pStyle w:val="ListBullet2"/>
      </w:pPr>
      <w:r w:rsidRPr="00B73BB4">
        <w:t>concrete finishing</w:t>
      </w:r>
    </w:p>
    <w:p w:rsidR="00000000" w:rsidRPr="00B73BB4" w:rsidP="00B73BB4">
      <w:pPr>
        <w:pStyle w:val="ListBullet"/>
      </w:pPr>
      <w:r w:rsidRPr="00B73BB4">
        <w:t xml:space="preserve">methods of curing </w:t>
      </w:r>
    </w:p>
    <w:p w:rsidR="00000000" w:rsidRPr="00B73BB4" w:rsidP="00B73BB4">
      <w:pPr>
        <w:pStyle w:val="ListBullet"/>
      </w:pPr>
      <w:r w:rsidRPr="00B73BB4">
        <w:t>compaction methods</w:t>
      </w:r>
    </w:p>
    <w:p w:rsidR="00000000" w:rsidRPr="00B73BB4" w:rsidP="00B73BB4">
      <w:pPr>
        <w:pStyle w:val="ListBullet"/>
      </w:pPr>
      <w:r w:rsidRPr="00B73BB4">
        <w:t>fabrication methodologies</w:t>
      </w:r>
    </w:p>
    <w:p w:rsidR="00000000" w:rsidRPr="00B73BB4" w:rsidP="00B73BB4">
      <w:pPr>
        <w:pStyle w:val="ListBullet"/>
      </w:pPr>
      <w:r w:rsidRPr="00B73BB4">
        <w:t>concrete sampling and testing procedures</w:t>
      </w:r>
    </w:p>
    <w:p w:rsidR="00000000" w:rsidRPr="00B73BB4" w:rsidP="00B73BB4">
      <w:pPr>
        <w:pStyle w:val="ListBullet"/>
      </w:pPr>
      <w:r w:rsidRPr="00B73BB4">
        <w:t xml:space="preserve">the potential effects of variations in raw materials and equipment operation, processes in relation to quality of product </w:t>
      </w:r>
    </w:p>
    <w:p w:rsidR="00000000" w:rsidRPr="00B73BB4" w:rsidP="00B73BB4">
      <w:pPr>
        <w:pStyle w:val="ListBullet"/>
      </w:pPr>
      <w:r w:rsidRPr="00B73BB4">
        <w:t xml:space="preserve">quality requirements at each stage of production </w:t>
      </w:r>
    </w:p>
    <w:p w:rsidR="00000000" w:rsidRPr="00B73BB4" w:rsidP="00B73BB4">
      <w:pPr>
        <w:pStyle w:val="ListBullet"/>
      </w:pPr>
      <w:r w:rsidRPr="00B73BB4">
        <w:t xml:space="preserve">common adjustments in variables and their impact on product quality and production </w:t>
      </w:r>
      <w:r w:rsidRPr="00B73BB4">
        <w:t xml:space="preserve">output </w:t>
      </w:r>
    </w:p>
    <w:p w:rsidR="00000000" w:rsidRPr="00B73BB4" w:rsidP="00B73BB4">
      <w:pPr>
        <w:pStyle w:val="ListBullet"/>
      </w:pPr>
      <w:r w:rsidRPr="00B73BB4">
        <w:t xml:space="preserve">routine problems, their probable causes and relevant corrective actions </w:t>
      </w:r>
    </w:p>
    <w:p w:rsidR="00000000" w:rsidRPr="00B73BB4" w:rsidP="00B73BB4">
      <w:pPr>
        <w:pStyle w:val="ListBullet"/>
      </w:pPr>
      <w:r w:rsidRPr="00B73BB4">
        <w:t>architectural precast concrete production hazards and:</w:t>
      </w:r>
    </w:p>
    <w:p w:rsidR="00000000" w:rsidRPr="00B73BB4" w:rsidP="00B73BB4">
      <w:pPr>
        <w:pStyle w:val="ListBullet2"/>
      </w:pPr>
      <w:r w:rsidRPr="00B73BB4">
        <w:t xml:space="preserve">their possible causes </w:t>
      </w:r>
    </w:p>
    <w:p w:rsidR="00000000" w:rsidRPr="00B73BB4" w:rsidP="00B73BB4">
      <w:pPr>
        <w:pStyle w:val="ListBullet2"/>
      </w:pPr>
      <w:r w:rsidRPr="00B73BB4">
        <w:t>potential consequences</w:t>
      </w:r>
    </w:p>
    <w:p w:rsidR="00D401F0" w:rsidP="00B73BB4">
      <w:pPr>
        <w:pStyle w:val="ListBullet2"/>
      </w:pPr>
      <w:r w:rsidRPr="00B73BB4">
        <w:t>risk control procedures.</w:t>
      </w:r>
    </w:p>
    <w:p w:rsidR="00D401F0" w:rsidP="00B73BB4">
      <w:pPr>
        <w:pStyle w:val="ListBullet2"/>
      </w:pPr>
    </w:p>
    <w:p w:rsidR="00000000" w:rsidRPr="00B73BB4" w:rsidP="00B73BB4">
      <w:pPr>
        <w:pStyle w:val="Heading1"/>
      </w:pPr>
      <w:bookmarkStart w:id="12" w:name="O_1010364"/>
      <w:bookmarkEnd w:id="12"/>
      <w:r w:rsidRPr="00B73BB4">
        <w:t>Assessment Conditions</w:t>
      </w:r>
    </w:p>
    <w:p w:rsidR="00000000" w:rsidRPr="00B73BB4" w:rsidP="00D401F0">
      <w:pPr>
        <w:pStyle w:val="BodyText"/>
      </w:pPr>
      <w:r w:rsidRPr="00B73BB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73BB4" w:rsidP="00B73BB4">
      <w:pPr>
        <w:pStyle w:val="ListBullet"/>
      </w:pPr>
      <w:r w:rsidRPr="00B73BB4">
        <w:t xml:space="preserve">use of suitable facilities, equipment and resources, including: </w:t>
      </w:r>
    </w:p>
    <w:p w:rsidR="00000000" w:rsidRPr="00B73BB4" w:rsidP="00B73BB4">
      <w:pPr>
        <w:pStyle w:val="ListBullet2"/>
      </w:pPr>
      <w:r w:rsidRPr="00B73BB4">
        <w:t>architectural precast concrete production equipment and ancillary equipment</w:t>
      </w:r>
    </w:p>
    <w:p w:rsidR="00000000" w:rsidRPr="00B73BB4" w:rsidP="00B73BB4">
      <w:pPr>
        <w:pStyle w:val="ListBullet2"/>
      </w:pPr>
      <w:r w:rsidRPr="00B73BB4">
        <w:t>materials to be processed</w:t>
      </w:r>
    </w:p>
    <w:p w:rsidR="00000000" w:rsidRPr="00B73BB4" w:rsidP="00B73BB4">
      <w:pPr>
        <w:pStyle w:val="ListBullet2"/>
      </w:pPr>
      <w:r w:rsidRPr="00B73BB4">
        <w:t>specifications, procedures and job sheets</w:t>
      </w:r>
    </w:p>
    <w:p w:rsidR="00000000" w:rsidRPr="00B73BB4" w:rsidP="00B73BB4">
      <w:pPr>
        <w:pStyle w:val="ListBullet"/>
      </w:pPr>
      <w:r w:rsidRPr="00B73BB4">
        <w:t>modelling of industry operating conditions, including:</w:t>
      </w:r>
    </w:p>
    <w:p w:rsidR="00000000" w:rsidRPr="00B73BB4" w:rsidP="00B73BB4">
      <w:pPr>
        <w:pStyle w:val="ListBullet2"/>
      </w:pPr>
      <w:r w:rsidRPr="00B73BB4">
        <w:t>routine and non-routine problems.</w:t>
      </w:r>
    </w:p>
    <w:p w:rsidR="00000000" w:rsidRPr="00B73BB4" w:rsidP="00B73BB4">
      <w:pPr>
        <w:pStyle w:val="BodyText"/>
      </w:pPr>
    </w:p>
    <w:p w:rsidR="00D401F0" w:rsidP="00D401F0">
      <w:pPr>
        <w:pStyle w:val="BodyText"/>
      </w:pPr>
      <w:r w:rsidRPr="00B73BB4">
        <w:t>Assessors must satisfy the NVR/AQTF mandatory competency requirements for assessors.</w:t>
      </w:r>
    </w:p>
    <w:p w:rsidR="00000000" w:rsidRPr="00B73BB4" w:rsidP="00B73BB4">
      <w:pPr>
        <w:pStyle w:val="Heading1"/>
      </w:pPr>
      <w:bookmarkStart w:id="13" w:name="O_1010362"/>
      <w:bookmarkEnd w:id="13"/>
      <w:r w:rsidRPr="00B73BB4">
        <w:t>Links</w:t>
      </w:r>
    </w:p>
    <w:p w:rsidR="00000000" w:rsidRPr="00B73BB4" w:rsidP="00D401F0">
      <w:pPr>
        <w:pStyle w:val="BodyText"/>
      </w:pPr>
      <w:r w:rsidRPr="00B73BB4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61B0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3BB4" w:rsidP="00B73BB4"/>
    <w:sectPr w:rsidSect="00B73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 w:rsidRPr="00D401F0" w:rsidP="00D40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F0" w:rsidP="00B73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1F0" w:rsidP="00B73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01F0" w:rsidP="00B73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 w:rsidP="00B73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1F0">
      <w:t>Approved</w:t>
    </w:r>
    <w:r w:rsidR="00D401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1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1F0">
      <w:rPr>
        <w:noProof/>
      </w:rPr>
      <w:t>4</w:t>
    </w:r>
    <w:r>
      <w:rPr>
        <w:noProof/>
      </w:rPr>
      <w:fldChar w:fldCharType="end"/>
    </w:r>
  </w:p>
  <w:p w:rsidR="00B73BB4" w:rsidP="00B73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1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1F0">
      <w:t>Manufacturing Industry Skills Alliance</w:t>
    </w:r>
    <w:r w:rsidR="00D401F0">
      <w:fldChar w:fldCharType="end"/>
    </w:r>
  </w:p>
  <w:p w:rsidR="00B73BB4" w:rsidP="00B73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BB4" w:rsidRPr="00D401F0" w:rsidP="00D40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F0" w:rsidRPr="002D2AF8" w:rsidP="00B73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MSMPMC330 Produce architectural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01F0" w:rsidP="00B73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B4" w:rsidRPr="002D2AF8" w:rsidP="00B73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1F0">
      <w:t>MSMPMC330 Produce architectural precast concrete</w:t>
    </w:r>
    <w:r w:rsidR="00D401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1F0">
      <w:rPr>
        <w:noProof/>
      </w:rPr>
      <w:t>2 March 2025</w:t>
    </w:r>
    <w:r>
      <w:fldChar w:fldCharType="end"/>
    </w:r>
  </w:p>
  <w:p w:rsidR="00B73BB4" w:rsidP="00B73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41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F8B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E4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BB4"/>
  </w:style>
  <w:style w:type="character" w:customStyle="1" w:styleId="Heading1Char">
    <w:name w:val="Heading 1 Char"/>
    <w:basedOn w:val="DefaultParagraphFont"/>
    <w:link w:val="Heading1"/>
    <w:rsid w:val="00B73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B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BB4"/>
    <w:rPr>
      <w:b/>
      <w:spacing w:val="0"/>
    </w:rPr>
  </w:style>
  <w:style w:type="paragraph" w:styleId="ListBullet2">
    <w:name w:val="List Bullet 2"/>
    <w:basedOn w:val="List2"/>
    <w:rsid w:val="00B73BB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3BB4"/>
    <w:rPr>
      <w:i/>
    </w:rPr>
  </w:style>
  <w:style w:type="paragraph" w:customStyle="1" w:styleId="SuperHeading">
    <w:name w:val="SuperHeading"/>
    <w:basedOn w:val="Normal"/>
    <w:rsid w:val="00B73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3B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3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BB4"/>
  </w:style>
  <w:style w:type="paragraph" w:styleId="TableofFigures">
    <w:name w:val="table of figures"/>
    <w:basedOn w:val="Normal"/>
    <w:next w:val="Normal"/>
    <w:semiHidden/>
    <w:rsid w:val="00B73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B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3BB4"/>
    <w:rPr>
      <w:rFonts w:ascii="Wingdings" w:hAnsi="Wingdings"/>
    </w:rPr>
  </w:style>
  <w:style w:type="paragraph" w:customStyle="1" w:styleId="TableHeading">
    <w:name w:val="Table Heading"/>
    <w:basedOn w:val="HeadingBase"/>
    <w:rsid w:val="00B73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BB4"/>
    <w:rPr>
      <w:color w:val="0033CC"/>
      <w:u w:val="none"/>
    </w:rPr>
  </w:style>
  <w:style w:type="paragraph" w:customStyle="1" w:styleId="BodyTextRight">
    <w:name w:val="Body Text Right"/>
    <w:basedOn w:val="BodyText"/>
    <w:rsid w:val="00B73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B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BB4"/>
    <w:rPr>
      <w:sz w:val="32"/>
    </w:rPr>
  </w:style>
  <w:style w:type="paragraph" w:customStyle="1" w:styleId="HeadingProcedure">
    <w:name w:val="Heading Procedure"/>
    <w:basedOn w:val="HeadingBase"/>
    <w:next w:val="Normal"/>
    <w:rsid w:val="00B73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BB4"/>
    <w:pPr>
      <w:spacing w:before="60" w:after="60"/>
    </w:pPr>
  </w:style>
  <w:style w:type="paragraph" w:styleId="ListContinue">
    <w:name w:val="List Continue"/>
    <w:basedOn w:val="List"/>
    <w:rsid w:val="00B73BB4"/>
    <w:pPr>
      <w:ind w:firstLine="0"/>
    </w:pPr>
  </w:style>
  <w:style w:type="paragraph" w:customStyle="1" w:styleId="ListNote">
    <w:name w:val="List Note"/>
    <w:basedOn w:val="List"/>
    <w:rsid w:val="00B73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BB4"/>
    <w:rPr>
      <w:rFonts w:ascii="Courier New" w:hAnsi="Courier New"/>
    </w:rPr>
  </w:style>
  <w:style w:type="paragraph" w:customStyle="1" w:styleId="NoteBullet">
    <w:name w:val="Note Bullet"/>
    <w:basedOn w:val="Note"/>
    <w:rsid w:val="00B73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B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3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BB4"/>
    <w:rPr>
      <w:b/>
      <w:smallCaps/>
    </w:rPr>
  </w:style>
  <w:style w:type="paragraph" w:customStyle="1" w:styleId="TableListNumber">
    <w:name w:val="Table List Number"/>
    <w:basedOn w:val="ListNumber"/>
    <w:rsid w:val="00B73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BB4"/>
    <w:pPr>
      <w:numPr>
        <w:numId w:val="10"/>
      </w:numPr>
    </w:pPr>
  </w:style>
  <w:style w:type="paragraph" w:customStyle="1" w:styleId="ListAlpha2">
    <w:name w:val="List Alpha 2"/>
    <w:basedOn w:val="List2"/>
    <w:rsid w:val="00B73BB4"/>
    <w:pPr>
      <w:numPr>
        <w:numId w:val="9"/>
      </w:numPr>
    </w:pPr>
  </w:style>
  <w:style w:type="paragraph" w:styleId="List2">
    <w:name w:val="List 2"/>
    <w:basedOn w:val="BodyText"/>
    <w:rsid w:val="00B73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B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3B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3BB4"/>
    <w:pPr>
      <w:numPr>
        <w:numId w:val="5"/>
      </w:numPr>
    </w:pPr>
  </w:style>
  <w:style w:type="paragraph" w:styleId="ListContinue2">
    <w:name w:val="List Continue 2"/>
    <w:basedOn w:val="List2"/>
    <w:rsid w:val="00B73BB4"/>
    <w:pPr>
      <w:ind w:firstLine="0"/>
    </w:pPr>
  </w:style>
  <w:style w:type="paragraph" w:styleId="ListContinue3">
    <w:name w:val="List Continue 3"/>
    <w:basedOn w:val="List3"/>
    <w:rsid w:val="00B73BB4"/>
    <w:pPr>
      <w:ind w:left="1021" w:firstLine="0"/>
    </w:pPr>
  </w:style>
  <w:style w:type="paragraph" w:styleId="ListContinue4">
    <w:name w:val="List Continue 4"/>
    <w:basedOn w:val="List4"/>
    <w:rsid w:val="00B73BB4"/>
    <w:pPr>
      <w:ind w:firstLine="0"/>
    </w:pPr>
  </w:style>
  <w:style w:type="paragraph" w:styleId="ListContinue5">
    <w:name w:val="List Continue 5"/>
    <w:basedOn w:val="List5"/>
    <w:rsid w:val="00B73BB4"/>
    <w:pPr>
      <w:ind w:firstLine="0"/>
    </w:pPr>
  </w:style>
  <w:style w:type="paragraph" w:styleId="ListNumber3">
    <w:name w:val="List Number 3"/>
    <w:basedOn w:val="List3"/>
    <w:rsid w:val="00B73BB4"/>
    <w:pPr>
      <w:numPr>
        <w:numId w:val="6"/>
      </w:numPr>
    </w:pPr>
  </w:style>
  <w:style w:type="paragraph" w:styleId="ListNumber4">
    <w:name w:val="List Number 4"/>
    <w:basedOn w:val="List4"/>
    <w:rsid w:val="00B73BB4"/>
    <w:pPr>
      <w:numPr>
        <w:numId w:val="7"/>
      </w:numPr>
    </w:pPr>
  </w:style>
  <w:style w:type="paragraph" w:styleId="ListNumber5">
    <w:name w:val="List Number 5"/>
    <w:basedOn w:val="List5"/>
    <w:rsid w:val="00B73BB4"/>
    <w:pPr>
      <w:numPr>
        <w:numId w:val="8"/>
      </w:numPr>
    </w:pPr>
  </w:style>
  <w:style w:type="paragraph" w:styleId="BlockText">
    <w:name w:val="Block Text"/>
    <w:basedOn w:val="Normal"/>
    <w:rsid w:val="00B73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BB4"/>
    <w:rPr>
      <w:sz w:val="16"/>
      <w:vertAlign w:val="superscript"/>
    </w:rPr>
  </w:style>
  <w:style w:type="character" w:customStyle="1" w:styleId="Symbols">
    <w:name w:val="Symbols"/>
    <w:basedOn w:val="DefaultParagraphFont"/>
    <w:rsid w:val="00B73BB4"/>
    <w:rPr>
      <w:rFonts w:ascii="Symbol" w:hAnsi="Symbol"/>
    </w:rPr>
  </w:style>
  <w:style w:type="character" w:customStyle="1" w:styleId="MenuOptions">
    <w:name w:val="Menu Options"/>
    <w:basedOn w:val="DefaultParagraphFont"/>
    <w:rsid w:val="00B73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BB4"/>
    <w:rPr>
      <w:b/>
    </w:rPr>
  </w:style>
  <w:style w:type="character" w:customStyle="1" w:styleId="Underlined">
    <w:name w:val="Underlined"/>
    <w:basedOn w:val="DefaultParagraphFont"/>
    <w:rsid w:val="00B73BB4"/>
    <w:rPr>
      <w:u w:val="single"/>
    </w:rPr>
  </w:style>
  <w:style w:type="paragraph" w:customStyle="1" w:styleId="TableBodyTextRight">
    <w:name w:val="Table Body Text Right"/>
    <w:basedOn w:val="TableBodyText"/>
    <w:rsid w:val="00B73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BB4"/>
    <w:rPr>
      <w:sz w:val="18"/>
    </w:rPr>
  </w:style>
  <w:style w:type="paragraph" w:customStyle="1" w:styleId="BodySmallRight">
    <w:name w:val="Body Small Right"/>
    <w:basedOn w:val="BodyTextRight"/>
    <w:rsid w:val="00B73BB4"/>
    <w:rPr>
      <w:sz w:val="18"/>
      <w:szCs w:val="18"/>
    </w:rPr>
  </w:style>
  <w:style w:type="paragraph" w:customStyle="1" w:styleId="MarginEdition">
    <w:name w:val="Margin Edition"/>
    <w:basedOn w:val="MarginNote"/>
    <w:rsid w:val="00B73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BB4"/>
    <w:rPr>
      <w:sz w:val="2"/>
      <w:szCs w:val="2"/>
    </w:rPr>
  </w:style>
  <w:style w:type="character" w:customStyle="1" w:styleId="Small">
    <w:name w:val="Small"/>
    <w:basedOn w:val="DefaultParagraphFont"/>
    <w:rsid w:val="00B73BB4"/>
    <w:rPr>
      <w:sz w:val="16"/>
    </w:rPr>
  </w:style>
  <w:style w:type="paragraph" w:customStyle="1" w:styleId="WideTable">
    <w:name w:val="Wide Table"/>
    <w:basedOn w:val="Normal"/>
    <w:rsid w:val="00B73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BB4"/>
  </w:style>
  <w:style w:type="paragraph" w:styleId="Quote">
    <w:name w:val="Quote"/>
    <w:basedOn w:val="Heading1"/>
    <w:link w:val="QuoteChar"/>
    <w:qFormat/>
    <w:rsid w:val="00B73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BB4"/>
    <w:pPr>
      <w:pageBreakBefore/>
    </w:pPr>
  </w:style>
  <w:style w:type="paragraph" w:customStyle="1" w:styleId="Border">
    <w:name w:val="Border"/>
    <w:basedOn w:val="Normal"/>
    <w:qFormat/>
    <w:rsid w:val="00B73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BB4"/>
    <w:rPr>
      <w:u w:val="single"/>
    </w:rPr>
  </w:style>
  <w:style w:type="character" w:customStyle="1" w:styleId="BoldandItalics">
    <w:name w:val="Bold and Italics"/>
    <w:qFormat/>
    <w:rsid w:val="00B73BB4"/>
    <w:rPr>
      <w:b/>
      <w:i/>
      <w:u w:val="none"/>
    </w:rPr>
  </w:style>
  <w:style w:type="paragraph" w:styleId="BalloonText">
    <w:name w:val="Balloon Text"/>
    <w:basedOn w:val="Normal"/>
    <w:link w:val="BalloonTextChar"/>
    <w:rsid w:val="00B73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BB4"/>
    <w:pPr>
      <w:spacing w:before="0" w:after="0"/>
    </w:pPr>
  </w:style>
  <w:style w:type="paragraph" w:customStyle="1" w:styleId="BodyTextBold">
    <w:name w:val="Body Text Bold"/>
    <w:basedOn w:val="BodyText"/>
    <w:qFormat/>
    <w:rsid w:val="00B73BB4"/>
    <w:rPr>
      <w:b/>
    </w:rPr>
  </w:style>
  <w:style w:type="character" w:styleId="Hyperlink">
    <w:name w:val="Hyperlink"/>
    <w:basedOn w:val="DefaultParagraphFont"/>
    <w:uiPriority w:val="99"/>
    <w:unhideWhenUsed/>
    <w:rsid w:val="00D40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5693</Characters>
  <Application>Microsoft Office Word</Application>
  <DocSecurity>0</DocSecurity>
  <Lines>183</Lines>
  <Paragraphs>136</Paragraphs>
  <ScaleCrop>false</ScaleCrop>
  <Company>Author-it Software Corporation Ltd.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MSMPMC330 Produce architectural precast concrete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