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39CB" w:rsidP="007C39CB">
      <w:pPr>
        <w:pStyle w:val="Title"/>
      </w:pPr>
      <w:r>
        <w:fldChar w:fldCharType="begin"/>
      </w:r>
      <w:r>
        <w:instrText xml:space="preserve"> TITLE   \* MERGEFORMAT </w:instrText>
      </w:r>
      <w:r>
        <w:fldChar w:fldCharType="separate"/>
      </w:r>
      <w:r>
        <w:t>MSMPMC328 Prepare for and apply shotcrete for installation</w:t>
      </w:r>
      <w:r>
        <w:fldChar w:fldCharType="end"/>
      </w:r>
    </w:p>
    <w:p w:rsidR="007C39CB" w:rsidP="007C39CB">
      <w:pPr>
        <w:pStyle w:val="Version"/>
        <w:sectPr w:rsidSect="002B00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00E8" w:rsidP="002B00E8">
      <w:pPr>
        <w:pStyle w:val="SuperHeading"/>
      </w:pPr>
      <w:r w:rsidRPr="002B00E8">
        <w:t>MSMPMC328 Prepare for and apply shotcrete for installation</w:t>
      </w:r>
    </w:p>
    <w:p w:rsidR="00000000" w:rsidRPr="002B00E8" w:rsidP="002B00E8">
      <w:pPr>
        <w:pStyle w:val="Heading1"/>
      </w:pPr>
      <w:bookmarkStart w:id="1" w:name="O_1010329"/>
      <w:bookmarkEnd w:id="1"/>
      <w:r w:rsidRPr="002B00E8">
        <w:t>Modification History</w:t>
      </w:r>
    </w:p>
    <w:p w:rsidR="00000000" w:rsidRPr="002B00E8" w:rsidP="007C39CB">
      <w:pPr>
        <w:pStyle w:val="BodyText"/>
      </w:pPr>
      <w:r w:rsidRPr="002B00E8">
        <w:t>Release 1. New unit. Supersedes and is equivalent to PMC552094 Prepare for and apply shotcrete for installation</w:t>
      </w:r>
    </w:p>
    <w:p w:rsidR="00000000" w:rsidRPr="002B00E8" w:rsidP="002B00E8">
      <w:pPr>
        <w:pStyle w:val="Heading1"/>
      </w:pPr>
      <w:bookmarkStart w:id="2" w:name="O_1010337"/>
      <w:bookmarkEnd w:id="2"/>
      <w:r w:rsidRPr="002B00E8">
        <w:t>Application</w:t>
      </w:r>
    </w:p>
    <w:p w:rsidR="00000000" w:rsidRPr="002B00E8" w:rsidP="007C39CB">
      <w:pPr>
        <w:pStyle w:val="BodyText"/>
      </w:pPr>
      <w:r w:rsidRPr="002B00E8">
        <w:t>This unit describes the skills and knowledge required to prepare for and a</w:t>
      </w:r>
      <w:r w:rsidRPr="002B00E8">
        <w:t>pply shotcrete refractory installation. Shotcrete is the generic term used to describe the placement of cementitious products, including concrete or refractory monolithics, by high volume and high velocity air. It is also known as guniting.</w:t>
      </w:r>
    </w:p>
    <w:p w:rsidR="00000000" w:rsidRPr="002B00E8" w:rsidP="007C39CB">
      <w:pPr>
        <w:pStyle w:val="BodyText"/>
      </w:pPr>
      <w:r w:rsidRPr="002B00E8">
        <w:t>This unit appl</w:t>
      </w:r>
      <w:r w:rsidRPr="002B00E8">
        <w:t>ies to installation with shotcrete alone and with shotcrete that needs to join to brick, block, moulded or cast refractory. The refractory may be applied by wet or dry processes.</w:t>
      </w:r>
    </w:p>
    <w:p w:rsidR="00000000" w:rsidRPr="002B00E8" w:rsidP="007C39CB">
      <w:pPr>
        <w:pStyle w:val="BodyText"/>
      </w:pPr>
      <w:r w:rsidRPr="002B00E8">
        <w:t>This unit applies to operators who are required to take responsibility for o</w:t>
      </w:r>
      <w:r w:rsidRPr="002B00E8">
        <w:t xml:space="preserve">wn outputs and follow established procedures to prepare for and apply shotcreting to procedures and specifications; mix the shotcrete and correct any deficiencies in the quality of work. Operators are also required to work autonomously and apply their own </w:t>
      </w:r>
      <w:r w:rsidRPr="002B00E8">
        <w:t xml:space="preserve">judgement to interpret information; monitor processes; identify and address routine and non-routine problems and hazards.    </w:t>
      </w:r>
    </w:p>
    <w:p w:rsidR="00000000" w:rsidRPr="002B00E8" w:rsidP="007C39CB">
      <w:pPr>
        <w:pStyle w:val="BodyText"/>
      </w:pPr>
      <w:r w:rsidRPr="002B00E8">
        <w:t>This unit applies to an individual working alone or as part of a team or group and in liaison with other shift team members, team</w:t>
      </w:r>
      <w:r w:rsidRPr="002B00E8">
        <w:t xml:space="preserve"> leader and supervisor. </w:t>
      </w:r>
    </w:p>
    <w:p w:rsidR="007C39CB" w:rsidP="007C39CB">
      <w:pPr>
        <w:pStyle w:val="BodyText"/>
      </w:pPr>
      <w:r w:rsidRPr="002B00E8">
        <w:t>No licensing or certification requirements exist at the time of publication. Relevant legislation, industry standards and codes of practice within Australia must be applied.</w:t>
      </w:r>
    </w:p>
    <w:p w:rsidR="00000000" w:rsidRPr="002B00E8" w:rsidP="002B00E8">
      <w:pPr>
        <w:pStyle w:val="Heading1"/>
      </w:pPr>
      <w:bookmarkStart w:id="3" w:name="O_1010336"/>
      <w:bookmarkEnd w:id="3"/>
      <w:r w:rsidRPr="002B00E8">
        <w:t>Pre-requisite Unit</w:t>
      </w:r>
    </w:p>
    <w:p w:rsidR="00000000" w:rsidRPr="002B00E8" w:rsidP="007C39CB">
      <w:pPr>
        <w:pStyle w:val="BodyText"/>
      </w:pPr>
      <w:r w:rsidRPr="002B00E8">
        <w:t>Nil</w:t>
      </w:r>
    </w:p>
    <w:p w:rsidR="00000000" w:rsidRPr="002B00E8" w:rsidP="002B00E8">
      <w:pPr>
        <w:pStyle w:val="Heading1"/>
      </w:pPr>
      <w:bookmarkStart w:id="4" w:name="O_1010335"/>
      <w:bookmarkEnd w:id="4"/>
      <w:r w:rsidRPr="002B00E8">
        <w:t>Competency Field</w:t>
      </w:r>
    </w:p>
    <w:p w:rsidR="00000000" w:rsidRPr="002B00E8" w:rsidP="007C39CB">
      <w:pPr>
        <w:pStyle w:val="BodyText"/>
      </w:pPr>
      <w:r w:rsidRPr="002B00E8">
        <w:t>Operations</w:t>
      </w:r>
    </w:p>
    <w:p w:rsidR="00000000" w:rsidRPr="002B00E8" w:rsidP="002B00E8">
      <w:pPr>
        <w:pStyle w:val="Heading1"/>
      </w:pPr>
      <w:bookmarkStart w:id="5" w:name="O_1010333"/>
      <w:bookmarkEnd w:id="5"/>
      <w:r w:rsidRPr="002B00E8">
        <w:t>Elements and Performance Criteria</w:t>
      </w:r>
    </w:p>
    <w:tbl>
      <w:tblPr>
        <w:tblW w:w="9515" w:type="dxa"/>
        <w:tblLayout w:type="fixed"/>
        <w:tblCellMar>
          <w:left w:w="62" w:type="dxa"/>
          <w:right w:w="62" w:type="dxa"/>
        </w:tblCellMar>
        <w:tblLook w:val="0000"/>
      </w:tblPr>
      <w:tblGrid>
        <w:gridCol w:w="2575"/>
        <w:gridCol w:w="6940"/>
      </w:tblGrid>
      <w:tr w:rsidTr="007C39CB">
        <w:tblPrEx>
          <w:tblW w:w="9515" w:type="dxa"/>
          <w:tblLayout w:type="fixed"/>
          <w:tblCellMar>
            <w:left w:w="62" w:type="dxa"/>
            <w:right w:w="62" w:type="dxa"/>
          </w:tblCellMar>
          <w:tblLook w:val="0000"/>
        </w:tblPrEx>
        <w:trPr>
          <w:tblHeader/>
        </w:trPr>
        <w:tc>
          <w:tcPr>
            <w:tcW w:w="257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B00E8" w:rsidP="002B00E8">
            <w:pPr>
              <w:pStyle w:val="BodyText"/>
            </w:pPr>
            <w:r w:rsidRPr="002B00E8">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B00E8">
            <w:pPr>
              <w:pStyle w:val="BodyText"/>
              <w:rPr>
                <w:lang w:val="en-NZ"/>
              </w:rPr>
            </w:pPr>
            <w:r w:rsidRPr="002B00E8">
              <w:rPr>
                <w:rStyle w:val="SpecialBold"/>
              </w:rPr>
              <w:t>Performance Criteria</w:t>
            </w:r>
          </w:p>
        </w:tc>
      </w:tr>
      <w:tr w:rsidTr="007C39CB">
        <w:tblPrEx>
          <w:tblW w:w="9515" w:type="dxa"/>
          <w:tblLayout w:type="fixed"/>
          <w:tblCellMar>
            <w:left w:w="62" w:type="dxa"/>
            <w:right w:w="62" w:type="dxa"/>
          </w:tblCellMar>
          <w:tblLook w:val="0000"/>
        </w:tblPrEx>
        <w:trPr>
          <w:trHeight w:val="644"/>
          <w:tblHeader/>
        </w:trPr>
        <w:tc>
          <w:tcPr>
            <w:tcW w:w="257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B00E8" w:rsidP="002B00E8">
            <w:pPr>
              <w:pStyle w:val="BodyText"/>
            </w:pPr>
            <w:r w:rsidRPr="002B00E8">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B00E8">
            <w:pPr>
              <w:pStyle w:val="BodyText"/>
              <w:rPr>
                <w:lang w:val="en-NZ"/>
              </w:rPr>
            </w:pPr>
            <w:r w:rsidRPr="002B00E8">
              <w:rPr>
                <w:rStyle w:val="Emphasis"/>
              </w:rPr>
              <w:t>Performance criteria describe the performance needed to demonstrate achievement of the element.</w:t>
            </w:r>
          </w:p>
        </w:tc>
      </w:tr>
      <w:tr w:rsidTr="007C39CB">
        <w:tblPrEx>
          <w:tblW w:w="9515" w:type="dxa"/>
          <w:tblLayout w:type="fixed"/>
          <w:tblCellMar>
            <w:left w:w="62" w:type="dxa"/>
            <w:right w:w="62" w:type="dxa"/>
          </w:tblCellMar>
          <w:tblLook w:val="0000"/>
        </w:tblPrEx>
        <w:trPr>
          <w:trHeight w:val="644"/>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00E8">
            <w:pPr>
              <w:pStyle w:val="BodyText"/>
              <w:rPr>
                <w:lang w:val="en-NZ"/>
              </w:rPr>
            </w:pPr>
            <w:r w:rsidRPr="002B00E8">
              <w:t>1. Establish the suitability of resources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00E8" w:rsidP="002B00E8">
            <w:pPr>
              <w:pStyle w:val="BodyText"/>
            </w:pPr>
            <w:r w:rsidRPr="002B00E8">
              <w:t>1.1 Check all information conforms with resources</w:t>
            </w:r>
          </w:p>
          <w:p w:rsidR="00000000" w:rsidRPr="002B00E8" w:rsidP="002B00E8">
            <w:pPr>
              <w:pStyle w:val="BodyText"/>
            </w:pPr>
            <w:r w:rsidRPr="002B00E8">
              <w:t>1.2 Record discrepancies in information</w:t>
            </w:r>
          </w:p>
          <w:p w:rsidR="00000000" w:rsidRPr="002B00E8" w:rsidP="002B00E8">
            <w:pPr>
              <w:pStyle w:val="BodyText"/>
            </w:pPr>
            <w:r w:rsidRPr="002B00E8">
              <w:t>1.3 Report any inaccuracies in information to the person in charge</w:t>
            </w:r>
          </w:p>
          <w:p w:rsidR="00000000" w:rsidP="002B00E8">
            <w:pPr>
              <w:pStyle w:val="BodyText"/>
              <w:rPr>
                <w:lang w:val="en-NZ"/>
              </w:rPr>
            </w:pPr>
            <w:r w:rsidRPr="002B00E8">
              <w:t>1.4 Identify and select materials, components, tools and</w:t>
            </w:r>
            <w:r w:rsidRPr="002B00E8">
              <w:t xml:space="preserve"> equipment</w:t>
            </w:r>
          </w:p>
        </w:tc>
      </w:tr>
      <w:tr w:rsidTr="007C39CB">
        <w:tblPrEx>
          <w:tblW w:w="9515" w:type="dxa"/>
          <w:tblLayout w:type="fixed"/>
          <w:tblCellMar>
            <w:left w:w="62" w:type="dxa"/>
            <w:right w:w="62" w:type="dxa"/>
          </w:tblCellMar>
          <w:tblLook w:val="0000"/>
        </w:tblPrEx>
        <w:trPr>
          <w:trHeight w:val="644"/>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00E8">
            <w:pPr>
              <w:pStyle w:val="BodyText"/>
              <w:rPr>
                <w:lang w:val="en-NZ"/>
              </w:rPr>
            </w:pPr>
            <w:r w:rsidRPr="002B00E8">
              <w:t>2. Apply shortcode to prepared surface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00E8" w:rsidP="002B00E8">
            <w:pPr>
              <w:pStyle w:val="BodyText"/>
            </w:pPr>
            <w:r w:rsidRPr="002B00E8">
              <w:t>2.1 Prepare backgrounds, cutting out, demolition and keying</w:t>
            </w:r>
          </w:p>
          <w:p w:rsidR="00000000" w:rsidRPr="002B00E8" w:rsidP="002B00E8">
            <w:pPr>
              <w:pStyle w:val="BodyText"/>
            </w:pPr>
            <w:r w:rsidRPr="002B00E8">
              <w:t>2.2 Mix shotcrete</w:t>
            </w:r>
          </w:p>
          <w:p w:rsidR="00000000" w:rsidRPr="002B00E8" w:rsidP="002B00E8">
            <w:pPr>
              <w:pStyle w:val="BodyText"/>
            </w:pPr>
            <w:r w:rsidRPr="002B00E8">
              <w:t>2.3 Assemble and operate shotcreting equipment</w:t>
            </w:r>
          </w:p>
          <w:p w:rsidR="00000000" w:rsidRPr="002B00E8" w:rsidP="002B00E8">
            <w:pPr>
              <w:pStyle w:val="BodyText"/>
            </w:pPr>
            <w:r w:rsidRPr="002B00E8">
              <w:t>2.4 Apply shotcrete</w:t>
            </w:r>
          </w:p>
          <w:p w:rsidR="00000000" w:rsidRPr="002B00E8" w:rsidP="002B00E8">
            <w:pPr>
              <w:pStyle w:val="BodyText"/>
            </w:pPr>
            <w:r w:rsidRPr="002B00E8">
              <w:t>2.5 Remove and reinstate damaged shotcrete material</w:t>
            </w:r>
          </w:p>
          <w:p w:rsidR="00000000" w:rsidP="002B00E8">
            <w:pPr>
              <w:pStyle w:val="BodyText"/>
              <w:rPr>
                <w:lang w:val="en-NZ"/>
              </w:rPr>
            </w:pPr>
            <w:r w:rsidRPr="002B00E8">
              <w:t>2.6 Maintain tools and equipment</w:t>
            </w:r>
          </w:p>
        </w:tc>
      </w:tr>
      <w:tr w:rsidTr="007C39CB">
        <w:tblPrEx>
          <w:tblW w:w="9515" w:type="dxa"/>
          <w:tblLayout w:type="fixed"/>
          <w:tblCellMar>
            <w:left w:w="62" w:type="dxa"/>
            <w:right w:w="62" w:type="dxa"/>
          </w:tblCellMar>
          <w:tblLook w:val="0000"/>
        </w:tblPrEx>
        <w:trPr>
          <w:trHeight w:val="644"/>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00E8">
            <w:pPr>
              <w:pStyle w:val="BodyText"/>
              <w:rPr>
                <w:lang w:val="en-NZ"/>
              </w:rPr>
            </w:pPr>
            <w:r w:rsidRPr="002B00E8">
              <w:t>3. Respond to problems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00E8" w:rsidP="002B00E8">
            <w:pPr>
              <w:pStyle w:val="BodyText"/>
            </w:pPr>
            <w:r w:rsidRPr="002B00E8">
              <w:t>3.1 Identify problems in equipment or process</w:t>
            </w:r>
          </w:p>
          <w:p w:rsidR="00000000" w:rsidRPr="002B00E8" w:rsidP="002B00E8">
            <w:pPr>
              <w:pStyle w:val="BodyText"/>
            </w:pPr>
            <w:r w:rsidRPr="002B00E8">
              <w:t xml:space="preserve">3.2 Rectify problem using appropriate solution </w:t>
            </w:r>
          </w:p>
          <w:p w:rsidR="00000000" w:rsidP="002B00E8">
            <w:pPr>
              <w:pStyle w:val="BodyText"/>
              <w:rPr>
                <w:lang w:val="en-NZ"/>
              </w:rPr>
            </w:pPr>
            <w:r w:rsidRPr="002B00E8">
              <w:t>3.3 Report problems outside area of responsibility to designated person</w:t>
            </w:r>
          </w:p>
        </w:tc>
      </w:tr>
      <w:tr w:rsidTr="007C39CB">
        <w:tblPrEx>
          <w:tblW w:w="9515" w:type="dxa"/>
          <w:tblLayout w:type="fixed"/>
          <w:tblCellMar>
            <w:left w:w="62" w:type="dxa"/>
            <w:right w:w="62" w:type="dxa"/>
          </w:tblCellMar>
          <w:tblLook w:val="0000"/>
        </w:tblPrEx>
        <w:trPr>
          <w:trHeight w:val="451"/>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00E8">
            <w:pPr>
              <w:pStyle w:val="BodyText"/>
              <w:rPr>
                <w:lang w:val="en-NZ"/>
              </w:rPr>
            </w:pPr>
            <w:r w:rsidRPr="002B00E8">
              <w:t>4.Contribute to controlling haza</w:t>
            </w:r>
            <w:r w:rsidRPr="002B00E8">
              <w:t>rds in work area</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00E8" w:rsidP="002B00E8">
            <w:pPr>
              <w:pStyle w:val="BodyText"/>
            </w:pPr>
            <w:r w:rsidRPr="002B00E8">
              <w:t xml:space="preserve">4.1 Identify shotcreting hazards </w:t>
            </w:r>
          </w:p>
          <w:p w:rsidR="00000000" w:rsidRPr="002B00E8" w:rsidP="002B00E8">
            <w:pPr>
              <w:pStyle w:val="BodyText"/>
            </w:pPr>
            <w:r w:rsidRPr="002B00E8">
              <w:t>4.2 Assess risks arising from those hazards</w:t>
            </w:r>
          </w:p>
          <w:p w:rsidR="00000000" w:rsidRPr="002B00E8" w:rsidP="002B00E8">
            <w:pPr>
              <w:pStyle w:val="BodyText"/>
            </w:pPr>
            <w:r w:rsidRPr="002B00E8">
              <w:t>4.3 Implement measures to control those risks</w:t>
            </w:r>
          </w:p>
        </w:tc>
      </w:tr>
    </w:tbl>
    <w:p w:rsidR="00000000" w:rsidRPr="002B00E8" w:rsidP="002B00E8">
      <w:pPr>
        <w:pStyle w:val="BodyText"/>
      </w:pPr>
    </w:p>
    <w:p w:rsidR="00000000" w:rsidRPr="002B00E8" w:rsidP="002B00E8">
      <w:pPr>
        <w:pStyle w:val="AllowPageBreak"/>
      </w:pPr>
    </w:p>
    <w:p w:rsidR="00000000" w:rsidRPr="002B00E8" w:rsidP="002B00E8">
      <w:pPr>
        <w:pStyle w:val="Heading1"/>
      </w:pPr>
      <w:bookmarkStart w:id="6" w:name="O_1010332"/>
      <w:bookmarkEnd w:id="6"/>
      <w:r w:rsidRPr="002B00E8">
        <w:t>Foundation Skills</w:t>
      </w:r>
    </w:p>
    <w:p w:rsidR="00000000" w:rsidRPr="002B00E8" w:rsidP="007C39CB">
      <w:pPr>
        <w:pStyle w:val="BodyText"/>
      </w:pPr>
      <w:r w:rsidRPr="002B00E8">
        <w:t xml:space="preserve">This section describes those language, literacy, numeracy </w:t>
      </w:r>
      <w:r w:rsidRPr="002B00E8">
        <w:t>and employment skills that are essential to performance.</w:t>
      </w:r>
    </w:p>
    <w:p w:rsidR="007C39CB" w:rsidP="007C39CB">
      <w:pPr>
        <w:pStyle w:val="BodyText"/>
      </w:pPr>
      <w:r w:rsidRPr="002B00E8">
        <w:t>Foundation skills essential to performance are explicit in the performance criteria of this unit of competency.</w:t>
      </w:r>
    </w:p>
    <w:p w:rsidR="00000000" w:rsidRPr="002B00E8" w:rsidP="002B00E8">
      <w:pPr>
        <w:pStyle w:val="Heading1"/>
      </w:pPr>
      <w:bookmarkStart w:id="7" w:name="O_1010330"/>
      <w:bookmarkEnd w:id="7"/>
      <w:r w:rsidRPr="002B00E8">
        <w:t>Unit Mapping Information</w:t>
      </w:r>
    </w:p>
    <w:p w:rsidR="00000000" w:rsidRPr="002B00E8" w:rsidP="007C39CB">
      <w:pPr>
        <w:pStyle w:val="BodyText"/>
      </w:pPr>
      <w:r w:rsidRPr="002B00E8">
        <w:t>Release 1. New unit. Supersedes and is eq</w:t>
      </w:r>
      <w:r w:rsidRPr="002B00E8">
        <w:t>uivalent to PMC552094 Prepare for and apply shotcrete for installation</w:t>
      </w:r>
    </w:p>
    <w:p w:rsidR="00000000" w:rsidRPr="002B00E8" w:rsidP="002B00E8">
      <w:pPr>
        <w:pStyle w:val="Heading1"/>
      </w:pPr>
      <w:bookmarkStart w:id="8" w:name="O_1010323"/>
      <w:bookmarkEnd w:id="8"/>
      <w:r w:rsidRPr="002B00E8">
        <w:t>Links</w:t>
      </w:r>
    </w:p>
    <w:p w:rsidR="00000000" w:rsidRPr="002B00E8" w:rsidP="007C39CB">
      <w:pPr>
        <w:pStyle w:val="BodyText"/>
      </w:pPr>
      <w:r w:rsidRPr="002B00E8">
        <w:t xml:space="preserve">Companion Volume Implementation Guides are available at VETNet - </w:t>
      </w:r>
      <w:r>
        <w:fldChar w:fldCharType="begin"/>
      </w:r>
      <w:r>
        <w:instrText xml:space="preserve"> HYPERLINK "https://vetnet.gov.au/Pages/TrainingDocs.aspx?q=d1287d36-dff4-4e9f-ad2c-9d6270054027" </w:instrText>
      </w:r>
      <w:r>
        <w:fldChar w:fldCharType="separate"/>
      </w:r>
      <w:r w:rsidRPr="00FF7FE9">
        <w:rPr>
          <w:rStyle w:val="Hyperlink"/>
        </w:rPr>
        <w:t>https://vetnet.gov.au/Pages/TrainingDocs.aspx?q=d1287d36-dff4-4e9f-ad2c-9d6270054027</w:t>
      </w:r>
      <w:r>
        <w:fldChar w:fldCharType="end"/>
      </w:r>
    </w:p>
    <w:p w:rsidR="00000000" w:rsidRPr="002B00E8" w:rsidP="007C39CB">
      <w:pPr>
        <w:pStyle w:val="BodyText"/>
        <w:sectPr w:rsidSect="002B00E8">
          <w:headerReference w:type="default" r:id="rId10"/>
          <w:footerReference w:type="default" r:id="rId11"/>
          <w:pgSz w:w="11908" w:h="16833"/>
          <w:pgMar w:top="1702" w:right="1418" w:bottom="1702" w:left="1418" w:header="992" w:footer="992" w:gutter="0"/>
          <w:cols w:space="720"/>
          <w:noEndnote/>
          <w:docGrid w:linePitch="299"/>
        </w:sectPr>
      </w:pPr>
    </w:p>
    <w:p w:rsidR="00000000" w:rsidRPr="002B00E8" w:rsidP="002B00E8">
      <w:pPr>
        <w:pStyle w:val="SuperHeading"/>
      </w:pPr>
      <w:r w:rsidRPr="002B00E8">
        <w:t>Assessment Requirements for MSMPMC328 Prepare for and apply shotcrete for installation</w:t>
      </w:r>
    </w:p>
    <w:p w:rsidR="00000000" w:rsidRPr="002B00E8" w:rsidP="002B00E8">
      <w:pPr>
        <w:pStyle w:val="Heading1"/>
      </w:pPr>
      <w:bookmarkStart w:id="9" w:name="O_1010325"/>
      <w:bookmarkEnd w:id="9"/>
      <w:r w:rsidRPr="002B00E8">
        <w:t>Modification History</w:t>
      </w:r>
    </w:p>
    <w:p w:rsidR="00000000" w:rsidRPr="002B00E8" w:rsidP="007C39CB">
      <w:pPr>
        <w:pStyle w:val="BodyText"/>
      </w:pPr>
      <w:r w:rsidRPr="002B00E8">
        <w:t>Release 1. New unit. Supersedes and is equivalent to PMC552094 Prepare for and apply</w:t>
      </w:r>
      <w:r w:rsidRPr="002B00E8">
        <w:t xml:space="preserve"> shotcrete for installation</w:t>
      </w:r>
    </w:p>
    <w:p w:rsidR="00000000" w:rsidRPr="002B00E8" w:rsidP="002B00E8">
      <w:pPr>
        <w:pStyle w:val="Heading1"/>
      </w:pPr>
      <w:bookmarkStart w:id="10" w:name="O_1010328"/>
      <w:bookmarkEnd w:id="10"/>
      <w:r w:rsidRPr="002B00E8">
        <w:t>Performance Evidence</w:t>
      </w:r>
    </w:p>
    <w:p w:rsidR="00000000" w:rsidRPr="002B00E8" w:rsidP="007C39CB">
      <w:pPr>
        <w:pStyle w:val="BodyText"/>
      </w:pPr>
      <w:r w:rsidRPr="002B00E8">
        <w:t>There must be evidence the candidate has completed the tasks outlined in the elements and performance criteria of this unit, and:</w:t>
      </w:r>
    </w:p>
    <w:p w:rsidR="00000000" w:rsidRPr="002B00E8" w:rsidP="002B00E8">
      <w:pPr>
        <w:pStyle w:val="ListBullet"/>
      </w:pPr>
      <w:r w:rsidRPr="002B00E8">
        <w:t xml:space="preserve">mixed and applied shotcrete to at least 1 surface, including:  </w:t>
      </w:r>
    </w:p>
    <w:p w:rsidR="00000000" w:rsidRPr="002B00E8" w:rsidP="002B00E8">
      <w:pPr>
        <w:pStyle w:val="ListBullet2"/>
      </w:pPr>
      <w:r w:rsidRPr="002B00E8">
        <w:t>monitoring the following key variables to achieve required specifications:</w:t>
      </w:r>
    </w:p>
    <w:p w:rsidR="00000000" w:rsidRPr="002B00E8" w:rsidP="002B00E8">
      <w:pPr>
        <w:pStyle w:val="ListBullet3"/>
      </w:pPr>
      <w:r w:rsidRPr="002B00E8">
        <w:t>uniformity and thickness of course</w:t>
      </w:r>
    </w:p>
    <w:p w:rsidR="00000000" w:rsidRPr="002B00E8" w:rsidP="002B00E8">
      <w:pPr>
        <w:pStyle w:val="ListBullet3"/>
      </w:pPr>
      <w:r w:rsidRPr="002B00E8">
        <w:t>consistency of mix</w:t>
      </w:r>
    </w:p>
    <w:p w:rsidR="00000000" w:rsidRPr="002B00E8" w:rsidP="002B00E8">
      <w:pPr>
        <w:pStyle w:val="ListBullet3"/>
      </w:pPr>
      <w:r w:rsidRPr="002B00E8">
        <w:t>correct compaction</w:t>
      </w:r>
    </w:p>
    <w:p w:rsidR="00000000" w:rsidRPr="002B00E8" w:rsidP="002B00E8">
      <w:pPr>
        <w:pStyle w:val="ListBullet3"/>
      </w:pPr>
      <w:r w:rsidRPr="002B00E8">
        <w:t>conforming to required curves and angles</w:t>
      </w:r>
    </w:p>
    <w:p w:rsidR="00000000" w:rsidRPr="002B00E8" w:rsidP="002B00E8">
      <w:pPr>
        <w:pStyle w:val="ListBullet3"/>
      </w:pPr>
      <w:r w:rsidRPr="002B00E8">
        <w:t>adhesion to surface</w:t>
      </w:r>
    </w:p>
    <w:p w:rsidR="00000000" w:rsidRPr="002B00E8" w:rsidP="002B00E8">
      <w:pPr>
        <w:pStyle w:val="ListBullet3"/>
      </w:pPr>
      <w:r w:rsidRPr="002B00E8">
        <w:t>tying to structure</w:t>
      </w:r>
    </w:p>
    <w:p w:rsidR="00000000" w:rsidRPr="002B00E8" w:rsidP="002B00E8">
      <w:pPr>
        <w:pStyle w:val="ListBullet3"/>
      </w:pPr>
      <w:r w:rsidRPr="002B00E8">
        <w:t xml:space="preserve">keying to existing refractory </w:t>
      </w:r>
    </w:p>
    <w:p w:rsidR="00000000" w:rsidRPr="002B00E8" w:rsidP="002B00E8">
      <w:pPr>
        <w:pStyle w:val="ListBullet3"/>
      </w:pPr>
      <w:r w:rsidRPr="002B00E8">
        <w:t>cutting requirements</w:t>
      </w:r>
    </w:p>
    <w:p w:rsidR="00000000" w:rsidRPr="002B00E8" w:rsidP="002B00E8">
      <w:pPr>
        <w:pStyle w:val="ListBullet3"/>
      </w:pPr>
      <w:r w:rsidRPr="002B00E8">
        <w:t>support requirements</w:t>
      </w:r>
    </w:p>
    <w:p w:rsidR="00000000" w:rsidRPr="002B00E8" w:rsidP="002B00E8">
      <w:pPr>
        <w:pStyle w:val="ListBullet2"/>
      </w:pPr>
      <w:r w:rsidRPr="002B00E8">
        <w:t>recognising possible causes of the following routine problems:</w:t>
      </w:r>
    </w:p>
    <w:p w:rsidR="00000000" w:rsidRPr="002B00E8" w:rsidP="002B00E8">
      <w:pPr>
        <w:pStyle w:val="ListBullet3"/>
      </w:pPr>
      <w:r w:rsidRPr="002B00E8">
        <w:t>raw material variations</w:t>
      </w:r>
    </w:p>
    <w:p w:rsidR="00000000" w:rsidRPr="002B00E8" w:rsidP="002B00E8">
      <w:pPr>
        <w:pStyle w:val="ListBullet3"/>
      </w:pPr>
      <w:r w:rsidRPr="002B00E8">
        <w:t>equipment faults and abnormalities</w:t>
      </w:r>
    </w:p>
    <w:p w:rsidR="007C39CB" w:rsidP="002B00E8">
      <w:pPr>
        <w:pStyle w:val="ListBullet3"/>
      </w:pPr>
      <w:r w:rsidRPr="002B00E8">
        <w:t>procedure errors.</w:t>
      </w:r>
    </w:p>
    <w:p w:rsidR="007C39CB" w:rsidP="002B00E8">
      <w:pPr>
        <w:pStyle w:val="ListBullet3"/>
      </w:pPr>
    </w:p>
    <w:p w:rsidR="00000000" w:rsidRPr="002B00E8" w:rsidP="002B00E8">
      <w:pPr>
        <w:pStyle w:val="Heading1"/>
      </w:pPr>
      <w:bookmarkStart w:id="11" w:name="O_1010327"/>
      <w:bookmarkEnd w:id="11"/>
      <w:r w:rsidRPr="002B00E8">
        <w:t>Knowledge Evidence</w:t>
      </w:r>
    </w:p>
    <w:p w:rsidR="00000000" w:rsidRPr="002B00E8" w:rsidP="007C39CB">
      <w:pPr>
        <w:pStyle w:val="BodyText"/>
      </w:pPr>
      <w:r w:rsidRPr="002B00E8">
        <w:t>There must be evidence the candidate has knowledge of:</w:t>
      </w:r>
    </w:p>
    <w:p w:rsidR="00000000" w:rsidRPr="002B00E8" w:rsidP="002B00E8">
      <w:pPr>
        <w:pStyle w:val="ListBullet"/>
      </w:pPr>
      <w:r w:rsidRPr="002B00E8">
        <w:t>types, uses and characteristics of:</w:t>
      </w:r>
    </w:p>
    <w:p w:rsidR="00000000" w:rsidRPr="002B00E8" w:rsidP="002B00E8">
      <w:pPr>
        <w:pStyle w:val="ListBullet2"/>
      </w:pPr>
      <w:r w:rsidRPr="002B00E8">
        <w:t>shotcreting materials and finishes</w:t>
      </w:r>
    </w:p>
    <w:p w:rsidR="00000000" w:rsidRPr="002B00E8" w:rsidP="002B00E8">
      <w:pPr>
        <w:pStyle w:val="ListBullet2"/>
      </w:pPr>
      <w:r w:rsidRPr="002B00E8">
        <w:t xml:space="preserve">background surfaces </w:t>
      </w:r>
    </w:p>
    <w:p w:rsidR="00000000" w:rsidRPr="002B00E8" w:rsidP="002B00E8">
      <w:pPr>
        <w:pStyle w:val="ListBullet2"/>
      </w:pPr>
      <w:r w:rsidRPr="002B00E8">
        <w:t xml:space="preserve">temporary support and formwork </w:t>
      </w:r>
    </w:p>
    <w:p w:rsidR="00000000" w:rsidRPr="002B00E8" w:rsidP="002B00E8">
      <w:pPr>
        <w:pStyle w:val="ListBullet"/>
      </w:pPr>
      <w:r w:rsidRPr="002B00E8">
        <w:t>types, uses and operation of tools an</w:t>
      </w:r>
      <w:r w:rsidRPr="002B00E8">
        <w:t xml:space="preserve">d equipment used in the process </w:t>
      </w:r>
    </w:p>
    <w:p w:rsidR="00000000" w:rsidRPr="002B00E8" w:rsidP="002B00E8">
      <w:pPr>
        <w:pStyle w:val="ListBullet"/>
      </w:pPr>
      <w:r w:rsidRPr="002B00E8">
        <w:t>reasons for, and timing of, dedicated curing and heat-up programs and the consequences of the installed concrete if the program is not correctly followed</w:t>
      </w:r>
    </w:p>
    <w:p w:rsidR="00000000" w:rsidRPr="002B00E8" w:rsidP="002B00E8">
      <w:pPr>
        <w:pStyle w:val="ListBullet"/>
      </w:pPr>
      <w:r w:rsidRPr="002B00E8">
        <w:t>reasons for and methods of:</w:t>
      </w:r>
    </w:p>
    <w:p w:rsidR="00000000" w:rsidRPr="002B00E8" w:rsidP="002B00E8">
      <w:pPr>
        <w:pStyle w:val="ListBullet2"/>
      </w:pPr>
      <w:r w:rsidRPr="002B00E8">
        <w:t>background surface preparation</w:t>
      </w:r>
    </w:p>
    <w:p w:rsidR="00000000" w:rsidRPr="002B00E8" w:rsidP="002B00E8">
      <w:pPr>
        <w:pStyle w:val="ListBullet2"/>
      </w:pPr>
      <w:r w:rsidRPr="002B00E8">
        <w:t>protectin</w:t>
      </w:r>
      <w:r w:rsidRPr="002B00E8">
        <w:t>g work during installation</w:t>
      </w:r>
    </w:p>
    <w:p w:rsidR="00000000" w:rsidRPr="002B00E8" w:rsidP="002B00E8">
      <w:pPr>
        <w:pStyle w:val="ListBullet2"/>
      </w:pPr>
      <w:r w:rsidRPr="002B00E8">
        <w:t>removing damaged refractory</w:t>
      </w:r>
    </w:p>
    <w:p w:rsidR="00000000" w:rsidRPr="002B00E8" w:rsidP="002B00E8">
      <w:pPr>
        <w:pStyle w:val="ListBullet2"/>
      </w:pPr>
      <w:r w:rsidRPr="002B00E8">
        <w:t>keying and bonding new to existing refractories</w:t>
      </w:r>
    </w:p>
    <w:p w:rsidR="00000000" w:rsidRPr="002B00E8" w:rsidP="002B00E8">
      <w:pPr>
        <w:pStyle w:val="ListBullet2"/>
      </w:pPr>
      <w:r w:rsidRPr="002B00E8">
        <w:t>obtaining seals between new and existing refractory</w:t>
      </w:r>
    </w:p>
    <w:p w:rsidR="00000000" w:rsidRPr="002B00E8" w:rsidP="002B00E8">
      <w:pPr>
        <w:pStyle w:val="ListBullet2"/>
      </w:pPr>
      <w:r w:rsidRPr="002B00E8">
        <w:t>providing test panels</w:t>
      </w:r>
    </w:p>
    <w:p w:rsidR="00000000" w:rsidRPr="002B00E8" w:rsidP="002B00E8">
      <w:pPr>
        <w:pStyle w:val="ListBullet2"/>
      </w:pPr>
      <w:r w:rsidRPr="002B00E8">
        <w:t>curing shotcrete</w:t>
      </w:r>
    </w:p>
    <w:p w:rsidR="00000000" w:rsidRPr="002B00E8" w:rsidP="002B00E8">
      <w:pPr>
        <w:pStyle w:val="ListBullet2"/>
      </w:pPr>
      <w:r w:rsidRPr="002B00E8">
        <w:t>cutting</w:t>
      </w:r>
    </w:p>
    <w:p w:rsidR="00000000" w:rsidRPr="002B00E8" w:rsidP="002B00E8">
      <w:pPr>
        <w:pStyle w:val="ListBullet2"/>
      </w:pPr>
      <w:r w:rsidRPr="002B00E8">
        <w:t>mixing and applying shotcreting materials</w:t>
      </w:r>
    </w:p>
    <w:p w:rsidR="00000000" w:rsidRPr="002B00E8" w:rsidP="002B00E8">
      <w:pPr>
        <w:pStyle w:val="ListBullet2"/>
      </w:pPr>
      <w:r w:rsidRPr="002B00E8">
        <w:t>avoiding lamination of applied shotcreting materials</w:t>
      </w:r>
    </w:p>
    <w:p w:rsidR="00000000" w:rsidRPr="002B00E8" w:rsidP="002B00E8">
      <w:pPr>
        <w:pStyle w:val="ListBullet2"/>
      </w:pPr>
      <w:r w:rsidRPr="002B00E8">
        <w:t>protecting applied shotcreting material during application and curing</w:t>
      </w:r>
    </w:p>
    <w:p w:rsidR="00000000" w:rsidRPr="002B00E8" w:rsidP="002B00E8">
      <w:pPr>
        <w:pStyle w:val="ListBullet2"/>
      </w:pPr>
      <w:r w:rsidRPr="002B00E8">
        <w:t>finishing the surface of the shotcrete</w:t>
      </w:r>
    </w:p>
    <w:p w:rsidR="00000000" w:rsidRPr="002B00E8" w:rsidP="002B00E8">
      <w:pPr>
        <w:pStyle w:val="ListBullet"/>
      </w:pPr>
      <w:r w:rsidRPr="002B00E8">
        <w:t>safeguards to take during reinstatement</w:t>
      </w:r>
    </w:p>
    <w:p w:rsidR="00000000" w:rsidRPr="002B00E8" w:rsidP="002B00E8">
      <w:pPr>
        <w:pStyle w:val="ListBullet"/>
      </w:pPr>
      <w:r w:rsidRPr="002B00E8">
        <w:t xml:space="preserve">routine problems, their probable causes and relevant </w:t>
      </w:r>
      <w:r w:rsidRPr="002B00E8">
        <w:t xml:space="preserve">corrective actions </w:t>
      </w:r>
    </w:p>
    <w:p w:rsidR="00000000" w:rsidRPr="002B00E8" w:rsidP="002B00E8">
      <w:pPr>
        <w:pStyle w:val="ListBullet"/>
      </w:pPr>
      <w:r w:rsidRPr="002B00E8">
        <w:t>shotcreting hazards and:</w:t>
      </w:r>
    </w:p>
    <w:p w:rsidR="00000000" w:rsidRPr="002B00E8" w:rsidP="002B00E8">
      <w:pPr>
        <w:pStyle w:val="ListBullet2"/>
      </w:pPr>
      <w:r w:rsidRPr="002B00E8">
        <w:t xml:space="preserve">their possible causes </w:t>
      </w:r>
    </w:p>
    <w:p w:rsidR="00000000" w:rsidRPr="002B00E8" w:rsidP="002B00E8">
      <w:pPr>
        <w:pStyle w:val="ListBullet2"/>
      </w:pPr>
      <w:r w:rsidRPr="002B00E8">
        <w:t>potential consequences</w:t>
      </w:r>
    </w:p>
    <w:p w:rsidR="007C39CB" w:rsidP="002B00E8">
      <w:pPr>
        <w:pStyle w:val="ListBullet2"/>
      </w:pPr>
      <w:r w:rsidRPr="002B00E8">
        <w:t>risk control procedures.</w:t>
      </w:r>
    </w:p>
    <w:p w:rsidR="007C39CB" w:rsidP="002B00E8">
      <w:pPr>
        <w:pStyle w:val="ListBullet2"/>
      </w:pPr>
    </w:p>
    <w:p w:rsidR="00000000" w:rsidRPr="002B00E8" w:rsidP="002B00E8">
      <w:pPr>
        <w:pStyle w:val="Heading1"/>
      </w:pPr>
      <w:bookmarkStart w:id="12" w:name="O_1010326"/>
      <w:bookmarkEnd w:id="12"/>
      <w:r w:rsidRPr="002B00E8">
        <w:t>Assessment Conditions</w:t>
      </w:r>
    </w:p>
    <w:p w:rsidR="00000000" w:rsidRPr="002B00E8" w:rsidP="007C39CB">
      <w:pPr>
        <w:pStyle w:val="BodyText"/>
      </w:pPr>
      <w:r w:rsidRPr="002B00E8">
        <w:t xml:space="preserve">Skills must have been demonstrated in the workplace or in a simulated environment that reflects workplace conditions and contingencies. The following conditions must be met for this unit: </w:t>
      </w:r>
    </w:p>
    <w:p w:rsidR="00000000" w:rsidRPr="002B00E8" w:rsidP="002B00E8">
      <w:pPr>
        <w:pStyle w:val="ListBullet"/>
      </w:pPr>
      <w:r w:rsidRPr="002B00E8">
        <w:t xml:space="preserve">use of suitable facilities, equipment and resources, including: </w:t>
      </w:r>
    </w:p>
    <w:p w:rsidR="00000000" w:rsidRPr="002B00E8" w:rsidP="002B00E8">
      <w:pPr>
        <w:pStyle w:val="ListBullet2"/>
      </w:pPr>
      <w:r w:rsidRPr="002B00E8">
        <w:t xml:space="preserve">shotcreting equipment </w:t>
      </w:r>
    </w:p>
    <w:p w:rsidR="00000000" w:rsidRPr="002B00E8" w:rsidP="002B00E8">
      <w:pPr>
        <w:pStyle w:val="ListBullet2"/>
      </w:pPr>
      <w:r w:rsidRPr="002B00E8">
        <w:t>shotcrete materials</w:t>
      </w:r>
    </w:p>
    <w:p w:rsidR="00000000" w:rsidRPr="002B00E8" w:rsidP="002B00E8">
      <w:pPr>
        <w:pStyle w:val="ListBullet2"/>
      </w:pPr>
      <w:r w:rsidRPr="002B00E8">
        <w:t>specifications, procedures and job sheets</w:t>
      </w:r>
    </w:p>
    <w:p w:rsidR="00000000" w:rsidRPr="002B00E8" w:rsidP="002B00E8">
      <w:pPr>
        <w:pStyle w:val="ListBullet"/>
      </w:pPr>
      <w:r w:rsidRPr="002B00E8">
        <w:t>modelling of industry operating conditions, including:</w:t>
      </w:r>
    </w:p>
    <w:p w:rsidR="00000000" w:rsidRPr="002B00E8" w:rsidP="002B00E8">
      <w:pPr>
        <w:pStyle w:val="ListBullet2"/>
      </w:pPr>
      <w:r w:rsidRPr="002B00E8">
        <w:t>routine and non-routine problems.</w:t>
      </w:r>
    </w:p>
    <w:p w:rsidR="00000000" w:rsidRPr="002B00E8" w:rsidP="002B00E8">
      <w:pPr>
        <w:pStyle w:val="BodyText"/>
      </w:pPr>
    </w:p>
    <w:p w:rsidR="007C39CB" w:rsidP="007C39CB">
      <w:pPr>
        <w:pStyle w:val="BodyText"/>
      </w:pPr>
      <w:r w:rsidRPr="002B00E8">
        <w:t>Assessors must satisfy the NVR/AQTF mandatory competency requirements for assessors.</w:t>
      </w:r>
    </w:p>
    <w:p w:rsidR="00000000" w:rsidRPr="002B00E8" w:rsidP="002B00E8">
      <w:pPr>
        <w:pStyle w:val="Heading1"/>
      </w:pPr>
      <w:bookmarkStart w:id="13" w:name="O_1010324"/>
      <w:bookmarkEnd w:id="13"/>
      <w:r w:rsidRPr="002B00E8">
        <w:t>Links</w:t>
      </w:r>
    </w:p>
    <w:p w:rsidR="00000000" w:rsidRPr="002B00E8" w:rsidP="007C39CB">
      <w:pPr>
        <w:pStyle w:val="BodyText"/>
      </w:pPr>
      <w:r w:rsidRPr="002B00E8">
        <w:t xml:space="preserve">Companion Volume Implementation Guides are available at VETNet - </w:t>
      </w:r>
      <w:r>
        <w:fldChar w:fldCharType="begin"/>
      </w:r>
      <w:r>
        <w:instrText xml:space="preserve"> HYPERLINK "https://vetnet.gov.au/Pages/TrainingDocs.aspx?q=d1287d36-dff4-4e9f-ad2c-9d6270054027" </w:instrText>
      </w:r>
      <w:r>
        <w:fldChar w:fldCharType="separate"/>
      </w:r>
      <w:r w:rsidRPr="00FF7FE9">
        <w:rPr>
          <w:rStyle w:val="Hyperlink"/>
        </w:rPr>
        <w:t>https://vetnet.gov.au/Pages/TrainingDocs.aspx?q=d1287d36-dff4-4e9f-ad2c-9d6270054027</w:t>
      </w:r>
      <w:r>
        <w:fldChar w:fldCharType="end"/>
      </w:r>
    </w:p>
    <w:p w:rsidR="00000000" w:rsidRPr="002B00E8" w:rsidP="002B00E8"/>
    <w:sectPr w:rsidSect="002B00E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0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0E8" w:rsidRPr="007C39CB" w:rsidP="007C39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0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9CB" w:rsidP="002B00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C39CB" w:rsidP="002B00E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C39CB" w:rsidP="002B00E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0E8" w:rsidP="002B00E8">
    <w:pPr>
      <w:pStyle w:val="Footer"/>
      <w:framePr w:wrap="around"/>
    </w:pPr>
    <w:r>
      <w:fldChar w:fldCharType="begin"/>
    </w:r>
    <w:r>
      <w:instrText xml:space="preserve"> DOCPROPERTY  Subject  \* MERGEFORMAT </w:instrText>
    </w:r>
    <w:r>
      <w:fldChar w:fldCharType="separate"/>
    </w:r>
    <w:r w:rsidR="007C39CB">
      <w:t>Approved</w:t>
    </w:r>
    <w:r w:rsidR="007C39CB">
      <w:fldChar w:fldCharType="end"/>
    </w:r>
    <w:r>
      <w:tab/>
      <w:t xml:space="preserve">Page </w:t>
    </w:r>
    <w:r>
      <w:fldChar w:fldCharType="begin"/>
    </w:r>
    <w:r>
      <w:instrText xml:space="preserve"> PAGE  \* Arabic  \* MERGEFORMAT </w:instrText>
    </w:r>
    <w:r>
      <w:fldChar w:fldCharType="separate"/>
    </w:r>
    <w:r w:rsidR="007C39C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C39CB">
      <w:rPr>
        <w:noProof/>
      </w:rPr>
      <w:t>4</w:t>
    </w:r>
    <w:r>
      <w:rPr>
        <w:noProof/>
      </w:rPr>
      <w:fldChar w:fldCharType="end"/>
    </w:r>
  </w:p>
  <w:p w:rsidR="002B00E8" w:rsidP="002B00E8">
    <w:pPr>
      <w:pStyle w:val="Footer"/>
      <w:framePr w:wrap="around"/>
    </w:pPr>
    <w:r>
      <w:t xml:space="preserve">© Commonwealth of Australia, </w:t>
    </w:r>
    <w:r>
      <w:fldChar w:fldCharType="begin"/>
    </w:r>
    <w:r>
      <w:instrText xml:space="preserve"> DATE  \@ "yyyy"  \* MERGEFORMAT </w:instrText>
    </w:r>
    <w:r>
      <w:fldChar w:fldCharType="separate"/>
    </w:r>
    <w:r w:rsidR="007C39CB">
      <w:rPr>
        <w:noProof/>
      </w:rPr>
      <w:t>2025</w:t>
    </w:r>
    <w:r>
      <w:fldChar w:fldCharType="end"/>
    </w:r>
    <w:r>
      <w:tab/>
    </w:r>
    <w:r>
      <w:fldChar w:fldCharType="begin"/>
    </w:r>
    <w:r>
      <w:instrText xml:space="preserve"> DOCPROPERTY  Author  \* MERGEFORMAT </w:instrText>
    </w:r>
    <w:r>
      <w:fldChar w:fldCharType="separate"/>
    </w:r>
    <w:r w:rsidR="007C39CB">
      <w:t>Manufacturing Industry Skills Alliance</w:t>
    </w:r>
    <w:r w:rsidR="007C39CB">
      <w:fldChar w:fldCharType="end"/>
    </w:r>
  </w:p>
  <w:p w:rsidR="002B00E8" w:rsidP="002B00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0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9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00E8" w:rsidRPr="007C39CB" w:rsidP="007C39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0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9CB" w:rsidRPr="002D2AF8" w:rsidP="002B00E8">
    <w:pPr>
      <w:pStyle w:val="Header"/>
      <w:framePr w:wrap="around"/>
    </w:pPr>
    <w:r>
      <w:fldChar w:fldCharType="begin"/>
    </w:r>
    <w:r>
      <w:instrText xml:space="preserve"> TITLE   \* MERGEFORMAT </w:instrText>
    </w:r>
    <w:r>
      <w:fldChar w:fldCharType="separate"/>
    </w:r>
    <w:r>
      <w:t>MSMPMC328 Prepare for and apply shotcrete for installation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C39CB" w:rsidP="002B00E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0E8" w:rsidRPr="002D2AF8" w:rsidP="002B00E8">
    <w:pPr>
      <w:pStyle w:val="Header"/>
      <w:framePr w:wrap="around"/>
    </w:pPr>
    <w:r>
      <w:fldChar w:fldCharType="begin"/>
    </w:r>
    <w:r>
      <w:instrText xml:space="preserve"> TITLE   \* MERGEFORMAT </w:instrText>
    </w:r>
    <w:r>
      <w:fldChar w:fldCharType="separate"/>
    </w:r>
    <w:r w:rsidR="007C39CB">
      <w:t>MSMPMC328 Prepare for and apply shotcrete for installation</w:t>
    </w:r>
    <w:r w:rsidR="007C39CB">
      <w:fldChar w:fldCharType="end"/>
    </w:r>
    <w:r>
      <w:tab/>
      <w:t xml:space="preserve">Date this document was generated: </w:t>
    </w:r>
    <w:r>
      <w:fldChar w:fldCharType="begin"/>
    </w:r>
    <w:r>
      <w:instrText xml:space="preserve"> CREATEDATE  \@ "d MMMM yyyy"  \* MERGEFORMAT </w:instrText>
    </w:r>
    <w:r>
      <w:fldChar w:fldCharType="separate"/>
    </w:r>
    <w:r w:rsidR="007C39CB">
      <w:rPr>
        <w:noProof/>
      </w:rPr>
      <w:t>2 March 2025</w:t>
    </w:r>
    <w:r>
      <w:fldChar w:fldCharType="end"/>
    </w:r>
  </w:p>
  <w:p w:rsidR="002B00E8" w:rsidP="002B00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665B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1080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B8D5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00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00E8"/>
    <w:pPr>
      <w:spacing w:before="360" w:after="60"/>
      <w:outlineLvl w:val="0"/>
    </w:pPr>
    <w:rPr>
      <w:sz w:val="32"/>
    </w:rPr>
  </w:style>
  <w:style w:type="paragraph" w:styleId="Heading2">
    <w:name w:val="heading 2"/>
    <w:basedOn w:val="HeadingBase"/>
    <w:next w:val="BodyText"/>
    <w:link w:val="Heading2Char"/>
    <w:qFormat/>
    <w:rsid w:val="002B00E8"/>
    <w:pPr>
      <w:keepLines/>
      <w:spacing w:before="240" w:after="120"/>
      <w:outlineLvl w:val="1"/>
    </w:pPr>
    <w:rPr>
      <w:sz w:val="28"/>
      <w:szCs w:val="40"/>
    </w:rPr>
  </w:style>
  <w:style w:type="paragraph" w:styleId="Heading3">
    <w:name w:val="heading 3"/>
    <w:basedOn w:val="HeadingBase"/>
    <w:next w:val="BodyText"/>
    <w:link w:val="Heading3Char"/>
    <w:qFormat/>
    <w:rsid w:val="002B00E8"/>
    <w:pPr>
      <w:spacing w:before="180" w:after="120"/>
      <w:outlineLvl w:val="2"/>
    </w:pPr>
    <w:rPr>
      <w:spacing w:val="-10"/>
      <w:kern w:val="32"/>
    </w:rPr>
  </w:style>
  <w:style w:type="paragraph" w:styleId="Heading4">
    <w:name w:val="heading 4"/>
    <w:basedOn w:val="HeadingBase"/>
    <w:next w:val="BodyText"/>
    <w:link w:val="Heading4Char"/>
    <w:qFormat/>
    <w:rsid w:val="002B00E8"/>
    <w:pPr>
      <w:spacing w:before="160" w:after="120"/>
      <w:outlineLvl w:val="3"/>
    </w:pPr>
    <w:rPr>
      <w:sz w:val="22"/>
    </w:rPr>
  </w:style>
  <w:style w:type="paragraph" w:styleId="Heading5">
    <w:name w:val="heading 5"/>
    <w:basedOn w:val="HeadingBase"/>
    <w:next w:val="Normal"/>
    <w:link w:val="Heading5Char"/>
    <w:qFormat/>
    <w:rsid w:val="002B00E8"/>
    <w:pPr>
      <w:spacing w:before="80"/>
      <w:outlineLvl w:val="4"/>
    </w:pPr>
    <w:rPr>
      <w:color w:val="918585"/>
      <w:sz w:val="20"/>
    </w:rPr>
  </w:style>
  <w:style w:type="paragraph" w:styleId="Heading6">
    <w:name w:val="heading 6"/>
    <w:basedOn w:val="HeadingBase"/>
    <w:next w:val="Normal"/>
    <w:link w:val="Heading6Char"/>
    <w:qFormat/>
    <w:rsid w:val="002B00E8"/>
    <w:pPr>
      <w:spacing w:before="60"/>
      <w:outlineLvl w:val="5"/>
    </w:pPr>
    <w:rPr>
      <w:color w:val="918585"/>
      <w:sz w:val="20"/>
    </w:rPr>
  </w:style>
  <w:style w:type="paragraph" w:styleId="Heading7">
    <w:name w:val="heading 7"/>
    <w:basedOn w:val="Normal"/>
    <w:next w:val="Normal"/>
    <w:link w:val="Heading7Char"/>
    <w:qFormat/>
    <w:rsid w:val="002B00E8"/>
    <w:pPr>
      <w:ind w:left="720"/>
      <w:outlineLvl w:val="6"/>
    </w:pPr>
    <w:rPr>
      <w:i/>
    </w:rPr>
  </w:style>
  <w:style w:type="paragraph" w:styleId="Heading8">
    <w:name w:val="heading 8"/>
    <w:basedOn w:val="Normal"/>
    <w:next w:val="Normal"/>
    <w:link w:val="Heading8Char"/>
    <w:qFormat/>
    <w:rsid w:val="002B00E8"/>
    <w:pPr>
      <w:ind w:left="720"/>
      <w:outlineLvl w:val="7"/>
    </w:pPr>
    <w:rPr>
      <w:i/>
    </w:rPr>
  </w:style>
  <w:style w:type="paragraph" w:styleId="Heading9">
    <w:name w:val="heading 9"/>
    <w:basedOn w:val="Normal"/>
    <w:next w:val="Normal"/>
    <w:link w:val="Heading9Char"/>
    <w:qFormat/>
    <w:rsid w:val="002B00E8"/>
    <w:pPr>
      <w:ind w:left="720"/>
      <w:outlineLvl w:val="8"/>
    </w:pPr>
    <w:rPr>
      <w:i/>
    </w:rPr>
  </w:style>
  <w:style w:type="character" w:default="1" w:styleId="DefaultParagraphFont">
    <w:name w:val="Default Paragraph Font"/>
    <w:uiPriority w:val="1"/>
    <w:unhideWhenUsed/>
    <w:rsid w:val="002B00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00E8"/>
  </w:style>
  <w:style w:type="character" w:customStyle="1" w:styleId="Heading1Char">
    <w:name w:val="Heading 1 Char"/>
    <w:basedOn w:val="DefaultParagraphFont"/>
    <w:link w:val="Heading1"/>
    <w:rsid w:val="002B00E8"/>
    <w:rPr>
      <w:rFonts w:ascii="Times New Roman" w:eastAsia="Times New Roman" w:hAnsi="Times New Roman" w:cs="Times New Roman"/>
      <w:b/>
      <w:sz w:val="32"/>
      <w:szCs w:val="20"/>
      <w:lang w:eastAsia="en-US"/>
    </w:rPr>
  </w:style>
  <w:style w:type="paragraph" w:styleId="BodyText">
    <w:name w:val="Body Text"/>
    <w:basedOn w:val="Normal"/>
    <w:link w:val="BodyTextChar"/>
    <w:rsid w:val="002B00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00E8"/>
    <w:rPr>
      <w:rFonts w:ascii="Times New Roman" w:eastAsia="Times New Roman" w:hAnsi="Times New Roman" w:cs="Times New Roman"/>
      <w:sz w:val="24"/>
      <w:lang w:eastAsia="en-US"/>
    </w:rPr>
  </w:style>
  <w:style w:type="paragraph" w:styleId="ListBullet">
    <w:name w:val="List Bullet"/>
    <w:basedOn w:val="List"/>
    <w:rsid w:val="002B00E8"/>
    <w:pPr>
      <w:numPr>
        <w:numId w:val="13"/>
      </w:numPr>
      <w:tabs>
        <w:tab w:val="clear" w:pos="340"/>
      </w:tabs>
      <w:spacing w:before="40" w:after="40"/>
    </w:pPr>
  </w:style>
  <w:style w:type="character" w:customStyle="1" w:styleId="SpecialBold">
    <w:name w:val="Special Bold"/>
    <w:basedOn w:val="DefaultParagraphFont"/>
    <w:rsid w:val="002B00E8"/>
    <w:rPr>
      <w:b/>
      <w:spacing w:val="0"/>
    </w:rPr>
  </w:style>
  <w:style w:type="paragraph" w:styleId="ListBullet2">
    <w:name w:val="List Bullet 2"/>
    <w:basedOn w:val="List2"/>
    <w:rsid w:val="002B00E8"/>
    <w:pPr>
      <w:numPr>
        <w:numId w:val="14"/>
      </w:numPr>
      <w:tabs>
        <w:tab w:val="clear" w:pos="680"/>
      </w:tabs>
    </w:pPr>
  </w:style>
  <w:style w:type="character" w:styleId="Emphasis">
    <w:name w:val="Emphasis"/>
    <w:basedOn w:val="DefaultParagraphFont"/>
    <w:qFormat/>
    <w:rsid w:val="002B00E8"/>
    <w:rPr>
      <w:i/>
    </w:rPr>
  </w:style>
  <w:style w:type="paragraph" w:customStyle="1" w:styleId="SuperHeading">
    <w:name w:val="SuperHeading"/>
    <w:basedOn w:val="Normal"/>
    <w:rsid w:val="002B00E8"/>
    <w:pPr>
      <w:spacing w:before="240" w:after="120"/>
      <w:outlineLvl w:val="0"/>
    </w:pPr>
    <w:rPr>
      <w:rFonts w:ascii="Times New Roman" w:hAnsi="Times New Roman"/>
      <w:b/>
      <w:sz w:val="32"/>
    </w:rPr>
  </w:style>
  <w:style w:type="paragraph" w:customStyle="1" w:styleId="AllowPageBreak">
    <w:name w:val="AllowPageBreak"/>
    <w:rsid w:val="002B00E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B00E8"/>
    <w:pPr>
      <w:numPr>
        <w:numId w:val="3"/>
      </w:numPr>
      <w:tabs>
        <w:tab w:val="clear" w:pos="1021"/>
      </w:tabs>
      <w:ind w:left="1037" w:hanging="357"/>
    </w:pPr>
  </w:style>
  <w:style w:type="character" w:customStyle="1" w:styleId="Heading2Char">
    <w:name w:val="Heading 2 Char"/>
    <w:basedOn w:val="DefaultParagraphFont"/>
    <w:link w:val="Heading2"/>
    <w:rsid w:val="002B00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00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00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00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00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00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00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00E8"/>
    <w:rPr>
      <w:rFonts w:ascii="Courier New" w:eastAsia="Times New Roman" w:hAnsi="Courier New" w:cs="Times New Roman"/>
      <w:i/>
      <w:szCs w:val="20"/>
      <w:lang w:eastAsia="en-US"/>
    </w:rPr>
  </w:style>
  <w:style w:type="paragraph" w:customStyle="1" w:styleId="HeadingBase">
    <w:name w:val="Heading Base"/>
    <w:rsid w:val="002B00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00E8"/>
    <w:pPr>
      <w:tabs>
        <w:tab w:val="right" w:leader="dot" w:pos="9072"/>
      </w:tabs>
      <w:ind w:left="567"/>
    </w:pPr>
    <w:rPr>
      <w:szCs w:val="22"/>
    </w:rPr>
  </w:style>
  <w:style w:type="paragraph" w:customStyle="1" w:styleId="TOCBase">
    <w:name w:val="TOC Base"/>
    <w:rsid w:val="002B00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00E8"/>
    <w:pPr>
      <w:tabs>
        <w:tab w:val="right" w:leader="dot" w:pos="9072"/>
      </w:tabs>
      <w:spacing w:before="40" w:after="40"/>
      <w:ind w:left="284"/>
    </w:pPr>
    <w:rPr>
      <w:rFonts w:ascii="Times New Roman" w:hAnsi="Times New Roman"/>
    </w:rPr>
  </w:style>
  <w:style w:type="paragraph" w:styleId="TOC1">
    <w:name w:val="toc 1"/>
    <w:basedOn w:val="TOCBase"/>
    <w:next w:val="Normal"/>
    <w:rsid w:val="002B00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00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00E8"/>
    <w:rPr>
      <w:rFonts w:ascii="Times New Roman" w:eastAsia="Times New Roman" w:hAnsi="Times New Roman" w:cs="Times New Roman"/>
      <w:sz w:val="16"/>
      <w:lang w:eastAsia="en-US"/>
    </w:rPr>
  </w:style>
  <w:style w:type="paragraph" w:styleId="Title">
    <w:name w:val="Title"/>
    <w:basedOn w:val="HeadingBase"/>
    <w:link w:val="TitleChar"/>
    <w:qFormat/>
    <w:rsid w:val="002B00E8"/>
    <w:pPr>
      <w:spacing w:before="5040"/>
      <w:jc w:val="center"/>
    </w:pPr>
    <w:rPr>
      <w:sz w:val="48"/>
      <w:szCs w:val="72"/>
      <w:lang w:val="en-US"/>
    </w:rPr>
  </w:style>
  <w:style w:type="character" w:customStyle="1" w:styleId="TitleChar">
    <w:name w:val="Title Char"/>
    <w:basedOn w:val="DefaultParagraphFont"/>
    <w:link w:val="Title"/>
    <w:rsid w:val="002B00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00E8"/>
    <w:pPr>
      <w:tabs>
        <w:tab w:val="left" w:pos="3600"/>
        <w:tab w:val="left" w:pos="3958"/>
      </w:tabs>
    </w:pPr>
  </w:style>
  <w:style w:type="paragraph" w:styleId="List">
    <w:name w:val="List"/>
    <w:basedOn w:val="BodyText"/>
    <w:next w:val="BodyText"/>
    <w:rsid w:val="002B00E8"/>
    <w:pPr>
      <w:tabs>
        <w:tab w:val="left" w:pos="340"/>
      </w:tabs>
      <w:spacing w:before="60" w:after="60"/>
      <w:ind w:left="340" w:hanging="340"/>
    </w:pPr>
  </w:style>
  <w:style w:type="paragraph" w:customStyle="1" w:styleId="Note">
    <w:name w:val="Note"/>
    <w:basedOn w:val="BodyText"/>
    <w:rsid w:val="002B00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00E8"/>
    <w:pPr>
      <w:framePr w:wrap="auto" w:hAnchor="text" w:y="6049"/>
    </w:pPr>
    <w:rPr>
      <w:color w:val="000000"/>
      <w:sz w:val="40"/>
    </w:rPr>
  </w:style>
  <w:style w:type="paragraph" w:customStyle="1" w:styleId="TOCTitle">
    <w:name w:val="TOCTitle"/>
    <w:basedOn w:val="Heading1"/>
    <w:rsid w:val="002B00E8"/>
    <w:pPr>
      <w:spacing w:after="240"/>
      <w:jc w:val="center"/>
      <w:outlineLvl w:val="9"/>
    </w:pPr>
    <w:rPr>
      <w:caps/>
    </w:rPr>
  </w:style>
  <w:style w:type="paragraph" w:customStyle="1" w:styleId="Version">
    <w:name w:val="Version"/>
    <w:rsid w:val="002B00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00E8"/>
    <w:pPr>
      <w:keepNext w:val="0"/>
      <w:tabs>
        <w:tab w:val="right" w:pos="4176"/>
      </w:tabs>
      <w:ind w:left="198" w:hanging="198"/>
    </w:pPr>
    <w:rPr>
      <w:rFonts w:ascii="Garamond" w:hAnsi="Garamond"/>
    </w:rPr>
  </w:style>
  <w:style w:type="paragraph" w:styleId="IndexHeading">
    <w:name w:val="index heading"/>
    <w:basedOn w:val="Normal"/>
    <w:next w:val="Index1"/>
    <w:semiHidden/>
    <w:rsid w:val="002B00E8"/>
    <w:pPr>
      <w:spacing w:before="120" w:after="120"/>
    </w:pPr>
    <w:rPr>
      <w:rFonts w:ascii="Arial" w:hAnsi="Arial"/>
      <w:b/>
      <w:color w:val="918585"/>
      <w:sz w:val="24"/>
    </w:rPr>
  </w:style>
  <w:style w:type="paragraph" w:styleId="Header">
    <w:name w:val="header"/>
    <w:basedOn w:val="Normal"/>
    <w:link w:val="HeaderChar"/>
    <w:rsid w:val="002B00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00E8"/>
    <w:rPr>
      <w:rFonts w:ascii="Times New Roman" w:eastAsia="Times New Roman" w:hAnsi="Times New Roman" w:cs="Times New Roman"/>
      <w:sz w:val="16"/>
      <w:szCs w:val="20"/>
      <w:lang w:val="en-GB" w:eastAsia="en-US"/>
    </w:rPr>
  </w:style>
  <w:style w:type="paragraph" w:customStyle="1" w:styleId="Chapter">
    <w:name w:val="Chapter"/>
    <w:basedOn w:val="Normal"/>
    <w:rsid w:val="002B00E8"/>
    <w:pPr>
      <w:spacing w:before="240"/>
    </w:pPr>
    <w:rPr>
      <w:rFonts w:ascii="Times New Roman" w:hAnsi="Times New Roman"/>
      <w:smallCaps/>
      <w:spacing w:val="80"/>
      <w:sz w:val="28"/>
    </w:rPr>
  </w:style>
  <w:style w:type="paragraph" w:customStyle="1" w:styleId="InChapter">
    <w:name w:val="InChapter"/>
    <w:basedOn w:val="Heading3"/>
    <w:rsid w:val="002B00E8"/>
    <w:pPr>
      <w:spacing w:after="240"/>
      <w:outlineLvl w:val="9"/>
    </w:pPr>
    <w:rPr>
      <w:noProof/>
    </w:rPr>
  </w:style>
  <w:style w:type="paragraph" w:styleId="Index2">
    <w:name w:val="index 2"/>
    <w:basedOn w:val="Normal"/>
    <w:next w:val="Normal"/>
    <w:semiHidden/>
    <w:rsid w:val="002B00E8"/>
    <w:pPr>
      <w:tabs>
        <w:tab w:val="right" w:pos="4176"/>
      </w:tabs>
      <w:ind w:left="568" w:hanging="284"/>
    </w:pPr>
    <w:rPr>
      <w:rFonts w:ascii="Garamond" w:hAnsi="Garamond"/>
    </w:rPr>
  </w:style>
  <w:style w:type="paragraph" w:customStyle="1" w:styleId="Byline">
    <w:name w:val="Byline"/>
    <w:rsid w:val="002B00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00E8"/>
    <w:pPr>
      <w:tabs>
        <w:tab w:val="clear" w:pos="3600"/>
        <w:tab w:val="clear" w:pos="3958"/>
      </w:tabs>
      <w:jc w:val="right"/>
    </w:pPr>
  </w:style>
  <w:style w:type="paragraph" w:styleId="Caption">
    <w:name w:val="caption"/>
    <w:basedOn w:val="BodyText"/>
    <w:next w:val="Normal"/>
    <w:qFormat/>
    <w:rsid w:val="002B00E8"/>
    <w:pPr>
      <w:framePr w:w="2268" w:hSpace="181" w:vSpace="181" w:wrap="around" w:vAnchor="text" w:hAnchor="page" w:x="1135" w:y="285" w:anchorLock="1"/>
    </w:pPr>
    <w:rPr>
      <w:i/>
    </w:rPr>
  </w:style>
  <w:style w:type="paragraph" w:customStyle="1" w:styleId="MiniTOCTitle">
    <w:name w:val="MiniTOCTitle"/>
    <w:basedOn w:val="Heading4"/>
    <w:rsid w:val="002B00E8"/>
    <w:pPr>
      <w:spacing w:before="240"/>
      <w:outlineLvl w:val="9"/>
    </w:pPr>
    <w:rPr>
      <w:noProof/>
      <w:sz w:val="24"/>
    </w:rPr>
  </w:style>
  <w:style w:type="paragraph" w:customStyle="1" w:styleId="MiniTOCItem">
    <w:name w:val="MiniTOCItem"/>
    <w:basedOn w:val="ListBullet"/>
    <w:rsid w:val="002B00E8"/>
    <w:pPr>
      <w:numPr>
        <w:numId w:val="0"/>
      </w:numPr>
      <w:tabs>
        <w:tab w:val="right" w:leader="dot" w:pos="6521"/>
      </w:tabs>
      <w:spacing w:before="0" w:after="0"/>
    </w:pPr>
  </w:style>
  <w:style w:type="paragraph" w:customStyle="1" w:styleId="TOFTitle">
    <w:name w:val="TOFTitle"/>
    <w:basedOn w:val="TOCTitle"/>
    <w:rsid w:val="002B00E8"/>
  </w:style>
  <w:style w:type="paragraph" w:styleId="TableofFigures">
    <w:name w:val="table of figures"/>
    <w:basedOn w:val="Normal"/>
    <w:next w:val="Normal"/>
    <w:semiHidden/>
    <w:rsid w:val="002B00E8"/>
    <w:pPr>
      <w:tabs>
        <w:tab w:val="right" w:leader="dot" w:pos="9072"/>
      </w:tabs>
      <w:ind w:left="970" w:hanging="403"/>
    </w:pPr>
    <w:rPr>
      <w:rFonts w:ascii="Times New Roman" w:hAnsi="Times New Roman"/>
      <w:b/>
    </w:rPr>
  </w:style>
  <w:style w:type="paragraph" w:styleId="ListNumber">
    <w:name w:val="List Number"/>
    <w:basedOn w:val="List"/>
    <w:rsid w:val="002B00E8"/>
    <w:pPr>
      <w:numPr>
        <w:numId w:val="16"/>
      </w:numPr>
      <w:tabs>
        <w:tab w:val="clear" w:pos="340"/>
      </w:tabs>
    </w:pPr>
  </w:style>
  <w:style w:type="character" w:customStyle="1" w:styleId="WingdingSymbols">
    <w:name w:val="Wingding Symbols"/>
    <w:rsid w:val="002B00E8"/>
    <w:rPr>
      <w:rFonts w:ascii="Wingdings" w:hAnsi="Wingdings"/>
    </w:rPr>
  </w:style>
  <w:style w:type="paragraph" w:customStyle="1" w:styleId="TableHeading">
    <w:name w:val="Table Heading"/>
    <w:basedOn w:val="HeadingBase"/>
    <w:rsid w:val="002B00E8"/>
    <w:pPr>
      <w:keepLines/>
      <w:pBdr>
        <w:bottom w:val="single" w:sz="6" w:space="1" w:color="918585"/>
      </w:pBdr>
      <w:spacing w:before="240"/>
    </w:pPr>
  </w:style>
  <w:style w:type="character" w:customStyle="1" w:styleId="HotSpot">
    <w:name w:val="HotSpot"/>
    <w:rsid w:val="002B00E8"/>
    <w:rPr>
      <w:color w:val="0033CC"/>
      <w:u w:val="none"/>
    </w:rPr>
  </w:style>
  <w:style w:type="paragraph" w:customStyle="1" w:styleId="BodyTextRight">
    <w:name w:val="Body Text Right"/>
    <w:basedOn w:val="BodyText"/>
    <w:rsid w:val="002B00E8"/>
    <w:pPr>
      <w:spacing w:before="0" w:after="0"/>
      <w:jc w:val="right"/>
    </w:pPr>
  </w:style>
  <w:style w:type="paragraph" w:styleId="Index3">
    <w:name w:val="index 3"/>
    <w:basedOn w:val="ListNumber2"/>
    <w:next w:val="Normal"/>
    <w:semiHidden/>
    <w:rsid w:val="002B00E8"/>
    <w:pPr>
      <w:numPr>
        <w:numId w:val="0"/>
      </w:numPr>
      <w:tabs>
        <w:tab w:val="right" w:leader="dot" w:pos="4176"/>
      </w:tabs>
    </w:pPr>
  </w:style>
  <w:style w:type="paragraph" w:styleId="ListNumber2">
    <w:name w:val="List Number 2"/>
    <w:basedOn w:val="List2"/>
    <w:rsid w:val="002B00E8"/>
    <w:pPr>
      <w:numPr>
        <w:numId w:val="11"/>
      </w:numPr>
      <w:tabs>
        <w:tab w:val="clear" w:pos="1060"/>
      </w:tabs>
    </w:pPr>
  </w:style>
  <w:style w:type="paragraph" w:customStyle="1" w:styleId="MarginNote">
    <w:name w:val="Margin Note"/>
    <w:basedOn w:val="BodyText"/>
    <w:rsid w:val="002B00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00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00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00E8"/>
    <w:rPr>
      <w:sz w:val="32"/>
    </w:rPr>
  </w:style>
  <w:style w:type="paragraph" w:customStyle="1" w:styleId="HeadingProcedure">
    <w:name w:val="Heading Procedure"/>
    <w:basedOn w:val="HeadingBase"/>
    <w:next w:val="Normal"/>
    <w:rsid w:val="002B00E8"/>
    <w:pPr>
      <w:tabs>
        <w:tab w:val="left" w:pos="0"/>
      </w:tabs>
      <w:spacing w:before="120" w:after="60"/>
    </w:pPr>
    <w:rPr>
      <w:i/>
      <w:color w:val="918585"/>
      <w:sz w:val="22"/>
    </w:rPr>
  </w:style>
  <w:style w:type="paragraph" w:customStyle="1" w:styleId="TableBodyText">
    <w:name w:val="Table Body Text"/>
    <w:basedOn w:val="BodyText"/>
    <w:rsid w:val="002B00E8"/>
    <w:pPr>
      <w:spacing w:before="60" w:after="60"/>
    </w:pPr>
  </w:style>
  <w:style w:type="paragraph" w:styleId="ListContinue">
    <w:name w:val="List Continue"/>
    <w:basedOn w:val="List"/>
    <w:rsid w:val="002B00E8"/>
    <w:pPr>
      <w:ind w:firstLine="0"/>
    </w:pPr>
  </w:style>
  <w:style w:type="paragraph" w:customStyle="1" w:styleId="ListNote">
    <w:name w:val="List Note"/>
    <w:basedOn w:val="List"/>
    <w:rsid w:val="002B00E8"/>
    <w:pPr>
      <w:pBdr>
        <w:top w:val="single" w:sz="6" w:space="2" w:color="918585"/>
        <w:bottom w:val="single" w:sz="6" w:space="2" w:color="918585"/>
      </w:pBdr>
      <w:tabs>
        <w:tab w:val="left" w:pos="1021"/>
      </w:tabs>
      <w:ind w:firstLine="0"/>
    </w:pPr>
  </w:style>
  <w:style w:type="paragraph" w:customStyle="1" w:styleId="Warning">
    <w:name w:val="Warning"/>
    <w:basedOn w:val="BodyText"/>
    <w:rsid w:val="002B00E8"/>
    <w:pPr>
      <w:shd w:val="clear" w:color="auto" w:fill="D9D9D9"/>
      <w:tabs>
        <w:tab w:val="left" w:pos="992"/>
      </w:tabs>
      <w:ind w:left="119" w:right="119"/>
    </w:pPr>
    <w:rPr>
      <w:sz w:val="20"/>
    </w:rPr>
  </w:style>
  <w:style w:type="paragraph" w:customStyle="1" w:styleId="MarginIcons">
    <w:name w:val="Margin Icons"/>
    <w:basedOn w:val="BodyText"/>
    <w:rsid w:val="002B00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00E8"/>
    <w:rPr>
      <w:rFonts w:ascii="Courier New" w:hAnsi="Courier New"/>
    </w:rPr>
  </w:style>
  <w:style w:type="paragraph" w:customStyle="1" w:styleId="NoteBullet">
    <w:name w:val="Note Bullet"/>
    <w:basedOn w:val="Note"/>
    <w:rsid w:val="002B00E8"/>
    <w:pPr>
      <w:tabs>
        <w:tab w:val="clear" w:pos="680"/>
      </w:tabs>
      <w:spacing w:before="60" w:after="60"/>
    </w:pPr>
  </w:style>
  <w:style w:type="paragraph" w:customStyle="1" w:styleId="SubHeading2">
    <w:name w:val="SubHeading2"/>
    <w:basedOn w:val="HeadingBase"/>
    <w:rsid w:val="002B00E8"/>
    <w:pPr>
      <w:spacing w:before="240" w:after="60"/>
    </w:pPr>
    <w:rPr>
      <w:sz w:val="20"/>
    </w:rPr>
  </w:style>
  <w:style w:type="paragraph" w:customStyle="1" w:styleId="SubHeading1">
    <w:name w:val="SubHeading1"/>
    <w:basedOn w:val="HeadingBase"/>
    <w:rsid w:val="002B00E8"/>
    <w:pPr>
      <w:spacing w:before="240" w:after="60"/>
    </w:pPr>
    <w:rPr>
      <w:color w:val="918585"/>
      <w:sz w:val="22"/>
    </w:rPr>
  </w:style>
  <w:style w:type="paragraph" w:customStyle="1" w:styleId="SideHeading">
    <w:name w:val="Side Heading"/>
    <w:basedOn w:val="HeadingBase"/>
    <w:rsid w:val="002B00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00E8"/>
    <w:pPr>
      <w:numPr>
        <w:numId w:val="12"/>
      </w:numPr>
    </w:pPr>
  </w:style>
  <w:style w:type="paragraph" w:styleId="PlainText">
    <w:name w:val="Plain Text"/>
    <w:basedOn w:val="Normal"/>
    <w:link w:val="PlainTextChar"/>
    <w:rsid w:val="002B00E8"/>
    <w:rPr>
      <w:sz w:val="20"/>
    </w:rPr>
  </w:style>
  <w:style w:type="character" w:customStyle="1" w:styleId="PlainTextChar">
    <w:name w:val="Plain Text Char"/>
    <w:basedOn w:val="DefaultParagraphFont"/>
    <w:link w:val="PlainText"/>
    <w:rsid w:val="002B00E8"/>
    <w:rPr>
      <w:rFonts w:ascii="Courier New" w:eastAsia="Times New Roman" w:hAnsi="Courier New" w:cs="Times New Roman"/>
      <w:sz w:val="20"/>
      <w:szCs w:val="20"/>
      <w:lang w:eastAsia="en-US"/>
    </w:rPr>
  </w:style>
  <w:style w:type="character" w:customStyle="1" w:styleId="MenuOption">
    <w:name w:val="Menu Option"/>
    <w:basedOn w:val="DefaultParagraphFont"/>
    <w:rsid w:val="002B00E8"/>
    <w:rPr>
      <w:b/>
      <w:smallCaps/>
    </w:rPr>
  </w:style>
  <w:style w:type="paragraph" w:customStyle="1" w:styleId="TableListNumber">
    <w:name w:val="Table List Number"/>
    <w:basedOn w:val="ListNumber"/>
    <w:rsid w:val="002B00E8"/>
    <w:pPr>
      <w:numPr>
        <w:numId w:val="0"/>
      </w:numPr>
    </w:pPr>
  </w:style>
  <w:style w:type="paragraph" w:styleId="TOC4">
    <w:name w:val="toc 4"/>
    <w:basedOn w:val="TOCBase"/>
    <w:next w:val="Normal"/>
    <w:semiHidden/>
    <w:rsid w:val="002B00E8"/>
    <w:pPr>
      <w:tabs>
        <w:tab w:val="right" w:leader="dot" w:pos="9071"/>
      </w:tabs>
      <w:ind w:left="1701"/>
    </w:pPr>
  </w:style>
  <w:style w:type="paragraph" w:customStyle="1" w:styleId="ListAlpha">
    <w:name w:val="List Alpha"/>
    <w:basedOn w:val="List"/>
    <w:rsid w:val="002B00E8"/>
    <w:pPr>
      <w:numPr>
        <w:numId w:val="10"/>
      </w:numPr>
    </w:pPr>
  </w:style>
  <w:style w:type="paragraph" w:customStyle="1" w:styleId="ListAlpha2">
    <w:name w:val="List Alpha 2"/>
    <w:basedOn w:val="List2"/>
    <w:rsid w:val="002B00E8"/>
    <w:pPr>
      <w:numPr>
        <w:numId w:val="9"/>
      </w:numPr>
    </w:pPr>
  </w:style>
  <w:style w:type="paragraph" w:styleId="List2">
    <w:name w:val="List 2"/>
    <w:basedOn w:val="BodyText"/>
    <w:rsid w:val="002B00E8"/>
    <w:pPr>
      <w:tabs>
        <w:tab w:val="left" w:pos="680"/>
      </w:tabs>
      <w:spacing w:before="60" w:after="60"/>
      <w:ind w:left="680" w:hanging="340"/>
    </w:pPr>
  </w:style>
  <w:style w:type="paragraph" w:styleId="List3">
    <w:name w:val="List 3"/>
    <w:basedOn w:val="BodyText"/>
    <w:rsid w:val="002B00E8"/>
    <w:pPr>
      <w:tabs>
        <w:tab w:val="left" w:pos="1021"/>
      </w:tabs>
      <w:spacing w:before="60" w:after="60"/>
      <w:ind w:left="1020" w:hanging="340"/>
    </w:pPr>
  </w:style>
  <w:style w:type="paragraph" w:styleId="List4">
    <w:name w:val="List 4"/>
    <w:basedOn w:val="BodyText"/>
    <w:rsid w:val="002B00E8"/>
    <w:pPr>
      <w:tabs>
        <w:tab w:val="left" w:pos="1361"/>
      </w:tabs>
      <w:spacing w:before="60" w:after="60"/>
      <w:ind w:left="1361" w:hanging="340"/>
    </w:pPr>
  </w:style>
  <w:style w:type="paragraph" w:styleId="List5">
    <w:name w:val="List 5"/>
    <w:basedOn w:val="BodyText"/>
    <w:rsid w:val="002B00E8"/>
    <w:pPr>
      <w:tabs>
        <w:tab w:val="left" w:pos="1701"/>
      </w:tabs>
      <w:spacing w:before="60" w:after="60"/>
      <w:ind w:left="1701" w:hanging="340"/>
    </w:pPr>
  </w:style>
  <w:style w:type="paragraph" w:styleId="ListBullet4">
    <w:name w:val="List Bullet 4"/>
    <w:basedOn w:val="List4"/>
    <w:rsid w:val="002B00E8"/>
    <w:pPr>
      <w:numPr>
        <w:numId w:val="4"/>
      </w:numPr>
      <w:tabs>
        <w:tab w:val="clear" w:pos="1361"/>
      </w:tabs>
    </w:pPr>
  </w:style>
  <w:style w:type="paragraph" w:styleId="ListBullet5">
    <w:name w:val="List Bullet 5"/>
    <w:basedOn w:val="List5"/>
    <w:rsid w:val="002B00E8"/>
    <w:pPr>
      <w:numPr>
        <w:numId w:val="5"/>
      </w:numPr>
    </w:pPr>
  </w:style>
  <w:style w:type="paragraph" w:styleId="ListContinue2">
    <w:name w:val="List Continue 2"/>
    <w:basedOn w:val="List2"/>
    <w:rsid w:val="002B00E8"/>
    <w:pPr>
      <w:ind w:firstLine="0"/>
    </w:pPr>
  </w:style>
  <w:style w:type="paragraph" w:styleId="ListContinue3">
    <w:name w:val="List Continue 3"/>
    <w:basedOn w:val="List3"/>
    <w:rsid w:val="002B00E8"/>
    <w:pPr>
      <w:ind w:left="1021" w:firstLine="0"/>
    </w:pPr>
  </w:style>
  <w:style w:type="paragraph" w:styleId="ListContinue4">
    <w:name w:val="List Continue 4"/>
    <w:basedOn w:val="List4"/>
    <w:rsid w:val="002B00E8"/>
    <w:pPr>
      <w:ind w:firstLine="0"/>
    </w:pPr>
  </w:style>
  <w:style w:type="paragraph" w:styleId="ListContinue5">
    <w:name w:val="List Continue 5"/>
    <w:basedOn w:val="List5"/>
    <w:rsid w:val="002B00E8"/>
    <w:pPr>
      <w:ind w:firstLine="0"/>
    </w:pPr>
  </w:style>
  <w:style w:type="paragraph" w:styleId="ListNumber3">
    <w:name w:val="List Number 3"/>
    <w:basedOn w:val="List3"/>
    <w:rsid w:val="002B00E8"/>
    <w:pPr>
      <w:numPr>
        <w:numId w:val="6"/>
      </w:numPr>
    </w:pPr>
  </w:style>
  <w:style w:type="paragraph" w:styleId="ListNumber4">
    <w:name w:val="List Number 4"/>
    <w:basedOn w:val="List4"/>
    <w:rsid w:val="002B00E8"/>
    <w:pPr>
      <w:numPr>
        <w:numId w:val="7"/>
      </w:numPr>
    </w:pPr>
  </w:style>
  <w:style w:type="paragraph" w:styleId="ListNumber5">
    <w:name w:val="List Number 5"/>
    <w:basedOn w:val="List5"/>
    <w:rsid w:val="002B00E8"/>
    <w:pPr>
      <w:numPr>
        <w:numId w:val="8"/>
      </w:numPr>
    </w:pPr>
  </w:style>
  <w:style w:type="paragraph" w:styleId="BlockText">
    <w:name w:val="Block Text"/>
    <w:basedOn w:val="Normal"/>
    <w:rsid w:val="002B00E8"/>
    <w:pPr>
      <w:spacing w:after="120"/>
      <w:ind w:left="1440" w:right="1440"/>
    </w:pPr>
  </w:style>
  <w:style w:type="character" w:customStyle="1" w:styleId="Subscript">
    <w:name w:val="Subscript"/>
    <w:basedOn w:val="DefaultParagraphFont"/>
    <w:rsid w:val="002B00E8"/>
    <w:rPr>
      <w:sz w:val="16"/>
      <w:vertAlign w:val="subscript"/>
    </w:rPr>
  </w:style>
  <w:style w:type="character" w:customStyle="1" w:styleId="Superscript">
    <w:name w:val="Superscript"/>
    <w:basedOn w:val="DefaultParagraphFont"/>
    <w:rsid w:val="002B00E8"/>
    <w:rPr>
      <w:sz w:val="16"/>
      <w:vertAlign w:val="superscript"/>
    </w:rPr>
  </w:style>
  <w:style w:type="character" w:customStyle="1" w:styleId="Symbols">
    <w:name w:val="Symbols"/>
    <w:basedOn w:val="DefaultParagraphFont"/>
    <w:rsid w:val="002B00E8"/>
    <w:rPr>
      <w:rFonts w:ascii="Symbol" w:hAnsi="Symbol"/>
    </w:rPr>
  </w:style>
  <w:style w:type="character" w:customStyle="1" w:styleId="MenuOptions">
    <w:name w:val="Menu Options"/>
    <w:basedOn w:val="DefaultParagraphFont"/>
    <w:rsid w:val="002B00E8"/>
    <w:rPr>
      <w:rFonts w:ascii="Arial Narrow" w:hAnsi="Arial Narrow"/>
      <w:smallCaps/>
    </w:rPr>
  </w:style>
  <w:style w:type="character" w:customStyle="1" w:styleId="Buttons">
    <w:name w:val="Buttons"/>
    <w:basedOn w:val="DefaultParagraphFont"/>
    <w:rsid w:val="002B00E8"/>
    <w:rPr>
      <w:b/>
    </w:rPr>
  </w:style>
  <w:style w:type="character" w:customStyle="1" w:styleId="Underlined">
    <w:name w:val="Underlined"/>
    <w:basedOn w:val="DefaultParagraphFont"/>
    <w:rsid w:val="002B00E8"/>
    <w:rPr>
      <w:u w:val="single"/>
    </w:rPr>
  </w:style>
  <w:style w:type="paragraph" w:customStyle="1" w:styleId="TableBodyTextRight">
    <w:name w:val="Table Body Text Right"/>
    <w:basedOn w:val="TableBodyText"/>
    <w:rsid w:val="002B00E8"/>
    <w:pPr>
      <w:widowControl w:val="0"/>
      <w:autoSpaceDE w:val="0"/>
      <w:autoSpaceDN w:val="0"/>
      <w:adjustRightInd w:val="0"/>
      <w:jc w:val="right"/>
    </w:pPr>
    <w:rPr>
      <w:rFonts w:cs="Arial"/>
      <w:szCs w:val="18"/>
    </w:rPr>
  </w:style>
  <w:style w:type="paragraph" w:customStyle="1" w:styleId="CopyrightText">
    <w:name w:val="Copyright Text"/>
    <w:basedOn w:val="BodyText"/>
    <w:rsid w:val="002B00E8"/>
    <w:rPr>
      <w:sz w:val="18"/>
    </w:rPr>
  </w:style>
  <w:style w:type="paragraph" w:customStyle="1" w:styleId="BodySmallRight">
    <w:name w:val="Body Small Right"/>
    <w:basedOn w:val="BodyTextRight"/>
    <w:rsid w:val="002B00E8"/>
    <w:rPr>
      <w:sz w:val="18"/>
      <w:szCs w:val="18"/>
    </w:rPr>
  </w:style>
  <w:style w:type="paragraph" w:customStyle="1" w:styleId="MarginEdition">
    <w:name w:val="Margin Edition"/>
    <w:basedOn w:val="MarginNote"/>
    <w:rsid w:val="002B00E8"/>
    <w:pPr>
      <w:spacing w:before="0" w:after="0"/>
    </w:pPr>
    <w:rPr>
      <w:rFonts w:ascii="Times New Roman" w:hAnsi="Times New Roman"/>
      <w:color w:val="999999"/>
    </w:rPr>
  </w:style>
  <w:style w:type="paragraph" w:customStyle="1" w:styleId="Spacer">
    <w:name w:val="Spacer"/>
    <w:basedOn w:val="Normal"/>
    <w:rsid w:val="002B00E8"/>
    <w:rPr>
      <w:sz w:val="2"/>
      <w:szCs w:val="2"/>
    </w:rPr>
  </w:style>
  <w:style w:type="character" w:customStyle="1" w:styleId="Small">
    <w:name w:val="Small"/>
    <w:basedOn w:val="DefaultParagraphFont"/>
    <w:rsid w:val="002B00E8"/>
    <w:rPr>
      <w:sz w:val="16"/>
    </w:rPr>
  </w:style>
  <w:style w:type="paragraph" w:customStyle="1" w:styleId="WideTable">
    <w:name w:val="Wide Table"/>
    <w:basedOn w:val="Normal"/>
    <w:rsid w:val="002B00E8"/>
    <w:pPr>
      <w:ind w:left="-1418"/>
    </w:pPr>
    <w:rPr>
      <w:sz w:val="2"/>
      <w:szCs w:val="2"/>
    </w:rPr>
  </w:style>
  <w:style w:type="character" w:styleId="PageNumber">
    <w:name w:val="page number"/>
    <w:basedOn w:val="DefaultParagraphFont"/>
    <w:rsid w:val="002B00E8"/>
  </w:style>
  <w:style w:type="paragraph" w:styleId="Quote">
    <w:name w:val="Quote"/>
    <w:basedOn w:val="Heading1"/>
    <w:link w:val="QuoteChar"/>
    <w:qFormat/>
    <w:rsid w:val="002B00E8"/>
    <w:rPr>
      <w:b w:val="0"/>
      <w:sz w:val="72"/>
      <w:szCs w:val="72"/>
      <w:lang w:val="en-NZ"/>
    </w:rPr>
  </w:style>
  <w:style w:type="character" w:customStyle="1" w:styleId="QuoteChar">
    <w:name w:val="Quote Char"/>
    <w:basedOn w:val="DefaultParagraphFont"/>
    <w:link w:val="Quote"/>
    <w:rsid w:val="002B00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00E8"/>
    <w:pPr>
      <w:pageBreakBefore/>
    </w:pPr>
  </w:style>
  <w:style w:type="paragraph" w:customStyle="1" w:styleId="Border">
    <w:name w:val="Border"/>
    <w:basedOn w:val="Normal"/>
    <w:qFormat/>
    <w:rsid w:val="002B00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00E8"/>
    <w:rPr>
      <w:b/>
      <w:bCs/>
      <w:i/>
      <w:iCs/>
      <w:color w:val="auto"/>
    </w:rPr>
  </w:style>
  <w:style w:type="paragraph" w:styleId="IntenseQuote">
    <w:name w:val="Intense Quote"/>
    <w:basedOn w:val="Normal"/>
    <w:next w:val="Normal"/>
    <w:link w:val="IntenseQuoteChar"/>
    <w:uiPriority w:val="30"/>
    <w:qFormat/>
    <w:rsid w:val="002B00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00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00E8"/>
    <w:rPr>
      <w:smallCaps/>
      <w:color w:val="auto"/>
      <w:u w:val="single"/>
    </w:rPr>
  </w:style>
  <w:style w:type="character" w:styleId="IntenseReference">
    <w:name w:val="Intense Reference"/>
    <w:basedOn w:val="DefaultParagraphFont"/>
    <w:uiPriority w:val="32"/>
    <w:qFormat/>
    <w:rsid w:val="002B00E8"/>
    <w:rPr>
      <w:b/>
      <w:bCs/>
      <w:smallCaps/>
      <w:color w:val="auto"/>
      <w:spacing w:val="5"/>
      <w:u w:val="single"/>
    </w:rPr>
  </w:style>
  <w:style w:type="paragraph" w:customStyle="1" w:styleId="2ColumnHeading">
    <w:name w:val="2Column Heading"/>
    <w:basedOn w:val="BodyText"/>
    <w:qFormat/>
    <w:rsid w:val="002B00E8"/>
    <w:pPr>
      <w:spacing w:after="60"/>
      <w:ind w:left="-2268"/>
    </w:pPr>
    <w:rPr>
      <w:b/>
    </w:rPr>
  </w:style>
  <w:style w:type="paragraph" w:customStyle="1" w:styleId="Heading1TOC">
    <w:name w:val="Heading1 TOC"/>
    <w:basedOn w:val="Normal"/>
    <w:qFormat/>
    <w:rsid w:val="002B00E8"/>
    <w:pPr>
      <w:spacing w:before="240" w:after="120"/>
    </w:pPr>
    <w:rPr>
      <w:rFonts w:ascii="Times New Roman" w:hAnsi="Times New Roman"/>
      <w:b/>
      <w:sz w:val="32"/>
    </w:rPr>
  </w:style>
  <w:style w:type="paragraph" w:customStyle="1" w:styleId="Heading2TOC">
    <w:name w:val="Heading2 TOC"/>
    <w:basedOn w:val="Normal"/>
    <w:qFormat/>
    <w:rsid w:val="002B00E8"/>
    <w:pPr>
      <w:spacing w:before="240" w:after="60"/>
    </w:pPr>
    <w:rPr>
      <w:rFonts w:ascii="Times New Roman" w:hAnsi="Times New Roman"/>
      <w:b/>
      <w:sz w:val="28"/>
    </w:rPr>
  </w:style>
  <w:style w:type="character" w:customStyle="1" w:styleId="Underline">
    <w:name w:val="Underline"/>
    <w:basedOn w:val="DefaultParagraphFont"/>
    <w:qFormat/>
    <w:rsid w:val="002B00E8"/>
    <w:rPr>
      <w:u w:val="single"/>
    </w:rPr>
  </w:style>
  <w:style w:type="character" w:customStyle="1" w:styleId="BoldandItalics">
    <w:name w:val="Bold and Italics"/>
    <w:qFormat/>
    <w:rsid w:val="002B00E8"/>
    <w:rPr>
      <w:b/>
      <w:i/>
      <w:u w:val="none"/>
    </w:rPr>
  </w:style>
  <w:style w:type="paragraph" w:styleId="BalloonText">
    <w:name w:val="Balloon Text"/>
    <w:basedOn w:val="Normal"/>
    <w:link w:val="BalloonTextChar"/>
    <w:rsid w:val="002B00E8"/>
    <w:rPr>
      <w:rFonts w:ascii="Tahoma" w:hAnsi="Tahoma" w:cs="Tahoma"/>
      <w:sz w:val="16"/>
      <w:szCs w:val="16"/>
    </w:rPr>
  </w:style>
  <w:style w:type="character" w:customStyle="1" w:styleId="BalloonTextChar">
    <w:name w:val="Balloon Text Char"/>
    <w:basedOn w:val="DefaultParagraphFont"/>
    <w:link w:val="BalloonText"/>
    <w:rsid w:val="002B00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00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00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00E8"/>
    <w:rPr>
      <w:b/>
      <w:color w:val="660033"/>
      <w:spacing w:val="0"/>
    </w:rPr>
  </w:style>
  <w:style w:type="paragraph" w:customStyle="1" w:styleId="Nameditemlist">
    <w:name w:val="Named item list"/>
    <w:basedOn w:val="BodyText"/>
    <w:qFormat/>
    <w:rsid w:val="002B00E8"/>
    <w:pPr>
      <w:tabs>
        <w:tab w:val="left" w:pos="2835"/>
      </w:tabs>
      <w:ind w:left="2835" w:hanging="2835"/>
    </w:pPr>
  </w:style>
  <w:style w:type="paragraph" w:customStyle="1" w:styleId="BodyTextnopadding">
    <w:name w:val="Body Text no padding"/>
    <w:basedOn w:val="BodyText"/>
    <w:qFormat/>
    <w:rsid w:val="002B00E8"/>
    <w:pPr>
      <w:spacing w:before="0" w:after="0"/>
    </w:pPr>
  </w:style>
  <w:style w:type="paragraph" w:customStyle="1" w:styleId="BodyTextBold">
    <w:name w:val="Body Text Bold"/>
    <w:basedOn w:val="BodyText"/>
    <w:qFormat/>
    <w:rsid w:val="002B00E8"/>
    <w:rPr>
      <w:b/>
    </w:rPr>
  </w:style>
  <w:style w:type="character" w:styleId="Hyperlink">
    <w:name w:val="Hyperlink"/>
    <w:basedOn w:val="DefaultParagraphFont"/>
    <w:uiPriority w:val="99"/>
    <w:unhideWhenUsed/>
    <w:rsid w:val="007C39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836</Words>
  <Characters>5376</Characters>
  <Application>Microsoft Office Word</Application>
  <DocSecurity>0</DocSecurity>
  <Lines>168</Lines>
  <Paragraphs>124</Paragraphs>
  <ScaleCrop>false</ScaleCrop>
  <Company>Author-it Software Corporation Ltd.</Company>
  <LinksUpToDate>false</LinksUpToDate>
  <CharactersWithSpaces>6088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MSMPMC328 Prepare for and apply shotcrete for installation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2025-03-01T18:22:00Z</dcterms:created>
  <dcterms:modified xsi:type="dcterms:W3CDTF">2025-03-01T18:22:00Z</dcterms:modified>
</cp:coreProperties>
</file>