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2DC" w:rsidP="00331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MSMPMC325 Operate bulk materials handling equipment</w:t>
      </w:r>
      <w:r>
        <w:fldChar w:fldCharType="end"/>
      </w:r>
    </w:p>
    <w:p w:rsidR="003312DC" w:rsidP="003312DC">
      <w:pPr>
        <w:pStyle w:val="Version"/>
        <w:sectPr w:rsidSect="009E3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3D" w:rsidP="009E313D">
      <w:pPr>
        <w:pStyle w:val="SuperHeading"/>
      </w:pPr>
      <w:r w:rsidRPr="009E313D">
        <w:t>MSMPMC325 Operate bulk materials handling equipment</w:t>
      </w:r>
    </w:p>
    <w:p w:rsidR="00000000" w:rsidRPr="009E313D" w:rsidP="009E313D">
      <w:pPr>
        <w:pStyle w:val="Heading1"/>
      </w:pPr>
      <w:bookmarkStart w:id="1" w:name="O_1010272"/>
      <w:bookmarkEnd w:id="1"/>
      <w:r w:rsidRPr="009E313D">
        <w:t>Modification History</w:t>
      </w:r>
    </w:p>
    <w:p w:rsidR="00000000" w:rsidRPr="009E313D" w:rsidP="003312DC">
      <w:pPr>
        <w:pStyle w:val="BodyText"/>
      </w:pPr>
      <w:r w:rsidRPr="009E313D">
        <w:t>Release 1. New unit. Supersedes and is equivalent to PMC562071 Operate bulk materials handling equipment</w:t>
      </w:r>
    </w:p>
    <w:p w:rsidR="00000000" w:rsidRPr="009E313D" w:rsidP="009E313D">
      <w:pPr>
        <w:pStyle w:val="Heading1"/>
      </w:pPr>
      <w:bookmarkStart w:id="2" w:name="O_1010280"/>
      <w:bookmarkEnd w:id="2"/>
      <w:r w:rsidRPr="009E313D">
        <w:t>Application</w:t>
      </w:r>
    </w:p>
    <w:p w:rsidR="00000000" w:rsidRPr="009E313D" w:rsidP="003312DC">
      <w:pPr>
        <w:pStyle w:val="BodyText"/>
      </w:pPr>
      <w:r w:rsidRPr="009E313D">
        <w:t>This unit describes the skills and knowledge required to operate equipment used to store a</w:t>
      </w:r>
      <w:r w:rsidRPr="009E313D">
        <w:t>nd convey bulk, particulate materials, including cement, sand, aggregate, frit, cullet and asphalt.</w:t>
      </w:r>
    </w:p>
    <w:p w:rsidR="00000000" w:rsidRPr="009E313D" w:rsidP="003312DC">
      <w:pPr>
        <w:pStyle w:val="BodyText"/>
      </w:pPr>
      <w:r w:rsidRPr="009E313D">
        <w:t>This unit applies to operators who are required to take responsibility for own outputs and follow established procedures to start up and shut down conveyor</w:t>
      </w:r>
      <w:r w:rsidRPr="009E313D">
        <w:t>s; transfer and store materials; monitor quality, quantity and location of bulk materials and perform minor maintenance on equipment. Operators are also required to work autonomously and apply their own judgement to interpret information; monitor processes</w:t>
      </w:r>
      <w:r w:rsidRPr="009E313D">
        <w:t xml:space="preserve">; identify and address routine and non-routine problems and control hazards.    </w:t>
      </w:r>
    </w:p>
    <w:p w:rsidR="00000000" w:rsidRPr="009E313D" w:rsidP="003312DC">
      <w:pPr>
        <w:pStyle w:val="BodyText"/>
      </w:pPr>
      <w:r w:rsidRPr="009E313D">
        <w:t xml:space="preserve">This unit applies to an individual working alone or as part of a team or group and in liaison with other shift team members, team leader and supervisor. </w:t>
      </w:r>
    </w:p>
    <w:p w:rsidR="003312DC" w:rsidP="003312DC">
      <w:pPr>
        <w:pStyle w:val="BodyText"/>
      </w:pPr>
      <w:r w:rsidRPr="009E313D">
        <w:t>No licensing or cer</w:t>
      </w:r>
      <w:r w:rsidRPr="009E313D">
        <w:t>tification requirements exist at the time of publication. Relevant legislation, industry standards and codes of practice within Australia must be applied.</w:t>
      </w:r>
    </w:p>
    <w:p w:rsidR="00000000" w:rsidRPr="009E313D" w:rsidP="009E313D">
      <w:pPr>
        <w:pStyle w:val="Heading1"/>
      </w:pPr>
      <w:bookmarkStart w:id="3" w:name="O_1010279"/>
      <w:bookmarkEnd w:id="3"/>
      <w:r w:rsidRPr="009E313D">
        <w:t>Pre-requisite Unit</w:t>
      </w:r>
    </w:p>
    <w:p w:rsidR="00000000" w:rsidRPr="009E313D" w:rsidP="003312DC">
      <w:pPr>
        <w:pStyle w:val="BodyText"/>
      </w:pPr>
      <w:r w:rsidRPr="009E313D">
        <w:t>Nil</w:t>
      </w:r>
    </w:p>
    <w:p w:rsidR="00000000" w:rsidRPr="009E313D" w:rsidP="009E313D">
      <w:pPr>
        <w:pStyle w:val="Heading1"/>
      </w:pPr>
      <w:bookmarkStart w:id="4" w:name="O_1010278"/>
      <w:bookmarkEnd w:id="4"/>
      <w:r w:rsidRPr="009E313D">
        <w:t>Competency Field</w:t>
      </w:r>
    </w:p>
    <w:p w:rsidR="00000000" w:rsidRPr="009E313D" w:rsidP="003312DC">
      <w:pPr>
        <w:pStyle w:val="BodyText"/>
      </w:pPr>
      <w:r w:rsidRPr="009E313D">
        <w:t>Support</w:t>
      </w:r>
    </w:p>
    <w:p w:rsidR="00000000" w:rsidRPr="009E313D" w:rsidP="009E313D">
      <w:pPr>
        <w:pStyle w:val="Heading1"/>
      </w:pPr>
      <w:bookmarkStart w:id="5" w:name="O_1010276"/>
      <w:bookmarkEnd w:id="5"/>
      <w:r w:rsidRPr="009E313D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rPr>
                <w:rStyle w:val="SpecialBold"/>
              </w:rPr>
              <w:t>Performance Criteria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1. Operate conveyors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t>1.1 Identify the type and number of conveyors required</w:t>
            </w:r>
          </w:p>
          <w:p w:rsidR="00000000" w:rsidRPr="009E313D" w:rsidP="009E313D">
            <w:pPr>
              <w:pStyle w:val="BodyText"/>
            </w:pPr>
            <w:r w:rsidRPr="009E313D">
              <w:t>1.2 Start up and shut down the conveyor in a manner appropriate to the conveyor type and duty</w:t>
            </w:r>
          </w:p>
          <w:p w:rsidR="00000000" w:rsidRPr="009E313D" w:rsidP="009E313D">
            <w:pPr>
              <w:pStyle w:val="BodyText"/>
            </w:pPr>
            <w:r w:rsidRPr="009E313D">
              <w:t>1.3 Complete routine checks, logs and paperwork and act on unexpected observations, readings and trends acc</w:t>
            </w:r>
            <w:r w:rsidRPr="009E313D">
              <w:t>ording to standard operating procedures</w:t>
            </w:r>
          </w:p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 xml:space="preserve">1.4 Convey correct material from and to the correct location 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2. Manage bulk material storages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t>2.1 Identify type of storage facility required</w:t>
            </w:r>
          </w:p>
          <w:p w:rsidR="00000000" w:rsidRPr="009E313D" w:rsidP="009E313D">
            <w:pPr>
              <w:pStyle w:val="BodyText"/>
            </w:pPr>
            <w:r w:rsidRPr="009E313D">
              <w:t>2.2 Monitor quality, quantity and location of bulk materials stored</w:t>
            </w:r>
          </w:p>
          <w:p w:rsidR="00000000" w:rsidRPr="009E313D" w:rsidP="009E313D">
            <w:pPr>
              <w:pStyle w:val="BodyText"/>
            </w:pPr>
            <w:r w:rsidRPr="009E313D">
              <w:t>2.3 Transfer stock into, out of and between storage</w:t>
            </w:r>
          </w:p>
          <w:p w:rsidR="00000000" w:rsidRPr="009E313D" w:rsidP="009E313D">
            <w:pPr>
              <w:pStyle w:val="BodyText"/>
            </w:pPr>
            <w:r w:rsidRPr="009E313D">
              <w:t>2.4 Supply internal and external customers with correct quality and quantity in a timely manner</w:t>
            </w:r>
          </w:p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2.5 Make effective use of storage capacity available, taking account of safety issues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3. Carry out maintena</w:t>
            </w:r>
            <w:r w:rsidRPr="009E313D">
              <w:t>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t xml:space="preserve">3.1 Identify a need for maintenance </w:t>
            </w:r>
          </w:p>
          <w:p w:rsidR="00000000" w:rsidRPr="009E313D" w:rsidP="009E313D">
            <w:pPr>
              <w:pStyle w:val="BodyText"/>
            </w:pPr>
            <w:r w:rsidRPr="009E313D">
              <w:t xml:space="preserve">3.2 Isolate materials handling equipment and prepare for maintenance or vessel entry </w:t>
            </w:r>
          </w:p>
          <w:p w:rsidR="00000000" w:rsidRPr="009E313D" w:rsidP="009E313D">
            <w:pPr>
              <w:pStyle w:val="BodyText"/>
            </w:pPr>
            <w:r w:rsidRPr="009E313D">
              <w:t xml:space="preserve">3.3 Complete minor maintenance </w:t>
            </w:r>
          </w:p>
          <w:p w:rsidR="00000000" w:rsidRPr="009E313D" w:rsidP="009E313D">
            <w:pPr>
              <w:pStyle w:val="BodyText"/>
            </w:pPr>
            <w:r w:rsidRPr="009E313D">
              <w:t>3.4 Receive plant back from maintenance and check for safe operation</w:t>
            </w:r>
          </w:p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3.5 Prepare plant</w:t>
            </w:r>
            <w:r w:rsidRPr="009E313D">
              <w:t xml:space="preserve"> for the introduction of materials and for operation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4. Rectify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t xml:space="preserve">4.1 Identify and rectify faults and equipment failure </w:t>
            </w:r>
          </w:p>
          <w:p w:rsidR="00000000" w:rsidRPr="009E313D" w:rsidP="009E313D">
            <w:pPr>
              <w:pStyle w:val="BodyText"/>
            </w:pPr>
            <w:r w:rsidRPr="009E313D">
              <w:t xml:space="preserve">4.2 Maintain records and log books of equipment operations </w:t>
            </w:r>
          </w:p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4.3 Identify non-routine problems and report to designated person</w:t>
            </w:r>
          </w:p>
        </w:tc>
      </w:tr>
      <w:tr w:rsidTr="003312D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3D">
            <w:pPr>
              <w:pStyle w:val="BodyText"/>
              <w:rPr>
                <w:lang w:val="en-NZ"/>
              </w:rPr>
            </w:pPr>
            <w:r w:rsidRPr="009E313D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3D" w:rsidP="009E313D">
            <w:pPr>
              <w:pStyle w:val="BodyText"/>
            </w:pPr>
            <w:r w:rsidRPr="009E313D">
              <w:t>5.1 Identify hazards in the material handling work area</w:t>
            </w:r>
          </w:p>
          <w:p w:rsidR="00000000" w:rsidRPr="009E313D" w:rsidP="009E313D">
            <w:pPr>
              <w:pStyle w:val="BodyText"/>
            </w:pPr>
            <w:r w:rsidRPr="009E313D">
              <w:t>5.2 Assess the risks arising from those hazards</w:t>
            </w:r>
          </w:p>
          <w:p w:rsidR="00000000" w:rsidRPr="009E313D" w:rsidP="009E313D">
            <w:pPr>
              <w:pStyle w:val="BodyText"/>
            </w:pPr>
            <w:r w:rsidRPr="009E313D">
              <w:t xml:space="preserve">5.3 Implement measures to control those risks </w:t>
            </w:r>
          </w:p>
          <w:p w:rsidR="00000000" w:rsidRPr="009E313D" w:rsidP="009E313D">
            <w:pPr>
              <w:pStyle w:val="BodyText"/>
            </w:pPr>
            <w:r w:rsidRPr="009E313D">
              <w:t xml:space="preserve">5.4 Shut down in an emergency </w:t>
            </w:r>
          </w:p>
        </w:tc>
      </w:tr>
    </w:tbl>
    <w:p w:rsidR="00000000" w:rsidRPr="009E313D" w:rsidP="009E313D">
      <w:pPr>
        <w:pStyle w:val="BodyText"/>
      </w:pPr>
    </w:p>
    <w:p w:rsidR="00000000" w:rsidRPr="009E313D" w:rsidP="009E313D">
      <w:pPr>
        <w:pStyle w:val="AllowPageBreak"/>
      </w:pPr>
    </w:p>
    <w:p w:rsidR="00000000" w:rsidRPr="009E313D" w:rsidP="009E313D">
      <w:pPr>
        <w:pStyle w:val="Heading1"/>
      </w:pPr>
      <w:bookmarkStart w:id="6" w:name="O_1010275"/>
      <w:bookmarkEnd w:id="6"/>
      <w:r w:rsidRPr="009E313D">
        <w:t>Foundation Skills</w:t>
      </w:r>
    </w:p>
    <w:p w:rsidR="00000000" w:rsidRPr="009E313D" w:rsidP="003312DC">
      <w:pPr>
        <w:pStyle w:val="BodyText"/>
      </w:pPr>
      <w:r w:rsidRPr="009E313D">
        <w:t>This section des</w:t>
      </w:r>
      <w:r w:rsidRPr="009E313D">
        <w:t>cribes those language, literacy, numeracy and employment skills that are essential to performance.</w:t>
      </w:r>
    </w:p>
    <w:p w:rsidR="003312DC" w:rsidP="003312DC">
      <w:pPr>
        <w:pStyle w:val="BodyText"/>
      </w:pPr>
      <w:r w:rsidRPr="009E313D">
        <w:t>Foundation skills essential to performance are explicit in the performance criteria of this unit of competency.</w:t>
      </w:r>
    </w:p>
    <w:p w:rsidR="00000000" w:rsidRPr="009E313D" w:rsidP="009E313D">
      <w:pPr>
        <w:pStyle w:val="Heading1"/>
      </w:pPr>
      <w:bookmarkStart w:id="7" w:name="O_1010273"/>
      <w:bookmarkEnd w:id="7"/>
      <w:r w:rsidRPr="009E313D">
        <w:t>Unit Mapping Information</w:t>
      </w:r>
    </w:p>
    <w:p w:rsidR="00000000" w:rsidRPr="009E313D" w:rsidP="003312DC">
      <w:pPr>
        <w:pStyle w:val="BodyText"/>
      </w:pPr>
      <w:r w:rsidRPr="009E313D">
        <w:t>Release 1. New unit. Supersedes and is equivalent to PMC562071 Operate bulk materials handling equipment</w:t>
      </w:r>
    </w:p>
    <w:p w:rsidR="00000000" w:rsidRPr="009E313D" w:rsidP="009E313D">
      <w:pPr>
        <w:pStyle w:val="Heading1"/>
      </w:pPr>
      <w:bookmarkStart w:id="8" w:name="O_1010266"/>
      <w:bookmarkEnd w:id="8"/>
      <w:r w:rsidRPr="009E313D">
        <w:t>Links</w:t>
      </w:r>
    </w:p>
    <w:p w:rsidR="00000000" w:rsidRPr="009E313D" w:rsidP="003312DC">
      <w:pPr>
        <w:pStyle w:val="BodyText"/>
      </w:pPr>
      <w:r w:rsidRPr="009E313D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503B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E313D" w:rsidP="009E313D"/>
    <w:sectPr w:rsidSect="009E3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3D" w:rsidRPr="003312DC" w:rsidP="00331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DC" w:rsidP="009E3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2DC" w:rsidP="009E3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12DC" w:rsidP="009E3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3D" w:rsidRPr="003312DC" w:rsidP="00331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DC" w:rsidRPr="002D2AF8" w:rsidP="009E3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MSMPMC325 Operate bulk materials handling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12DC" w:rsidP="009E3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3D"/>
  </w:style>
  <w:style w:type="character" w:customStyle="1" w:styleId="Heading1Char">
    <w:name w:val="Heading 1 Char"/>
    <w:basedOn w:val="DefaultParagraphFont"/>
    <w:link w:val="Heading1"/>
    <w:rsid w:val="009E3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313D"/>
    <w:rPr>
      <w:b/>
      <w:spacing w:val="0"/>
    </w:rPr>
  </w:style>
  <w:style w:type="character" w:styleId="Emphasis">
    <w:name w:val="Emphasis"/>
    <w:basedOn w:val="DefaultParagraphFont"/>
    <w:qFormat/>
    <w:rsid w:val="009E313D"/>
    <w:rPr>
      <w:i/>
    </w:rPr>
  </w:style>
  <w:style w:type="paragraph" w:customStyle="1" w:styleId="SuperHeading">
    <w:name w:val="SuperHeading"/>
    <w:basedOn w:val="Normal"/>
    <w:rsid w:val="009E3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1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1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1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3D"/>
  </w:style>
  <w:style w:type="paragraph" w:styleId="TableofFigures">
    <w:name w:val="table of figures"/>
    <w:basedOn w:val="Normal"/>
    <w:next w:val="Normal"/>
    <w:semiHidden/>
    <w:rsid w:val="009E3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13D"/>
    <w:rPr>
      <w:rFonts w:ascii="Wingdings" w:hAnsi="Wingdings"/>
    </w:rPr>
  </w:style>
  <w:style w:type="paragraph" w:customStyle="1" w:styleId="TableHeading">
    <w:name w:val="Table Heading"/>
    <w:basedOn w:val="HeadingBase"/>
    <w:rsid w:val="009E3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3D"/>
    <w:rPr>
      <w:color w:val="0033CC"/>
      <w:u w:val="none"/>
    </w:rPr>
  </w:style>
  <w:style w:type="paragraph" w:customStyle="1" w:styleId="BodyTextRight">
    <w:name w:val="Body Text Right"/>
    <w:basedOn w:val="BodyText"/>
    <w:rsid w:val="009E3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3D"/>
    <w:rPr>
      <w:sz w:val="32"/>
    </w:rPr>
  </w:style>
  <w:style w:type="paragraph" w:customStyle="1" w:styleId="HeadingProcedure">
    <w:name w:val="Heading Procedure"/>
    <w:basedOn w:val="HeadingBase"/>
    <w:next w:val="Normal"/>
    <w:rsid w:val="009E3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3D"/>
    <w:pPr>
      <w:spacing w:before="60" w:after="60"/>
    </w:pPr>
  </w:style>
  <w:style w:type="paragraph" w:styleId="ListContinue">
    <w:name w:val="List Continue"/>
    <w:basedOn w:val="List"/>
    <w:rsid w:val="009E313D"/>
    <w:pPr>
      <w:ind w:firstLine="0"/>
    </w:pPr>
  </w:style>
  <w:style w:type="paragraph" w:customStyle="1" w:styleId="ListNote">
    <w:name w:val="List Note"/>
    <w:basedOn w:val="List"/>
    <w:rsid w:val="009E3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3D"/>
    <w:rPr>
      <w:rFonts w:ascii="Courier New" w:hAnsi="Courier New"/>
    </w:rPr>
  </w:style>
  <w:style w:type="paragraph" w:customStyle="1" w:styleId="NoteBullet">
    <w:name w:val="Note Bullet"/>
    <w:basedOn w:val="Note"/>
    <w:rsid w:val="009E3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3D"/>
    <w:rPr>
      <w:b/>
      <w:smallCaps/>
    </w:rPr>
  </w:style>
  <w:style w:type="paragraph" w:customStyle="1" w:styleId="TableListNumber">
    <w:name w:val="Table List Number"/>
    <w:basedOn w:val="ListNumber"/>
    <w:rsid w:val="009E3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3D"/>
    <w:pPr>
      <w:numPr>
        <w:numId w:val="7"/>
      </w:numPr>
    </w:pPr>
  </w:style>
  <w:style w:type="paragraph" w:customStyle="1" w:styleId="ListAlpha2">
    <w:name w:val="List Alpha 2"/>
    <w:basedOn w:val="List2"/>
    <w:rsid w:val="009E313D"/>
    <w:pPr>
      <w:numPr>
        <w:numId w:val="6"/>
      </w:numPr>
    </w:pPr>
  </w:style>
  <w:style w:type="paragraph" w:styleId="List2">
    <w:name w:val="List 2"/>
    <w:basedOn w:val="BodyText"/>
    <w:rsid w:val="009E3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1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1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13D"/>
    <w:pPr>
      <w:numPr>
        <w:numId w:val="2"/>
      </w:numPr>
    </w:pPr>
  </w:style>
  <w:style w:type="paragraph" w:styleId="ListContinue2">
    <w:name w:val="List Continue 2"/>
    <w:basedOn w:val="List2"/>
    <w:rsid w:val="009E313D"/>
    <w:pPr>
      <w:ind w:firstLine="0"/>
    </w:pPr>
  </w:style>
  <w:style w:type="paragraph" w:styleId="ListContinue3">
    <w:name w:val="List Continue 3"/>
    <w:basedOn w:val="List3"/>
    <w:rsid w:val="009E313D"/>
    <w:pPr>
      <w:ind w:left="1021" w:firstLine="0"/>
    </w:pPr>
  </w:style>
  <w:style w:type="paragraph" w:styleId="ListContinue4">
    <w:name w:val="List Continue 4"/>
    <w:basedOn w:val="List4"/>
    <w:rsid w:val="009E313D"/>
    <w:pPr>
      <w:ind w:firstLine="0"/>
    </w:pPr>
  </w:style>
  <w:style w:type="paragraph" w:styleId="ListContinue5">
    <w:name w:val="List Continue 5"/>
    <w:basedOn w:val="List5"/>
    <w:rsid w:val="009E313D"/>
    <w:pPr>
      <w:ind w:firstLine="0"/>
    </w:pPr>
  </w:style>
  <w:style w:type="paragraph" w:styleId="ListNumber3">
    <w:name w:val="List Number 3"/>
    <w:basedOn w:val="List3"/>
    <w:rsid w:val="009E313D"/>
    <w:pPr>
      <w:numPr>
        <w:numId w:val="3"/>
      </w:numPr>
    </w:pPr>
  </w:style>
  <w:style w:type="paragraph" w:styleId="ListNumber4">
    <w:name w:val="List Number 4"/>
    <w:basedOn w:val="List4"/>
    <w:rsid w:val="009E313D"/>
    <w:pPr>
      <w:numPr>
        <w:numId w:val="4"/>
      </w:numPr>
    </w:pPr>
  </w:style>
  <w:style w:type="paragraph" w:styleId="ListNumber5">
    <w:name w:val="List Number 5"/>
    <w:basedOn w:val="List5"/>
    <w:rsid w:val="009E313D"/>
    <w:pPr>
      <w:numPr>
        <w:numId w:val="5"/>
      </w:numPr>
    </w:pPr>
  </w:style>
  <w:style w:type="paragraph" w:styleId="BlockText">
    <w:name w:val="Block Text"/>
    <w:basedOn w:val="Normal"/>
    <w:rsid w:val="009E3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3D"/>
    <w:rPr>
      <w:sz w:val="16"/>
      <w:vertAlign w:val="superscript"/>
    </w:rPr>
  </w:style>
  <w:style w:type="character" w:customStyle="1" w:styleId="Symbols">
    <w:name w:val="Symbols"/>
    <w:basedOn w:val="DefaultParagraphFont"/>
    <w:rsid w:val="009E313D"/>
    <w:rPr>
      <w:rFonts w:ascii="Symbol" w:hAnsi="Symbol"/>
    </w:rPr>
  </w:style>
  <w:style w:type="character" w:customStyle="1" w:styleId="MenuOptions">
    <w:name w:val="Menu Options"/>
    <w:basedOn w:val="DefaultParagraphFont"/>
    <w:rsid w:val="009E3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3D"/>
    <w:rPr>
      <w:b/>
    </w:rPr>
  </w:style>
  <w:style w:type="character" w:customStyle="1" w:styleId="Underlined">
    <w:name w:val="Underlined"/>
    <w:basedOn w:val="DefaultParagraphFont"/>
    <w:rsid w:val="009E313D"/>
    <w:rPr>
      <w:u w:val="single"/>
    </w:rPr>
  </w:style>
  <w:style w:type="paragraph" w:customStyle="1" w:styleId="TableBodyTextRight">
    <w:name w:val="Table Body Text Right"/>
    <w:basedOn w:val="TableBodyText"/>
    <w:rsid w:val="009E3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3D"/>
    <w:rPr>
      <w:sz w:val="18"/>
    </w:rPr>
  </w:style>
  <w:style w:type="paragraph" w:customStyle="1" w:styleId="BodySmallRight">
    <w:name w:val="Body Small Right"/>
    <w:basedOn w:val="BodyTextRight"/>
    <w:rsid w:val="009E313D"/>
    <w:rPr>
      <w:sz w:val="18"/>
      <w:szCs w:val="18"/>
    </w:rPr>
  </w:style>
  <w:style w:type="paragraph" w:customStyle="1" w:styleId="MarginEdition">
    <w:name w:val="Margin Edition"/>
    <w:basedOn w:val="MarginNote"/>
    <w:rsid w:val="009E3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3D"/>
    <w:rPr>
      <w:sz w:val="2"/>
      <w:szCs w:val="2"/>
    </w:rPr>
  </w:style>
  <w:style w:type="character" w:customStyle="1" w:styleId="Small">
    <w:name w:val="Small"/>
    <w:basedOn w:val="DefaultParagraphFont"/>
    <w:rsid w:val="009E313D"/>
    <w:rPr>
      <w:sz w:val="16"/>
    </w:rPr>
  </w:style>
  <w:style w:type="paragraph" w:customStyle="1" w:styleId="WideTable">
    <w:name w:val="Wide Table"/>
    <w:basedOn w:val="Normal"/>
    <w:rsid w:val="009E3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3D"/>
  </w:style>
  <w:style w:type="paragraph" w:styleId="Quote">
    <w:name w:val="Quote"/>
    <w:basedOn w:val="Heading1"/>
    <w:link w:val="QuoteChar"/>
    <w:qFormat/>
    <w:rsid w:val="009E3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3D"/>
    <w:pPr>
      <w:pageBreakBefore/>
    </w:pPr>
  </w:style>
  <w:style w:type="paragraph" w:customStyle="1" w:styleId="Border">
    <w:name w:val="Border"/>
    <w:basedOn w:val="Normal"/>
    <w:qFormat/>
    <w:rsid w:val="009E3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3D"/>
    <w:rPr>
      <w:u w:val="single"/>
    </w:rPr>
  </w:style>
  <w:style w:type="character" w:customStyle="1" w:styleId="BoldandItalics">
    <w:name w:val="Bold and Italics"/>
    <w:qFormat/>
    <w:rsid w:val="009E313D"/>
    <w:rPr>
      <w:b/>
      <w:i/>
      <w:u w:val="none"/>
    </w:rPr>
  </w:style>
  <w:style w:type="paragraph" w:styleId="BalloonText">
    <w:name w:val="Balloon Text"/>
    <w:basedOn w:val="Normal"/>
    <w:link w:val="BalloonTextChar"/>
    <w:rsid w:val="009E3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3D"/>
    <w:pPr>
      <w:spacing w:before="0" w:after="0"/>
    </w:pPr>
  </w:style>
  <w:style w:type="paragraph" w:customStyle="1" w:styleId="BodyTextBold">
    <w:name w:val="Body Text Bold"/>
    <w:basedOn w:val="BodyText"/>
    <w:qFormat/>
    <w:rsid w:val="009E313D"/>
    <w:rPr>
      <w:b/>
    </w:rPr>
  </w:style>
  <w:style w:type="character" w:styleId="Hyperlink">
    <w:name w:val="Hyperlink"/>
    <w:basedOn w:val="DefaultParagraphFont"/>
    <w:uiPriority w:val="99"/>
    <w:unhideWhenUsed/>
    <w:rsid w:val="00331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3186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MSMPMC325 Operate bulk materials handling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