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B362A" w:rsidP="007B362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MSMPMC325 Operate bulk materials handling equipment</w:t>
      </w:r>
      <w:r>
        <w:fldChar w:fldCharType="end"/>
      </w:r>
    </w:p>
    <w:p w:rsidR="007B362A" w:rsidP="007B362A">
      <w:pPr>
        <w:pStyle w:val="Version"/>
        <w:sectPr w:rsidSect="00C9103E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C9103E" w:rsidP="00C9103E">
      <w:pPr>
        <w:pStyle w:val="SuperHeading"/>
      </w:pPr>
      <w:r w:rsidRPr="00C9103E">
        <w:t>MSMPMC325 Operate bulk materials handling equipment</w:t>
      </w:r>
    </w:p>
    <w:p w:rsidR="00000000" w:rsidRPr="00C9103E" w:rsidP="00C9103E">
      <w:pPr>
        <w:pStyle w:val="Heading1"/>
      </w:pPr>
      <w:bookmarkStart w:id="1" w:name="O_1010272"/>
      <w:bookmarkEnd w:id="1"/>
      <w:r w:rsidRPr="00C9103E">
        <w:t>Modification History</w:t>
      </w:r>
    </w:p>
    <w:p w:rsidR="00000000" w:rsidRPr="00C9103E" w:rsidP="007B362A">
      <w:pPr>
        <w:pStyle w:val="BodyText"/>
      </w:pPr>
      <w:r w:rsidRPr="00C9103E">
        <w:t>Release 1. New unit. Supersedes and is equivalent to PMC562071 Operate bulk materials handling equipment</w:t>
      </w:r>
    </w:p>
    <w:p w:rsidR="00000000" w:rsidRPr="00C9103E" w:rsidP="00C9103E">
      <w:pPr>
        <w:pStyle w:val="Heading1"/>
      </w:pPr>
      <w:bookmarkStart w:id="2" w:name="O_1010280"/>
      <w:bookmarkEnd w:id="2"/>
      <w:r w:rsidRPr="00C9103E">
        <w:t>Application</w:t>
      </w:r>
    </w:p>
    <w:p w:rsidR="00000000" w:rsidRPr="00C9103E" w:rsidP="007B362A">
      <w:pPr>
        <w:pStyle w:val="BodyText"/>
      </w:pPr>
      <w:r w:rsidRPr="00C9103E">
        <w:t>This unit describes the skills and knowledge required to operate equipment used to store a</w:t>
      </w:r>
      <w:r w:rsidRPr="00C9103E">
        <w:t>nd convey bulk, particulate materials, including cement, sand, aggregate, frit, cullet and asphalt.</w:t>
      </w:r>
    </w:p>
    <w:p w:rsidR="00000000" w:rsidRPr="00C9103E" w:rsidP="007B362A">
      <w:pPr>
        <w:pStyle w:val="BodyText"/>
      </w:pPr>
      <w:r w:rsidRPr="00C9103E">
        <w:t>This unit applies to operators who are required to take responsibility for own outputs and follow established procedures to start up and shut down conveyor</w:t>
      </w:r>
      <w:r w:rsidRPr="00C9103E">
        <w:t>s; transfer and store materials; monitor quality, quantity and location of bulk materials and perform minor maintenance on equipment. Operators are also required to work autonomously and apply their own judgement to interpret information; monitor processes</w:t>
      </w:r>
      <w:r w:rsidRPr="00C9103E">
        <w:t xml:space="preserve">; identify and address routine and non-routine problems and control hazards.    </w:t>
      </w:r>
    </w:p>
    <w:p w:rsidR="00000000" w:rsidRPr="00C9103E" w:rsidP="007B362A">
      <w:pPr>
        <w:pStyle w:val="BodyText"/>
      </w:pPr>
      <w:r w:rsidRPr="00C9103E">
        <w:t xml:space="preserve">This unit applies to an individual working alone or as part of a team or group and in liaison with other shift team members, team leader and supervisor. </w:t>
      </w:r>
    </w:p>
    <w:p w:rsidR="007B362A" w:rsidP="007B362A">
      <w:pPr>
        <w:pStyle w:val="BodyText"/>
      </w:pPr>
      <w:r w:rsidRPr="00C9103E">
        <w:t>No licensing or cer</w:t>
      </w:r>
      <w:r w:rsidRPr="00C9103E">
        <w:t>tification requirements exist at the time of publication. Relevant legislation, industry standards and codes of practice within Australia must be applied.</w:t>
      </w:r>
    </w:p>
    <w:p w:rsidR="00000000" w:rsidRPr="00C9103E" w:rsidP="00C9103E">
      <w:pPr>
        <w:pStyle w:val="Heading1"/>
      </w:pPr>
      <w:bookmarkStart w:id="3" w:name="O_1010279"/>
      <w:bookmarkEnd w:id="3"/>
      <w:r w:rsidRPr="00C9103E">
        <w:t>Pre-requisite Unit</w:t>
      </w:r>
    </w:p>
    <w:p w:rsidR="00000000" w:rsidRPr="00C9103E" w:rsidP="007B362A">
      <w:pPr>
        <w:pStyle w:val="BodyText"/>
      </w:pPr>
      <w:r w:rsidRPr="00C9103E">
        <w:t>Nil</w:t>
      </w:r>
    </w:p>
    <w:p w:rsidR="00000000" w:rsidRPr="00C9103E" w:rsidP="00C9103E">
      <w:pPr>
        <w:pStyle w:val="Heading1"/>
      </w:pPr>
      <w:bookmarkStart w:id="4" w:name="O_1010278"/>
      <w:bookmarkEnd w:id="4"/>
      <w:r w:rsidRPr="00C9103E">
        <w:t>Competency Field</w:t>
      </w:r>
    </w:p>
    <w:p w:rsidR="00000000" w:rsidRPr="00C9103E" w:rsidP="007B362A">
      <w:pPr>
        <w:pStyle w:val="BodyText"/>
      </w:pPr>
      <w:r w:rsidRPr="00C9103E">
        <w:t>Support</w:t>
      </w:r>
    </w:p>
    <w:p w:rsidR="00000000" w:rsidRPr="00C9103E" w:rsidP="00C9103E">
      <w:pPr>
        <w:pStyle w:val="Heading1"/>
      </w:pPr>
      <w:bookmarkStart w:id="5" w:name="O_1010276"/>
      <w:bookmarkEnd w:id="5"/>
      <w:r w:rsidRPr="00C9103E">
        <w:t>Elements and Performance Criteria</w:t>
      </w:r>
    </w:p>
    <w:tbl>
      <w:tblPr>
        <w:tblW w:w="951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75"/>
        <w:gridCol w:w="6940"/>
      </w:tblGrid>
      <w:tr w:rsidTr="007B362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E" w:rsidP="00C9103E">
            <w:pPr>
              <w:pStyle w:val="BodyText"/>
            </w:pPr>
            <w:r w:rsidRPr="00C9103E">
              <w:rPr>
                <w:rStyle w:val="SpecialBold"/>
              </w:rPr>
              <w:t>Elements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rPr>
                <w:rStyle w:val="SpecialBold"/>
              </w:rPr>
              <w:t>Performance Criteria</w:t>
            </w:r>
          </w:p>
        </w:tc>
      </w:tr>
      <w:tr w:rsidTr="007B362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  <w:tblHeader/>
        </w:trPr>
        <w:tc>
          <w:tcPr>
            <w:tcW w:w="2575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E" w:rsidP="00C9103E">
            <w:pPr>
              <w:pStyle w:val="BodyText"/>
            </w:pPr>
            <w:r w:rsidRPr="00C9103E">
              <w:rPr>
                <w:rStyle w:val="Emphasis"/>
              </w:rPr>
              <w:t>Elements describe the essential outcomes.</w:t>
            </w:r>
          </w:p>
        </w:tc>
        <w:tc>
          <w:tcPr>
            <w:tcW w:w="6940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7B362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t>1. Operate conveyors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E" w:rsidP="00C9103E">
            <w:pPr>
              <w:pStyle w:val="BodyText"/>
            </w:pPr>
            <w:r w:rsidRPr="00C9103E">
              <w:t>1.1 Identify the type and number of conveyors required</w:t>
            </w:r>
          </w:p>
          <w:p w:rsidR="00000000" w:rsidRPr="00C9103E" w:rsidP="00C9103E">
            <w:pPr>
              <w:pStyle w:val="BodyText"/>
            </w:pPr>
            <w:r w:rsidRPr="00C9103E">
              <w:t>1.2 Start up and shut down the conveyor in a manner appropriate to the conveyor type and duty</w:t>
            </w:r>
          </w:p>
          <w:p w:rsidR="00000000" w:rsidRPr="00C9103E" w:rsidP="00C9103E">
            <w:pPr>
              <w:pStyle w:val="BodyText"/>
            </w:pPr>
            <w:r w:rsidRPr="00C9103E">
              <w:t>1.3 Complete routine checks, logs and paperwork and act on unexpected observations, readings and trends acc</w:t>
            </w:r>
            <w:r w:rsidRPr="00C9103E">
              <w:t>ording to standard operating procedures</w:t>
            </w:r>
          </w:p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t xml:space="preserve">1.4 Convey correct material from and to the correct location </w:t>
            </w:r>
          </w:p>
        </w:tc>
      </w:tr>
      <w:tr w:rsidTr="007B362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t>2. Manage bulk material storages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E" w:rsidP="00C9103E">
            <w:pPr>
              <w:pStyle w:val="BodyText"/>
            </w:pPr>
            <w:r w:rsidRPr="00C9103E">
              <w:t>2.1 Identify type of storage facility required</w:t>
            </w:r>
          </w:p>
          <w:p w:rsidR="00000000" w:rsidRPr="00C9103E" w:rsidP="00C9103E">
            <w:pPr>
              <w:pStyle w:val="BodyText"/>
            </w:pPr>
            <w:r w:rsidRPr="00C9103E">
              <w:t>2.2 Monitor quality, quantity and location of bulk materials stored</w:t>
            </w:r>
          </w:p>
          <w:p w:rsidR="00000000" w:rsidRPr="00C9103E" w:rsidP="00C9103E">
            <w:pPr>
              <w:pStyle w:val="BodyText"/>
            </w:pPr>
            <w:r w:rsidRPr="00C9103E">
              <w:t>2.3 Transfer stock into, out of and between storage</w:t>
            </w:r>
          </w:p>
          <w:p w:rsidR="00000000" w:rsidRPr="00C9103E" w:rsidP="00C9103E">
            <w:pPr>
              <w:pStyle w:val="BodyText"/>
            </w:pPr>
            <w:r w:rsidRPr="00C9103E">
              <w:t>2.4 Supply internal and external customers with correct quality and quantity in a timely manner</w:t>
            </w:r>
          </w:p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t>2.5 Make effective use of storage capacity available, taking account of safety issues</w:t>
            </w:r>
          </w:p>
        </w:tc>
      </w:tr>
      <w:tr w:rsidTr="007B362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644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t>3. Carry out maintena</w:t>
            </w:r>
            <w:r w:rsidRPr="00C9103E">
              <w:t>nce procedures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E" w:rsidP="00C9103E">
            <w:pPr>
              <w:pStyle w:val="BodyText"/>
            </w:pPr>
            <w:r w:rsidRPr="00C9103E">
              <w:t xml:space="preserve">3.1 Identify a need for maintenance </w:t>
            </w:r>
          </w:p>
          <w:p w:rsidR="00000000" w:rsidRPr="00C9103E" w:rsidP="00C9103E">
            <w:pPr>
              <w:pStyle w:val="BodyText"/>
            </w:pPr>
            <w:r w:rsidRPr="00C9103E">
              <w:t xml:space="preserve">3.2 Isolate materials handling equipment and prepare for maintenance or vessel entry </w:t>
            </w:r>
          </w:p>
          <w:p w:rsidR="00000000" w:rsidRPr="00C9103E" w:rsidP="00C9103E">
            <w:pPr>
              <w:pStyle w:val="BodyText"/>
            </w:pPr>
            <w:r w:rsidRPr="00C9103E">
              <w:t xml:space="preserve">3.3 Complete minor maintenance </w:t>
            </w:r>
          </w:p>
          <w:p w:rsidR="00000000" w:rsidRPr="00C9103E" w:rsidP="00C9103E">
            <w:pPr>
              <w:pStyle w:val="BodyText"/>
            </w:pPr>
            <w:r w:rsidRPr="00C9103E">
              <w:t>3.4 Receive plant back from maintenance and check for safe operation</w:t>
            </w:r>
          </w:p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t>3.5 Prepare plant</w:t>
            </w:r>
            <w:r w:rsidRPr="00C9103E">
              <w:t xml:space="preserve"> for the introduction of materials and for operation</w:t>
            </w:r>
          </w:p>
        </w:tc>
      </w:tr>
      <w:tr w:rsidTr="007B362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t>4. Rectify problems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E" w:rsidP="00C9103E">
            <w:pPr>
              <w:pStyle w:val="BodyText"/>
            </w:pPr>
            <w:r w:rsidRPr="00C9103E">
              <w:t xml:space="preserve">4.1 Identify and rectify faults and equipment failure </w:t>
            </w:r>
          </w:p>
          <w:p w:rsidR="00000000" w:rsidRPr="00C9103E" w:rsidP="00C9103E">
            <w:pPr>
              <w:pStyle w:val="BodyText"/>
            </w:pPr>
            <w:r w:rsidRPr="00C9103E">
              <w:t xml:space="preserve">4.2 Maintain records and log books of equipment operations </w:t>
            </w:r>
          </w:p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t>4.3 Identify non-routine problems and report to designated person</w:t>
            </w:r>
          </w:p>
        </w:tc>
      </w:tr>
      <w:tr w:rsidTr="007B362A">
        <w:tblPrEx>
          <w:tblW w:w="9515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451"/>
        </w:trPr>
        <w:tc>
          <w:tcPr>
            <w:tcW w:w="25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C9103E">
            <w:pPr>
              <w:pStyle w:val="BodyText"/>
              <w:rPr>
                <w:lang w:val="en-NZ"/>
              </w:rPr>
            </w:pPr>
            <w:r w:rsidRPr="00C9103E">
              <w:t>5. Control hazards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C9103E" w:rsidP="00C9103E">
            <w:pPr>
              <w:pStyle w:val="BodyText"/>
            </w:pPr>
            <w:r w:rsidRPr="00C9103E">
              <w:t>5.1 Identify hazards in the material handling work area</w:t>
            </w:r>
          </w:p>
          <w:p w:rsidR="00000000" w:rsidRPr="00C9103E" w:rsidP="00C9103E">
            <w:pPr>
              <w:pStyle w:val="BodyText"/>
            </w:pPr>
            <w:r w:rsidRPr="00C9103E">
              <w:t>5.2 Assess the risks arising from those hazards</w:t>
            </w:r>
          </w:p>
          <w:p w:rsidR="00000000" w:rsidRPr="00C9103E" w:rsidP="00C9103E">
            <w:pPr>
              <w:pStyle w:val="BodyText"/>
            </w:pPr>
            <w:r w:rsidRPr="00C9103E">
              <w:t xml:space="preserve">5.3 Implement measures to control those risks </w:t>
            </w:r>
          </w:p>
          <w:p w:rsidR="00000000" w:rsidRPr="00C9103E" w:rsidP="00C9103E">
            <w:pPr>
              <w:pStyle w:val="BodyText"/>
            </w:pPr>
            <w:r w:rsidRPr="00C9103E">
              <w:t xml:space="preserve">5.4 Shut down in an emergency </w:t>
            </w:r>
          </w:p>
        </w:tc>
      </w:tr>
    </w:tbl>
    <w:p w:rsidR="00000000" w:rsidRPr="00C9103E" w:rsidP="00C9103E">
      <w:pPr>
        <w:pStyle w:val="BodyText"/>
      </w:pPr>
    </w:p>
    <w:p w:rsidR="00000000" w:rsidRPr="00C9103E" w:rsidP="00C9103E">
      <w:pPr>
        <w:pStyle w:val="AllowPageBreak"/>
      </w:pPr>
    </w:p>
    <w:p w:rsidR="00000000" w:rsidRPr="00C9103E" w:rsidP="00C9103E">
      <w:pPr>
        <w:pStyle w:val="Heading1"/>
      </w:pPr>
      <w:bookmarkStart w:id="6" w:name="O_1010275"/>
      <w:bookmarkEnd w:id="6"/>
      <w:r w:rsidRPr="00C9103E">
        <w:t>Foundation Skills</w:t>
      </w:r>
    </w:p>
    <w:p w:rsidR="00000000" w:rsidRPr="00C9103E" w:rsidP="007B362A">
      <w:pPr>
        <w:pStyle w:val="BodyText"/>
      </w:pPr>
      <w:r w:rsidRPr="00C9103E">
        <w:t>This section des</w:t>
      </w:r>
      <w:r w:rsidRPr="00C9103E">
        <w:t>cribes those language, literacy, numeracy and employment skills that are essential to performance.</w:t>
      </w:r>
    </w:p>
    <w:p w:rsidR="007B362A" w:rsidP="007B362A">
      <w:pPr>
        <w:pStyle w:val="BodyText"/>
      </w:pPr>
      <w:r w:rsidRPr="00C9103E">
        <w:t>Foundation skills essential to performance are explicit in the performance criteria of this unit of competency.</w:t>
      </w:r>
    </w:p>
    <w:p w:rsidR="00000000" w:rsidRPr="00C9103E" w:rsidP="00C9103E">
      <w:pPr>
        <w:pStyle w:val="Heading1"/>
      </w:pPr>
      <w:bookmarkStart w:id="7" w:name="O_1010273"/>
      <w:bookmarkEnd w:id="7"/>
      <w:r w:rsidRPr="00C9103E">
        <w:t>Unit Mapping Information</w:t>
      </w:r>
    </w:p>
    <w:p w:rsidR="00000000" w:rsidRPr="00C9103E" w:rsidP="007B362A">
      <w:pPr>
        <w:pStyle w:val="BodyText"/>
      </w:pPr>
      <w:r w:rsidRPr="00C9103E">
        <w:t>Release 1. New unit. Supersedes and is equivalent to PMC562071 Operate bulk materials handling equipment</w:t>
      </w:r>
    </w:p>
    <w:p w:rsidR="00000000" w:rsidRPr="00C9103E" w:rsidP="00C9103E">
      <w:pPr>
        <w:pStyle w:val="Heading1"/>
      </w:pPr>
      <w:bookmarkStart w:id="8" w:name="O_1010266"/>
      <w:bookmarkEnd w:id="8"/>
      <w:r w:rsidRPr="00C9103E">
        <w:t>Links</w:t>
      </w:r>
    </w:p>
    <w:p w:rsidR="00000000" w:rsidRPr="00C9103E" w:rsidP="007B362A">
      <w:pPr>
        <w:pStyle w:val="BodyText"/>
      </w:pPr>
      <w:r w:rsidRPr="00C9103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367F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9103E" w:rsidP="007B362A">
      <w:pPr>
        <w:pStyle w:val="BodyText"/>
        <w:sectPr w:rsidSect="00C9103E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C9103E" w:rsidP="00C9103E">
      <w:pPr>
        <w:pStyle w:val="SuperHeading"/>
      </w:pPr>
      <w:r w:rsidRPr="00C9103E">
        <w:t>Assessment Requirements for MSMPMC325 Operate bulk materials handling equipment</w:t>
      </w:r>
    </w:p>
    <w:p w:rsidR="00000000" w:rsidRPr="00C9103E" w:rsidP="00C9103E">
      <w:pPr>
        <w:pStyle w:val="Heading1"/>
      </w:pPr>
      <w:bookmarkStart w:id="9" w:name="O_1010268"/>
      <w:bookmarkEnd w:id="9"/>
      <w:r w:rsidRPr="00C9103E">
        <w:t>Modification History</w:t>
      </w:r>
    </w:p>
    <w:p w:rsidR="00000000" w:rsidRPr="00C9103E" w:rsidP="007B362A">
      <w:pPr>
        <w:pStyle w:val="BodyText"/>
      </w:pPr>
      <w:r w:rsidRPr="00C9103E">
        <w:t>Release 1. New unit. Supersedes and is equivalent to PMC562071 Operate bulk materials handling equipment</w:t>
      </w:r>
    </w:p>
    <w:p w:rsidR="00000000" w:rsidRPr="00C9103E" w:rsidP="00C9103E">
      <w:pPr>
        <w:pStyle w:val="Heading1"/>
      </w:pPr>
      <w:bookmarkStart w:id="10" w:name="O_1010271"/>
      <w:bookmarkEnd w:id="10"/>
      <w:r w:rsidRPr="00C9103E">
        <w:t>Performance Evidence</w:t>
      </w:r>
    </w:p>
    <w:p w:rsidR="00000000" w:rsidRPr="00C9103E" w:rsidP="007B362A">
      <w:pPr>
        <w:pStyle w:val="BodyText"/>
      </w:pPr>
      <w:r w:rsidRPr="00C9103E">
        <w:t xml:space="preserve">There must be evidence the candidate has completed the tasks outlined in the elements and performance criteria </w:t>
      </w:r>
      <w:r w:rsidRPr="00C9103E">
        <w:t>of this unit, and:</w:t>
      </w:r>
    </w:p>
    <w:p w:rsidR="00000000" w:rsidRPr="00C9103E" w:rsidP="00C9103E">
      <w:pPr>
        <w:pStyle w:val="ListBullet"/>
      </w:pPr>
      <w:r w:rsidRPr="00C9103E">
        <w:t>operated bulk materials handling equipment to convey and store stock on at least 1 occasion, including:</w:t>
      </w:r>
    </w:p>
    <w:p w:rsidR="00000000" w:rsidRPr="00C9103E" w:rsidP="00C9103E">
      <w:pPr>
        <w:pStyle w:val="ListBullet2"/>
      </w:pPr>
      <w:r w:rsidRPr="00C9103E">
        <w:t>recognising possible causes of the following routine problems:</w:t>
      </w:r>
    </w:p>
    <w:p w:rsidR="00000000" w:rsidRPr="00C9103E" w:rsidP="00C9103E">
      <w:pPr>
        <w:pStyle w:val="ListBullet3"/>
      </w:pPr>
      <w:r w:rsidRPr="00C9103E">
        <w:t>raw material variations and contamination</w:t>
      </w:r>
    </w:p>
    <w:p w:rsidR="00000000" w:rsidRPr="00C9103E" w:rsidP="00C9103E">
      <w:pPr>
        <w:pStyle w:val="ListBullet3"/>
      </w:pPr>
      <w:r w:rsidRPr="00C9103E">
        <w:t>instrument faults and incorrect readings</w:t>
      </w:r>
    </w:p>
    <w:p w:rsidR="00000000" w:rsidRPr="00C9103E" w:rsidP="00C9103E">
      <w:pPr>
        <w:pStyle w:val="ListBullet3"/>
      </w:pPr>
      <w:r w:rsidRPr="00C9103E">
        <w:t>equipment faults and abnormalities</w:t>
      </w:r>
    </w:p>
    <w:p w:rsidR="00000000" w:rsidRPr="00C9103E" w:rsidP="00C9103E">
      <w:pPr>
        <w:pStyle w:val="ListBullet3"/>
      </w:pPr>
      <w:r w:rsidRPr="00C9103E">
        <w:t>procedure errors</w:t>
      </w:r>
    </w:p>
    <w:p w:rsidR="007B362A" w:rsidP="00C9103E">
      <w:pPr>
        <w:pStyle w:val="ListBullet3"/>
      </w:pPr>
      <w:r w:rsidRPr="00C9103E">
        <w:t xml:space="preserve">maintenance issues. </w:t>
      </w:r>
    </w:p>
    <w:p w:rsidR="007B362A" w:rsidP="00C9103E">
      <w:pPr>
        <w:pStyle w:val="ListBullet3"/>
      </w:pPr>
    </w:p>
    <w:p w:rsidR="00000000" w:rsidRPr="00C9103E" w:rsidP="00C9103E">
      <w:pPr>
        <w:pStyle w:val="Heading1"/>
      </w:pPr>
      <w:bookmarkStart w:id="11" w:name="O_1010270"/>
      <w:bookmarkEnd w:id="11"/>
      <w:r w:rsidRPr="00C9103E">
        <w:t>Knowledge Evidence</w:t>
      </w:r>
    </w:p>
    <w:p w:rsidR="00000000" w:rsidRPr="00C9103E" w:rsidP="007B362A">
      <w:pPr>
        <w:pStyle w:val="BodyText"/>
      </w:pPr>
      <w:r w:rsidRPr="00C9103E">
        <w:t>There must be evidence the candidate has knowledge of:</w:t>
      </w:r>
    </w:p>
    <w:p w:rsidR="00000000" w:rsidRPr="00C9103E" w:rsidP="00C9103E">
      <w:pPr>
        <w:pStyle w:val="ListBullet"/>
      </w:pPr>
      <w:r w:rsidRPr="00C9103E">
        <w:t>principles of safe and efficient transfer and s</w:t>
      </w:r>
      <w:r w:rsidRPr="00C9103E">
        <w:t>torage of bulk materials</w:t>
      </w:r>
    </w:p>
    <w:p w:rsidR="00000000" w:rsidRPr="00C9103E" w:rsidP="00C9103E">
      <w:pPr>
        <w:pStyle w:val="ListBullet"/>
      </w:pPr>
      <w:r w:rsidRPr="00C9103E">
        <w:t xml:space="preserve">principles of operation of plant, equipment and tools used in material handling </w:t>
      </w:r>
    </w:p>
    <w:p w:rsidR="00000000" w:rsidRPr="00C9103E" w:rsidP="00C9103E">
      <w:pPr>
        <w:pStyle w:val="ListBullet"/>
      </w:pPr>
      <w:r w:rsidRPr="00C9103E">
        <w:t>relationship of properties of particulates to transport and storage, including:</w:t>
      </w:r>
    </w:p>
    <w:p w:rsidR="00000000" w:rsidRPr="00C9103E" w:rsidP="00C9103E">
      <w:pPr>
        <w:pStyle w:val="ListBullet2"/>
      </w:pPr>
      <w:r w:rsidRPr="00C9103E">
        <w:t>particle size and shape: reactivity, solubility and colour</w:t>
      </w:r>
    </w:p>
    <w:p w:rsidR="00000000" w:rsidRPr="00C9103E" w:rsidP="00C9103E">
      <w:pPr>
        <w:pStyle w:val="ListBullet2"/>
      </w:pPr>
      <w:r w:rsidRPr="00C9103E">
        <w:t>angle of repose</w:t>
      </w:r>
    </w:p>
    <w:p w:rsidR="00000000" w:rsidRPr="00C9103E" w:rsidP="00C9103E">
      <w:pPr>
        <w:pStyle w:val="ListBullet2"/>
      </w:pPr>
      <w:r w:rsidRPr="00C9103E">
        <w:t>angle of slide</w:t>
      </w:r>
    </w:p>
    <w:p w:rsidR="00000000" w:rsidRPr="00C9103E" w:rsidP="00C9103E">
      <w:pPr>
        <w:pStyle w:val="ListBullet2"/>
      </w:pPr>
      <w:r w:rsidRPr="00C9103E">
        <w:t>dusts</w:t>
      </w:r>
    </w:p>
    <w:p w:rsidR="00000000" w:rsidRPr="00C9103E" w:rsidP="00C9103E">
      <w:pPr>
        <w:pStyle w:val="ListBullet"/>
      </w:pPr>
      <w:r w:rsidRPr="00C9103E">
        <w:t>density and bulk density</w:t>
      </w:r>
    </w:p>
    <w:p w:rsidR="00000000" w:rsidRPr="00C9103E" w:rsidP="00C9103E">
      <w:pPr>
        <w:pStyle w:val="ListBullet"/>
      </w:pPr>
      <w:r w:rsidRPr="00C9103E">
        <w:t>emergency procedures</w:t>
      </w:r>
    </w:p>
    <w:p w:rsidR="00000000" w:rsidRPr="00C9103E" w:rsidP="00C9103E">
      <w:pPr>
        <w:pStyle w:val="ListBullet"/>
      </w:pPr>
      <w:r w:rsidRPr="00C9103E">
        <w:t xml:space="preserve">routine problems, their probable causes and relevant corrective actions </w:t>
      </w:r>
    </w:p>
    <w:p w:rsidR="00000000" w:rsidRPr="00C9103E" w:rsidP="00C9103E">
      <w:pPr>
        <w:pStyle w:val="ListBullet"/>
      </w:pPr>
      <w:r w:rsidRPr="00C9103E">
        <w:t>work permit system</w:t>
      </w:r>
    </w:p>
    <w:p w:rsidR="00000000" w:rsidRPr="00C9103E" w:rsidP="00C9103E">
      <w:pPr>
        <w:pStyle w:val="ListBullet"/>
      </w:pPr>
      <w:r w:rsidRPr="00C9103E">
        <w:t>work health and safety (WHS) requirements relevant to work outcome</w:t>
      </w:r>
    </w:p>
    <w:p w:rsidR="00000000" w:rsidRPr="00C9103E" w:rsidP="00C9103E">
      <w:pPr>
        <w:pStyle w:val="ListBullet"/>
      </w:pPr>
      <w:r w:rsidRPr="00C9103E">
        <w:t xml:space="preserve">hazards that </w:t>
      </w:r>
      <w:r w:rsidRPr="00C9103E">
        <w:t>may arising in bulk materials handling and:</w:t>
      </w:r>
    </w:p>
    <w:p w:rsidR="00000000" w:rsidRPr="00C9103E" w:rsidP="00C9103E">
      <w:pPr>
        <w:pStyle w:val="ListBullet2"/>
      </w:pPr>
      <w:r w:rsidRPr="00C9103E">
        <w:t xml:space="preserve">their possible causes </w:t>
      </w:r>
    </w:p>
    <w:p w:rsidR="00000000" w:rsidRPr="00C9103E" w:rsidP="00C9103E">
      <w:pPr>
        <w:pStyle w:val="ListBullet2"/>
      </w:pPr>
      <w:r w:rsidRPr="00C9103E">
        <w:t>potential consequences</w:t>
      </w:r>
    </w:p>
    <w:p w:rsidR="007B362A" w:rsidP="00C9103E">
      <w:pPr>
        <w:pStyle w:val="ListBullet2"/>
      </w:pPr>
      <w:r w:rsidRPr="00C9103E">
        <w:t>risk control procedures.</w:t>
      </w:r>
    </w:p>
    <w:p w:rsidR="007B362A" w:rsidP="00C9103E">
      <w:pPr>
        <w:pStyle w:val="ListBullet2"/>
      </w:pPr>
    </w:p>
    <w:p w:rsidR="00000000" w:rsidRPr="00C9103E" w:rsidP="00C9103E">
      <w:pPr>
        <w:pStyle w:val="Heading1"/>
      </w:pPr>
      <w:bookmarkStart w:id="12" w:name="O_1010269"/>
      <w:bookmarkEnd w:id="12"/>
      <w:r w:rsidRPr="00C9103E">
        <w:t>Assessment Conditions</w:t>
      </w:r>
    </w:p>
    <w:p w:rsidR="00000000" w:rsidRPr="00C9103E" w:rsidP="007B362A">
      <w:pPr>
        <w:pStyle w:val="BodyText"/>
      </w:pPr>
      <w:r w:rsidRPr="00C9103E">
        <w:t xml:space="preserve">Skills must have been demonstrated in the workplace or in a simulated environment that reflects workplace conditions and contingencies. The following conditions must be met for this unit: </w:t>
      </w:r>
    </w:p>
    <w:p w:rsidR="00000000" w:rsidRPr="00C9103E" w:rsidP="00C9103E">
      <w:pPr>
        <w:pStyle w:val="ListBullet"/>
      </w:pPr>
      <w:r w:rsidRPr="00C9103E">
        <w:t xml:space="preserve">use of suitable facilities, equipment and resources, including: </w:t>
      </w:r>
    </w:p>
    <w:p w:rsidR="00000000" w:rsidRPr="00C9103E" w:rsidP="00C9103E">
      <w:pPr>
        <w:pStyle w:val="ListBullet2"/>
      </w:pPr>
      <w:r w:rsidRPr="00C9103E">
        <w:t>bulk materials handling equipment and ancillary equipment</w:t>
      </w:r>
    </w:p>
    <w:p w:rsidR="00000000" w:rsidRPr="00C9103E" w:rsidP="00C9103E">
      <w:pPr>
        <w:pStyle w:val="ListBullet2"/>
      </w:pPr>
      <w:r w:rsidRPr="00C9103E">
        <w:t>materials to be handled</w:t>
      </w:r>
    </w:p>
    <w:p w:rsidR="00000000" w:rsidRPr="00C9103E" w:rsidP="00C9103E">
      <w:pPr>
        <w:pStyle w:val="ListBullet2"/>
      </w:pPr>
      <w:r w:rsidRPr="00C9103E">
        <w:t>specifications, procedures and job sheets</w:t>
      </w:r>
    </w:p>
    <w:p w:rsidR="00000000" w:rsidRPr="00C9103E" w:rsidP="00C9103E">
      <w:pPr>
        <w:pStyle w:val="ListBullet"/>
      </w:pPr>
      <w:r w:rsidRPr="00C9103E">
        <w:t>modelling of industry operating conditions, including:</w:t>
      </w:r>
    </w:p>
    <w:p w:rsidR="00000000" w:rsidRPr="00C9103E" w:rsidP="00C9103E">
      <w:pPr>
        <w:pStyle w:val="ListBullet2"/>
      </w:pPr>
      <w:r w:rsidRPr="00C9103E">
        <w:t>routine and non-routine problems.</w:t>
      </w:r>
    </w:p>
    <w:p w:rsidR="00000000" w:rsidRPr="00C9103E" w:rsidP="00C9103E">
      <w:pPr>
        <w:pStyle w:val="BodyText"/>
      </w:pPr>
    </w:p>
    <w:p w:rsidR="007B362A" w:rsidP="007B362A">
      <w:pPr>
        <w:pStyle w:val="BodyText"/>
      </w:pPr>
      <w:r w:rsidRPr="00C9103E">
        <w:t>Assessors must satisfy the NVR/AQTF mandatory competency requirements for assessors.</w:t>
      </w:r>
    </w:p>
    <w:p w:rsidR="00000000" w:rsidRPr="00C9103E" w:rsidP="00C9103E">
      <w:pPr>
        <w:pStyle w:val="Heading1"/>
      </w:pPr>
      <w:bookmarkStart w:id="13" w:name="O_1010267"/>
      <w:bookmarkEnd w:id="13"/>
      <w:r w:rsidRPr="00C9103E">
        <w:t>Links</w:t>
      </w:r>
    </w:p>
    <w:p w:rsidR="00000000" w:rsidRPr="00C9103E" w:rsidP="007B362A">
      <w:pPr>
        <w:pStyle w:val="BodyText"/>
      </w:pPr>
      <w:r w:rsidRPr="00C9103E">
        <w:t xml:space="preserve">Companion Volume Implementation Guides are available at VETNet - </w:t>
      </w:r>
      <w:r>
        <w:fldChar w:fldCharType="begin"/>
      </w:r>
      <w:r>
        <w:instrText xml:space="preserve"> HYPERLINK "https://vetnet.gov.au/Pages/TrainingDocs.aspx?q=d1287d36-dff4-4e9f-ad2c-9d6270054027" </w:instrText>
      </w:r>
      <w:r>
        <w:fldChar w:fldCharType="separate"/>
      </w:r>
      <w:r w:rsidRPr="00F367F5">
        <w:rPr>
          <w:rStyle w:val="Hyperlink"/>
        </w:rPr>
        <w:t>https://vetnet.gov.au/Pages/TrainingDocs.aspx?q=d1287d36-dff4-4e9f-ad2c-9d6270054027</w:t>
      </w:r>
      <w:r>
        <w:fldChar w:fldCharType="end"/>
      </w:r>
    </w:p>
    <w:p w:rsidR="00000000" w:rsidRPr="00C9103E" w:rsidP="00C9103E"/>
    <w:sectPr w:rsidSect="00C9103E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E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E" w:rsidRPr="007B362A" w:rsidP="007B362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E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2A" w:rsidP="00C91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B362A" w:rsidP="00C91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Manufacturing Industry Skills Alliance</w:t>
    </w:r>
    <w:r>
      <w:fldChar w:fldCharType="end"/>
    </w:r>
  </w:p>
  <w:p w:rsidR="007B362A" w:rsidP="00C9103E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E" w:rsidP="00C9103E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7B362A">
      <w:t>Approved</w:t>
    </w:r>
    <w:r w:rsidR="007B362A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7B362A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7B362A">
      <w:rPr>
        <w:noProof/>
      </w:rPr>
      <w:t>4</w:t>
    </w:r>
    <w:r>
      <w:rPr>
        <w:noProof/>
      </w:rPr>
      <w:fldChar w:fldCharType="end"/>
    </w:r>
  </w:p>
  <w:p w:rsidR="00C9103E" w:rsidP="00C9103E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7B362A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7B362A">
      <w:t>Manufacturing Industry Skills Alliance</w:t>
    </w:r>
    <w:r w:rsidR="007B362A">
      <w:fldChar w:fldCharType="end"/>
    </w:r>
  </w:p>
  <w:p w:rsidR="00C9103E" w:rsidP="00C9103E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E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2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C9103E" w:rsidRPr="007B362A" w:rsidP="007B362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E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B362A" w:rsidRPr="002D2AF8" w:rsidP="00C91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MSMPMC325 Operate bulk materials handling equipment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7B362A" w:rsidP="00C9103E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9103E" w:rsidRPr="002D2AF8" w:rsidP="00C9103E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7B362A">
      <w:t>MSMPMC325 Operate bulk materials handling equipment</w:t>
    </w:r>
    <w:r w:rsidR="007B362A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7B362A">
      <w:rPr>
        <w:noProof/>
      </w:rPr>
      <w:t>2 March 2025</w:t>
    </w:r>
    <w:r>
      <w:fldChar w:fldCharType="end"/>
    </w:r>
  </w:p>
  <w:p w:rsidR="00C9103E" w:rsidP="00C9103E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2392DF5A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CF3CB2C4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ADC024CA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5"/>
  </w:num>
  <w:num w:numId="4">
    <w:abstractNumId w:val="4"/>
  </w:num>
  <w:num w:numId="5">
    <w:abstractNumId w:val="3"/>
  </w:num>
  <w:num w:numId="6">
    <w:abstractNumId w:val="2"/>
  </w:num>
  <w:num w:numId="7">
    <w:abstractNumId w:val="1"/>
  </w:num>
  <w:num w:numId="8">
    <w:abstractNumId w:val="0"/>
  </w:num>
  <w:num w:numId="9">
    <w:abstractNumId w:val="14"/>
  </w:num>
  <w:num w:numId="10">
    <w:abstractNumId w:val="11"/>
  </w:num>
  <w:num w:numId="11">
    <w:abstractNumId w:val="15"/>
  </w:num>
  <w:num w:numId="12">
    <w:abstractNumId w:val="9"/>
  </w:num>
  <w:num w:numId="13">
    <w:abstractNumId w:val="12"/>
  </w:num>
  <w:num w:numId="14">
    <w:abstractNumId w:val="10"/>
  </w:num>
  <w:num w:numId="15">
    <w:abstractNumId w:val="5"/>
  </w:num>
  <w:num w:numId="16">
    <w:abstractNumId w:val="13"/>
  </w:num>
  <w:num w:numId="17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 w:unhideWhenUsed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9103E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C9103E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C9103E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C9103E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C9103E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C9103E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C9103E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C9103E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C9103E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C9103E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C9103E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C9103E"/>
  </w:style>
  <w:style w:type="character" w:customStyle="1" w:styleId="Heading1Char">
    <w:name w:val="Heading 1 Char"/>
    <w:basedOn w:val="DefaultParagraphFont"/>
    <w:link w:val="Heading1"/>
    <w:rsid w:val="00C9103E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C9103E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C9103E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C9103E"/>
    <w:pPr>
      <w:numPr>
        <w:numId w:val="13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C9103E"/>
    <w:rPr>
      <w:b/>
      <w:spacing w:val="0"/>
    </w:rPr>
  </w:style>
  <w:style w:type="paragraph" w:styleId="ListBullet2">
    <w:name w:val="List Bullet 2"/>
    <w:basedOn w:val="List2"/>
    <w:rsid w:val="00C9103E"/>
    <w:pPr>
      <w:numPr>
        <w:numId w:val="14"/>
      </w:numPr>
      <w:tabs>
        <w:tab w:val="clear" w:pos="680"/>
      </w:tabs>
    </w:pPr>
  </w:style>
  <w:style w:type="character" w:styleId="Emphasis">
    <w:name w:val="Emphasis"/>
    <w:basedOn w:val="DefaultParagraphFont"/>
    <w:qFormat/>
    <w:rsid w:val="00C9103E"/>
    <w:rPr>
      <w:i/>
    </w:rPr>
  </w:style>
  <w:style w:type="paragraph" w:customStyle="1" w:styleId="SuperHeading">
    <w:name w:val="SuperHeading"/>
    <w:basedOn w:val="Normal"/>
    <w:rsid w:val="00C9103E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C9103E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styleId="ListBullet3">
    <w:name w:val="List Bullet 3"/>
    <w:basedOn w:val="List3"/>
    <w:rsid w:val="00C9103E"/>
    <w:pPr>
      <w:numPr>
        <w:numId w:val="3"/>
      </w:numPr>
      <w:tabs>
        <w:tab w:val="clear" w:pos="1021"/>
      </w:tabs>
      <w:ind w:left="1037" w:hanging="357"/>
    </w:pPr>
  </w:style>
  <w:style w:type="character" w:customStyle="1" w:styleId="Heading2Char">
    <w:name w:val="Heading 2 Char"/>
    <w:basedOn w:val="DefaultParagraphFont"/>
    <w:link w:val="Heading2"/>
    <w:rsid w:val="00C9103E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C9103E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C9103E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C91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C9103E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C91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C9103E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C9103E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C9103E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C9103E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C9103E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C9103E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C9103E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C9103E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C9103E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C9103E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C9103E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C9103E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C9103E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C9103E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C9103E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C9103E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C9103E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C9103E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C9103E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C9103E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C9103E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C9103E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C9103E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C9103E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C9103E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C9103E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C9103E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C9103E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C9103E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C9103E"/>
  </w:style>
  <w:style w:type="paragraph" w:styleId="TableofFigures">
    <w:name w:val="table of figures"/>
    <w:basedOn w:val="Normal"/>
    <w:next w:val="Normal"/>
    <w:semiHidden/>
    <w:rsid w:val="00C9103E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C9103E"/>
    <w:pPr>
      <w:numPr>
        <w:numId w:val="16"/>
      </w:numPr>
      <w:tabs>
        <w:tab w:val="clear" w:pos="340"/>
      </w:tabs>
    </w:pPr>
  </w:style>
  <w:style w:type="character" w:customStyle="1" w:styleId="WingdingSymbols">
    <w:name w:val="Wingding Symbols"/>
    <w:rsid w:val="00C9103E"/>
    <w:rPr>
      <w:rFonts w:ascii="Wingdings" w:hAnsi="Wingdings"/>
    </w:rPr>
  </w:style>
  <w:style w:type="paragraph" w:customStyle="1" w:styleId="TableHeading">
    <w:name w:val="Table Heading"/>
    <w:basedOn w:val="HeadingBase"/>
    <w:rsid w:val="00C9103E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C9103E"/>
    <w:rPr>
      <w:color w:val="0033CC"/>
      <w:u w:val="none"/>
    </w:rPr>
  </w:style>
  <w:style w:type="paragraph" w:customStyle="1" w:styleId="BodyTextRight">
    <w:name w:val="Body Text Right"/>
    <w:basedOn w:val="BodyText"/>
    <w:rsid w:val="00C9103E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C9103E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C9103E"/>
    <w:pPr>
      <w:numPr>
        <w:numId w:val="11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C9103E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C9103E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C9103E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C9103E"/>
    <w:rPr>
      <w:sz w:val="32"/>
    </w:rPr>
  </w:style>
  <w:style w:type="paragraph" w:customStyle="1" w:styleId="HeadingProcedure">
    <w:name w:val="Heading Procedure"/>
    <w:basedOn w:val="HeadingBase"/>
    <w:next w:val="Normal"/>
    <w:rsid w:val="00C9103E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C9103E"/>
    <w:pPr>
      <w:spacing w:before="60" w:after="60"/>
    </w:pPr>
  </w:style>
  <w:style w:type="paragraph" w:styleId="ListContinue">
    <w:name w:val="List Continue"/>
    <w:basedOn w:val="List"/>
    <w:rsid w:val="00C9103E"/>
    <w:pPr>
      <w:ind w:firstLine="0"/>
    </w:pPr>
  </w:style>
  <w:style w:type="paragraph" w:customStyle="1" w:styleId="ListNote">
    <w:name w:val="List Note"/>
    <w:basedOn w:val="List"/>
    <w:rsid w:val="00C9103E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C9103E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C9103E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C9103E"/>
    <w:rPr>
      <w:rFonts w:ascii="Courier New" w:hAnsi="Courier New"/>
    </w:rPr>
  </w:style>
  <w:style w:type="paragraph" w:customStyle="1" w:styleId="NoteBullet">
    <w:name w:val="Note Bullet"/>
    <w:basedOn w:val="Note"/>
    <w:rsid w:val="00C9103E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C9103E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C9103E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C9103E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C9103E"/>
    <w:pPr>
      <w:numPr>
        <w:numId w:val="12"/>
      </w:numPr>
    </w:pPr>
  </w:style>
  <w:style w:type="paragraph" w:styleId="PlainText">
    <w:name w:val="Plain Text"/>
    <w:basedOn w:val="Normal"/>
    <w:link w:val="PlainTextChar"/>
    <w:rsid w:val="00C9103E"/>
    <w:rPr>
      <w:sz w:val="20"/>
    </w:rPr>
  </w:style>
  <w:style w:type="character" w:customStyle="1" w:styleId="PlainTextChar">
    <w:name w:val="Plain Text Char"/>
    <w:basedOn w:val="DefaultParagraphFont"/>
    <w:link w:val="PlainText"/>
    <w:rsid w:val="00C9103E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C9103E"/>
    <w:rPr>
      <w:b/>
      <w:smallCaps/>
    </w:rPr>
  </w:style>
  <w:style w:type="paragraph" w:customStyle="1" w:styleId="TableListNumber">
    <w:name w:val="Table List Number"/>
    <w:basedOn w:val="ListNumber"/>
    <w:rsid w:val="00C9103E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C9103E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C9103E"/>
    <w:pPr>
      <w:numPr>
        <w:numId w:val="10"/>
      </w:numPr>
    </w:pPr>
  </w:style>
  <w:style w:type="paragraph" w:customStyle="1" w:styleId="ListAlpha2">
    <w:name w:val="List Alpha 2"/>
    <w:basedOn w:val="List2"/>
    <w:rsid w:val="00C9103E"/>
    <w:pPr>
      <w:numPr>
        <w:numId w:val="9"/>
      </w:numPr>
    </w:pPr>
  </w:style>
  <w:style w:type="paragraph" w:styleId="List2">
    <w:name w:val="List 2"/>
    <w:basedOn w:val="BodyText"/>
    <w:rsid w:val="00C9103E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C9103E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C9103E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C9103E"/>
    <w:pPr>
      <w:tabs>
        <w:tab w:val="left" w:pos="1701"/>
      </w:tabs>
      <w:spacing w:before="60" w:after="60"/>
      <w:ind w:left="1701" w:hanging="340"/>
    </w:pPr>
  </w:style>
  <w:style w:type="paragraph" w:styleId="ListBullet4">
    <w:name w:val="List Bullet 4"/>
    <w:basedOn w:val="List4"/>
    <w:rsid w:val="00C9103E"/>
    <w:pPr>
      <w:numPr>
        <w:numId w:val="4"/>
      </w:numPr>
      <w:tabs>
        <w:tab w:val="clear" w:pos="1361"/>
      </w:tabs>
    </w:pPr>
  </w:style>
  <w:style w:type="paragraph" w:styleId="ListBullet5">
    <w:name w:val="List Bullet 5"/>
    <w:basedOn w:val="List5"/>
    <w:rsid w:val="00C9103E"/>
    <w:pPr>
      <w:numPr>
        <w:numId w:val="5"/>
      </w:numPr>
    </w:pPr>
  </w:style>
  <w:style w:type="paragraph" w:styleId="ListContinue2">
    <w:name w:val="List Continue 2"/>
    <w:basedOn w:val="List2"/>
    <w:rsid w:val="00C9103E"/>
    <w:pPr>
      <w:ind w:firstLine="0"/>
    </w:pPr>
  </w:style>
  <w:style w:type="paragraph" w:styleId="ListContinue3">
    <w:name w:val="List Continue 3"/>
    <w:basedOn w:val="List3"/>
    <w:rsid w:val="00C9103E"/>
    <w:pPr>
      <w:ind w:left="1021" w:firstLine="0"/>
    </w:pPr>
  </w:style>
  <w:style w:type="paragraph" w:styleId="ListContinue4">
    <w:name w:val="List Continue 4"/>
    <w:basedOn w:val="List4"/>
    <w:rsid w:val="00C9103E"/>
    <w:pPr>
      <w:ind w:firstLine="0"/>
    </w:pPr>
  </w:style>
  <w:style w:type="paragraph" w:styleId="ListContinue5">
    <w:name w:val="List Continue 5"/>
    <w:basedOn w:val="List5"/>
    <w:rsid w:val="00C9103E"/>
    <w:pPr>
      <w:ind w:firstLine="0"/>
    </w:pPr>
  </w:style>
  <w:style w:type="paragraph" w:styleId="ListNumber3">
    <w:name w:val="List Number 3"/>
    <w:basedOn w:val="List3"/>
    <w:rsid w:val="00C9103E"/>
    <w:pPr>
      <w:numPr>
        <w:numId w:val="6"/>
      </w:numPr>
    </w:pPr>
  </w:style>
  <w:style w:type="paragraph" w:styleId="ListNumber4">
    <w:name w:val="List Number 4"/>
    <w:basedOn w:val="List4"/>
    <w:rsid w:val="00C9103E"/>
    <w:pPr>
      <w:numPr>
        <w:numId w:val="7"/>
      </w:numPr>
    </w:pPr>
  </w:style>
  <w:style w:type="paragraph" w:styleId="ListNumber5">
    <w:name w:val="List Number 5"/>
    <w:basedOn w:val="List5"/>
    <w:rsid w:val="00C9103E"/>
    <w:pPr>
      <w:numPr>
        <w:numId w:val="8"/>
      </w:numPr>
    </w:pPr>
  </w:style>
  <w:style w:type="paragraph" w:styleId="BlockText">
    <w:name w:val="Block Text"/>
    <w:basedOn w:val="Normal"/>
    <w:rsid w:val="00C9103E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C9103E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C9103E"/>
    <w:rPr>
      <w:sz w:val="16"/>
      <w:vertAlign w:val="superscript"/>
    </w:rPr>
  </w:style>
  <w:style w:type="character" w:customStyle="1" w:styleId="Symbols">
    <w:name w:val="Symbols"/>
    <w:basedOn w:val="DefaultParagraphFont"/>
    <w:rsid w:val="00C9103E"/>
    <w:rPr>
      <w:rFonts w:ascii="Symbol" w:hAnsi="Symbol"/>
    </w:rPr>
  </w:style>
  <w:style w:type="character" w:customStyle="1" w:styleId="MenuOptions">
    <w:name w:val="Menu Options"/>
    <w:basedOn w:val="DefaultParagraphFont"/>
    <w:rsid w:val="00C9103E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C9103E"/>
    <w:rPr>
      <w:b/>
    </w:rPr>
  </w:style>
  <w:style w:type="character" w:customStyle="1" w:styleId="Underlined">
    <w:name w:val="Underlined"/>
    <w:basedOn w:val="DefaultParagraphFont"/>
    <w:rsid w:val="00C9103E"/>
    <w:rPr>
      <w:u w:val="single"/>
    </w:rPr>
  </w:style>
  <w:style w:type="paragraph" w:customStyle="1" w:styleId="TableBodyTextRight">
    <w:name w:val="Table Body Text Right"/>
    <w:basedOn w:val="TableBodyText"/>
    <w:rsid w:val="00C9103E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C9103E"/>
    <w:rPr>
      <w:sz w:val="18"/>
    </w:rPr>
  </w:style>
  <w:style w:type="paragraph" w:customStyle="1" w:styleId="BodySmallRight">
    <w:name w:val="Body Small Right"/>
    <w:basedOn w:val="BodyTextRight"/>
    <w:rsid w:val="00C9103E"/>
    <w:rPr>
      <w:sz w:val="18"/>
      <w:szCs w:val="18"/>
    </w:rPr>
  </w:style>
  <w:style w:type="paragraph" w:customStyle="1" w:styleId="MarginEdition">
    <w:name w:val="Margin Edition"/>
    <w:basedOn w:val="MarginNote"/>
    <w:rsid w:val="00C9103E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C9103E"/>
    <w:rPr>
      <w:sz w:val="2"/>
      <w:szCs w:val="2"/>
    </w:rPr>
  </w:style>
  <w:style w:type="character" w:customStyle="1" w:styleId="Small">
    <w:name w:val="Small"/>
    <w:basedOn w:val="DefaultParagraphFont"/>
    <w:rsid w:val="00C9103E"/>
    <w:rPr>
      <w:sz w:val="16"/>
    </w:rPr>
  </w:style>
  <w:style w:type="paragraph" w:customStyle="1" w:styleId="WideTable">
    <w:name w:val="Wide Table"/>
    <w:basedOn w:val="Normal"/>
    <w:rsid w:val="00C9103E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C9103E"/>
  </w:style>
  <w:style w:type="paragraph" w:styleId="Quote">
    <w:name w:val="Quote"/>
    <w:basedOn w:val="Heading1"/>
    <w:link w:val="QuoteChar"/>
    <w:qFormat/>
    <w:rsid w:val="00C9103E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C9103E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C9103E"/>
    <w:pPr>
      <w:pageBreakBefore/>
    </w:pPr>
  </w:style>
  <w:style w:type="paragraph" w:customStyle="1" w:styleId="Border">
    <w:name w:val="Border"/>
    <w:basedOn w:val="Normal"/>
    <w:qFormat/>
    <w:rsid w:val="00C9103E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C9103E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C9103E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C9103E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C9103E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C9103E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C9103E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C9103E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C9103E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C9103E"/>
    <w:rPr>
      <w:u w:val="single"/>
    </w:rPr>
  </w:style>
  <w:style w:type="character" w:customStyle="1" w:styleId="BoldandItalics">
    <w:name w:val="Bold and Italics"/>
    <w:qFormat/>
    <w:rsid w:val="00C9103E"/>
    <w:rPr>
      <w:b/>
      <w:i/>
      <w:u w:val="none"/>
    </w:rPr>
  </w:style>
  <w:style w:type="paragraph" w:styleId="BalloonText">
    <w:name w:val="Balloon Text"/>
    <w:basedOn w:val="Normal"/>
    <w:link w:val="BalloonTextChar"/>
    <w:rsid w:val="00C9103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C9103E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C9103E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C9103E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C9103E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C9103E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C9103E"/>
    <w:pPr>
      <w:spacing w:before="0" w:after="0"/>
    </w:pPr>
  </w:style>
  <w:style w:type="paragraph" w:customStyle="1" w:styleId="BodyTextBold">
    <w:name w:val="Body Text Bold"/>
    <w:basedOn w:val="BodyText"/>
    <w:qFormat/>
    <w:rsid w:val="00C9103E"/>
    <w:rPr>
      <w:b/>
    </w:rPr>
  </w:style>
  <w:style w:type="character" w:styleId="Hyperlink">
    <w:name w:val="Hyperlink"/>
    <w:basedOn w:val="DefaultParagraphFont"/>
    <w:uiPriority w:val="99"/>
    <w:unhideWhenUsed/>
    <w:rsid w:val="007B362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820</Words>
  <Characters>5148</Characters>
  <Application>Microsoft Office Word</Application>
  <DocSecurity>0</DocSecurity>
  <Lines>156</Lines>
  <Paragraphs>112</Paragraphs>
  <ScaleCrop>false</ScaleCrop>
  <Company>Author-it Software Corporation Ltd.</Company>
  <LinksUpToDate>false</LinksUpToDate>
  <CharactersWithSpaces>5856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MSMPMC325 Operate bulk materials handling equipment</dc:title>
  <dc:subject>Approved</dc:subject>
  <dc:creator>Manufacturing Industry Skills Alliance</dc:creator>
  <cp:keywords>Release: 1</cp:keywords>
  <dc:description>Review Date: 12 April 2008</dc:description>
  <cp:lastModifiedBy>HSD_TPCMSd.prod</cp:lastModifiedBy>
  <cp:revision>3</cp:revision>
  <dcterms:created xsi:type="dcterms:W3CDTF">2025-03-02T00:54:00Z</dcterms:created>
  <dcterms:modified xsi:type="dcterms:W3CDTF">2025-03-02T00:54:00Z</dcterms:modified>
</cp:coreProperties>
</file>