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399" w:rsidP="00686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MSMPMC324 Move materials</w:t>
      </w:r>
      <w:r>
        <w:fldChar w:fldCharType="end"/>
      </w:r>
    </w:p>
    <w:p w:rsidR="00686399" w:rsidP="00686399">
      <w:pPr>
        <w:pStyle w:val="Version"/>
        <w:sectPr w:rsidSect="007005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05E3" w:rsidP="007005E3">
      <w:pPr>
        <w:pStyle w:val="SuperHeading"/>
      </w:pPr>
      <w:r w:rsidRPr="007005E3">
        <w:t>MSMPMC324 Move materials</w:t>
      </w:r>
    </w:p>
    <w:p w:rsidR="00000000" w:rsidRPr="007005E3" w:rsidP="007005E3">
      <w:pPr>
        <w:pStyle w:val="Heading1"/>
      </w:pPr>
      <w:bookmarkStart w:id="1" w:name="O_1010253"/>
      <w:bookmarkEnd w:id="1"/>
      <w:r w:rsidRPr="007005E3">
        <w:t>Modification History</w:t>
      </w:r>
    </w:p>
    <w:p w:rsidR="00000000" w:rsidRPr="007005E3" w:rsidP="00686399">
      <w:pPr>
        <w:pStyle w:val="BodyText"/>
      </w:pPr>
      <w:r w:rsidRPr="007005E3">
        <w:t>Release 1. New unit. Supersedes and is equivalent to PMC562070 Move materials</w:t>
      </w:r>
    </w:p>
    <w:p w:rsidR="00000000" w:rsidRPr="007005E3" w:rsidP="007005E3">
      <w:pPr>
        <w:pStyle w:val="Heading1"/>
      </w:pPr>
      <w:bookmarkStart w:id="2" w:name="O_1010261"/>
      <w:bookmarkEnd w:id="2"/>
      <w:r w:rsidRPr="007005E3">
        <w:t>Application</w:t>
      </w:r>
    </w:p>
    <w:p w:rsidR="00000000" w:rsidRPr="007005E3" w:rsidP="00686399">
      <w:pPr>
        <w:pStyle w:val="BodyText"/>
      </w:pPr>
      <w:r w:rsidRPr="007005E3">
        <w:t xml:space="preserve">This unit describes the skills and knowledge required to move materials around a site. </w:t>
      </w:r>
    </w:p>
    <w:p w:rsidR="00000000" w:rsidRPr="007005E3" w:rsidP="00686399">
      <w:pPr>
        <w:pStyle w:val="BodyText"/>
      </w:pPr>
      <w:r w:rsidRPr="007005E3">
        <w:t>This unit applies to operators who ar</w:t>
      </w:r>
      <w:r w:rsidRPr="007005E3">
        <w:t>e required to take responsibility for own outputs and follow established procedures to plan the moving of materials; ensure safety requirements are in place; perform pre-start checks; operate the equipment and secure, shift and stack materials. Operators a</w:t>
      </w:r>
      <w:r w:rsidRPr="007005E3">
        <w:t xml:space="preserve">re also required to work autonomously and apply their own judgement to interpret information; monitor processes; identify and address routine and non-routine problems and control hazards.    </w:t>
      </w:r>
    </w:p>
    <w:p w:rsidR="00000000" w:rsidRPr="007005E3" w:rsidP="00686399">
      <w:pPr>
        <w:pStyle w:val="BodyText"/>
      </w:pPr>
      <w:r w:rsidRPr="007005E3">
        <w:t>The person undertaking this role may require additional compete</w:t>
      </w:r>
      <w:r w:rsidRPr="007005E3">
        <w:t>ncies to cover the operation of forklift trucks, cranes or other regulated load shifting devices. These additional competencies may require a licence or certification.</w:t>
      </w:r>
    </w:p>
    <w:p w:rsidR="00000000" w:rsidRPr="007005E3" w:rsidP="00686399">
      <w:pPr>
        <w:pStyle w:val="BodyText"/>
      </w:pPr>
      <w:r w:rsidRPr="007005E3">
        <w:t>This unit applies to an individual working alone or as part of a team or group and in l</w:t>
      </w:r>
      <w:r w:rsidRPr="007005E3">
        <w:t xml:space="preserve">iaison with other shift team members, team leader and supervisor. </w:t>
      </w:r>
    </w:p>
    <w:p w:rsidR="00686399" w:rsidP="00686399">
      <w:pPr>
        <w:pStyle w:val="BodyText"/>
      </w:pPr>
      <w:r w:rsidRPr="007005E3">
        <w:t>No licensing or certification requirements exist at the time of publication. Relevant legislation, industry standards and codes of practice within Australia must be applied.</w:t>
      </w:r>
    </w:p>
    <w:p w:rsidR="00000000" w:rsidRPr="007005E3" w:rsidP="007005E3">
      <w:pPr>
        <w:pStyle w:val="Heading1"/>
      </w:pPr>
      <w:bookmarkStart w:id="3" w:name="O_1010260"/>
      <w:bookmarkEnd w:id="3"/>
      <w:r w:rsidRPr="007005E3">
        <w:t>Pre-requisite Unit</w:t>
      </w:r>
    </w:p>
    <w:p w:rsidR="00000000" w:rsidRPr="007005E3" w:rsidP="00686399">
      <w:pPr>
        <w:pStyle w:val="BodyText"/>
      </w:pPr>
      <w:r w:rsidRPr="007005E3">
        <w:t>Nil</w:t>
      </w:r>
    </w:p>
    <w:p w:rsidR="00000000" w:rsidRPr="007005E3" w:rsidP="007005E3">
      <w:pPr>
        <w:pStyle w:val="Heading1"/>
      </w:pPr>
      <w:bookmarkStart w:id="4" w:name="O_1010259"/>
      <w:bookmarkEnd w:id="4"/>
      <w:r w:rsidRPr="007005E3">
        <w:t>Competency Field</w:t>
      </w:r>
    </w:p>
    <w:p w:rsidR="00000000" w:rsidRPr="007005E3" w:rsidP="00686399">
      <w:pPr>
        <w:pStyle w:val="BodyText"/>
      </w:pPr>
      <w:r w:rsidRPr="007005E3">
        <w:t>Support</w:t>
      </w:r>
    </w:p>
    <w:p w:rsidR="00000000" w:rsidRPr="007005E3" w:rsidP="007005E3">
      <w:pPr>
        <w:pStyle w:val="Heading1"/>
      </w:pPr>
      <w:bookmarkStart w:id="5" w:name="O_1010257"/>
      <w:bookmarkEnd w:id="5"/>
      <w:r w:rsidRPr="007005E3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rPr>
                <w:rStyle w:val="SpecialBold"/>
              </w:rPr>
              <w:t>Performance Criteria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1. Perform pre-start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t>1.1 Perform pre-start checks of all plant and equipment in strict accordance with manufacturer and enterprise requirements</w:t>
            </w:r>
          </w:p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1.2 Insp</w:t>
            </w:r>
            <w:r w:rsidRPr="007005E3">
              <w:t>ect, activate and check for safe operation of all plant and equipment attachments consistent with standard operating procedures (SOPs)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2. Plan work load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t>2.1 Inspect work areas to identify hazards and implement the appropriate prevention and control measur</w:t>
            </w:r>
            <w:r w:rsidRPr="007005E3">
              <w:t>es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2.2 Erect relevant safety signs and barricades and take appropriate precautions to safeguard all site and non-site personnel  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2.3 Select and use appropriate personal protective equipment (PPE) </w:t>
            </w:r>
          </w:p>
          <w:p w:rsidR="00000000" w:rsidRPr="007005E3" w:rsidP="007005E3">
            <w:pPr>
              <w:pStyle w:val="BodyText"/>
            </w:pPr>
            <w:r w:rsidRPr="007005E3">
              <w:t>2.4 Inspect work</w:t>
            </w:r>
            <w:r w:rsidRPr="007005E3">
              <w:t xml:space="preserve"> area to determine appropriate path for the movement of vehicular traffic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2.5 Check relevant work permits are issued and received by authorised personnel </w:t>
            </w:r>
          </w:p>
          <w:p w:rsidR="00000000" w:rsidRPr="007005E3" w:rsidP="007005E3">
            <w:pPr>
              <w:pStyle w:val="BodyText"/>
            </w:pPr>
            <w:r w:rsidRPr="007005E3">
              <w:t>2.6 Confirm job requirements and expectations with relevant personnel</w:t>
            </w:r>
          </w:p>
          <w:p w:rsidR="00000000" w:rsidRPr="007005E3" w:rsidP="007005E3">
            <w:pPr>
              <w:pStyle w:val="BodyText"/>
            </w:pPr>
            <w:r w:rsidRPr="007005E3">
              <w:t>2.7 Clarify non-standard requir</w:t>
            </w:r>
            <w:r w:rsidRPr="007005E3">
              <w:t>ements</w:t>
            </w:r>
          </w:p>
          <w:p w:rsidR="00000000" w:rsidRPr="007005E3" w:rsidP="007005E3">
            <w:pPr>
              <w:pStyle w:val="BodyText"/>
            </w:pPr>
            <w:r w:rsidRPr="007005E3">
              <w:t>2.8 Identify materials to be moved</w:t>
            </w:r>
          </w:p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2.9 Identify and clarify material movements required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3. Shift loads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t>3.1 Assess weight of load by specified methods to ensure compliance with equipment load plate specifications</w:t>
            </w:r>
          </w:p>
          <w:p w:rsidR="00000000" w:rsidRPr="007005E3" w:rsidP="007005E3">
            <w:pPr>
              <w:pStyle w:val="BodyText"/>
            </w:pPr>
            <w:r w:rsidRPr="007005E3">
              <w:t>3.2 Use the appropriate process, equ</w:t>
            </w:r>
            <w:r w:rsidRPr="007005E3">
              <w:t>ipment and attachments to shift loads</w:t>
            </w:r>
          </w:p>
          <w:p w:rsidR="00000000" w:rsidRPr="007005E3" w:rsidP="007005E3">
            <w:pPr>
              <w:pStyle w:val="BodyText"/>
            </w:pPr>
            <w:r w:rsidRPr="007005E3">
              <w:t>3.3 Observe all regulatory requirements regarding shifting loads</w:t>
            </w:r>
          </w:p>
          <w:p w:rsidR="00000000" w:rsidRPr="007005E3" w:rsidP="007005E3">
            <w:pPr>
              <w:pStyle w:val="BodyText"/>
            </w:pPr>
            <w:r w:rsidRPr="007005E3">
              <w:t>3.4 Smoothly and consistently move controls and vehicle or equipment within safe operating practices and limits</w:t>
            </w:r>
          </w:p>
          <w:p w:rsidR="00000000" w:rsidRPr="007005E3" w:rsidP="007005E3">
            <w:pPr>
              <w:pStyle w:val="BodyText"/>
            </w:pPr>
            <w:r w:rsidRPr="007005E3">
              <w:t>3.5 Use standard communication signals to</w:t>
            </w:r>
            <w:r w:rsidRPr="007005E3">
              <w:t xml:space="preserve"> coordinate safe movement of load</w:t>
            </w:r>
          </w:p>
          <w:p w:rsidR="00000000" w:rsidRPr="007005E3" w:rsidP="007005E3">
            <w:pPr>
              <w:pStyle w:val="BodyText"/>
            </w:pPr>
            <w:r w:rsidRPr="007005E3">
              <w:t>3.6 Stack loads ensuring the stability of the stack without creating a hazard to personnel and equipment</w:t>
            </w:r>
          </w:p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3.7 Perform emergency evasive action should the need arise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4. Close down plant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t>4.1 Close down plant an</w:t>
            </w:r>
            <w:r w:rsidRPr="007005E3">
              <w:t xml:space="preserve">d equipment 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4.2 Park or store and secure plant and equipment 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4.3 Perform post-operational checks </w:t>
            </w:r>
          </w:p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 xml:space="preserve">4.4 Clean down plant and equipment and dispose of waste </w:t>
            </w:r>
          </w:p>
        </w:tc>
      </w:tr>
      <w:tr w:rsidTr="00686399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05E3">
            <w:pPr>
              <w:pStyle w:val="BodyText"/>
              <w:rPr>
                <w:lang w:val="en-NZ"/>
              </w:rPr>
            </w:pPr>
            <w:r w:rsidRPr="007005E3">
              <w:t>5. Rectify routine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05E3" w:rsidP="007005E3">
            <w:pPr>
              <w:pStyle w:val="BodyText"/>
            </w:pPr>
            <w:r w:rsidRPr="007005E3">
              <w:t xml:space="preserve">5.1 Identify and rectify faults and equipment failure </w:t>
            </w:r>
          </w:p>
          <w:p w:rsidR="00000000" w:rsidRPr="007005E3" w:rsidP="007005E3">
            <w:pPr>
              <w:pStyle w:val="BodyText"/>
            </w:pPr>
            <w:r w:rsidRPr="007005E3">
              <w:t xml:space="preserve">5.2 Maintain records and log books of equipment operations </w:t>
            </w:r>
          </w:p>
          <w:p w:rsidR="00000000" w:rsidRPr="007005E3" w:rsidP="007005E3">
            <w:pPr>
              <w:pStyle w:val="BodyText"/>
            </w:pPr>
            <w:r w:rsidRPr="007005E3">
              <w:t>5.3 Identify non-routine problems and report to designated person</w:t>
            </w:r>
          </w:p>
        </w:tc>
      </w:tr>
    </w:tbl>
    <w:p w:rsidR="00000000" w:rsidRPr="007005E3" w:rsidP="007005E3">
      <w:pPr>
        <w:pStyle w:val="BodyText"/>
      </w:pPr>
    </w:p>
    <w:p w:rsidR="00000000" w:rsidRPr="007005E3" w:rsidP="007005E3">
      <w:pPr>
        <w:pStyle w:val="AllowPageBreak"/>
      </w:pPr>
    </w:p>
    <w:p w:rsidR="00000000" w:rsidRPr="007005E3" w:rsidP="007005E3">
      <w:pPr>
        <w:pStyle w:val="Heading1"/>
      </w:pPr>
      <w:bookmarkStart w:id="6" w:name="O_1010256"/>
      <w:bookmarkEnd w:id="6"/>
      <w:r w:rsidRPr="007005E3">
        <w:t>Foundation Skills</w:t>
      </w:r>
    </w:p>
    <w:p w:rsidR="00000000" w:rsidRPr="007005E3" w:rsidP="00686399">
      <w:pPr>
        <w:pStyle w:val="BodyText"/>
      </w:pPr>
      <w:r w:rsidRPr="007005E3">
        <w:t>This section describes those language, literacy, numeracy and employment skills that are es</w:t>
      </w:r>
      <w:r w:rsidRPr="007005E3">
        <w:t>sential to performance.</w:t>
      </w:r>
    </w:p>
    <w:p w:rsidR="00686399" w:rsidP="00686399">
      <w:pPr>
        <w:pStyle w:val="BodyText"/>
      </w:pPr>
      <w:r w:rsidRPr="007005E3">
        <w:t>Foundation skills essential to performance are explicit in the performance criteria of this unit of competency.</w:t>
      </w:r>
    </w:p>
    <w:p w:rsidR="00000000" w:rsidRPr="007005E3" w:rsidP="007005E3">
      <w:pPr>
        <w:pStyle w:val="Heading1"/>
      </w:pPr>
      <w:bookmarkStart w:id="7" w:name="O_1010254"/>
      <w:bookmarkEnd w:id="7"/>
      <w:r w:rsidRPr="007005E3">
        <w:t>Unit Mapping Information</w:t>
      </w:r>
    </w:p>
    <w:p w:rsidR="00000000" w:rsidRPr="007005E3" w:rsidP="00686399">
      <w:pPr>
        <w:pStyle w:val="BodyText"/>
      </w:pPr>
      <w:r w:rsidRPr="007005E3">
        <w:t>Release 1. New unit. Supersedes and is equivalent to PMC562070 Move materi</w:t>
      </w:r>
      <w:r w:rsidRPr="007005E3">
        <w:t>als</w:t>
      </w:r>
    </w:p>
    <w:p w:rsidR="00000000" w:rsidRPr="007005E3" w:rsidP="007005E3">
      <w:pPr>
        <w:pStyle w:val="Heading1"/>
      </w:pPr>
      <w:bookmarkStart w:id="8" w:name="O_1010247"/>
      <w:bookmarkEnd w:id="8"/>
      <w:r w:rsidRPr="007005E3">
        <w:t>Links</w:t>
      </w:r>
    </w:p>
    <w:p w:rsidR="00000000" w:rsidRPr="007005E3" w:rsidP="00686399">
      <w:pPr>
        <w:pStyle w:val="BodyText"/>
      </w:pPr>
      <w:r w:rsidRPr="007005E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23C3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005E3" w:rsidP="00686399">
      <w:pPr>
        <w:pStyle w:val="BodyText"/>
        <w:sectPr w:rsidSect="007005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05E3" w:rsidP="007005E3">
      <w:pPr>
        <w:pStyle w:val="SuperHeading"/>
      </w:pPr>
      <w:r w:rsidRPr="007005E3">
        <w:t xml:space="preserve">Assessment </w:t>
      </w:r>
      <w:r w:rsidRPr="007005E3">
        <w:t>Requirements for MSMPMC324 Move materials</w:t>
      </w:r>
    </w:p>
    <w:p w:rsidR="00000000" w:rsidRPr="007005E3" w:rsidP="007005E3">
      <w:pPr>
        <w:pStyle w:val="Heading1"/>
      </w:pPr>
      <w:bookmarkStart w:id="9" w:name="O_1010249"/>
      <w:bookmarkEnd w:id="9"/>
      <w:r w:rsidRPr="007005E3">
        <w:t>Modification History</w:t>
      </w:r>
    </w:p>
    <w:p w:rsidR="00000000" w:rsidRPr="007005E3" w:rsidP="00686399">
      <w:pPr>
        <w:pStyle w:val="BodyText"/>
      </w:pPr>
      <w:r w:rsidRPr="007005E3">
        <w:t>Release 1. New unit. Supersedes and is equivalent to PMC562070 Move materials</w:t>
      </w:r>
    </w:p>
    <w:p w:rsidR="00000000" w:rsidRPr="007005E3" w:rsidP="007005E3">
      <w:pPr>
        <w:pStyle w:val="Heading1"/>
      </w:pPr>
      <w:bookmarkStart w:id="10" w:name="O_1010252"/>
      <w:bookmarkEnd w:id="10"/>
      <w:r w:rsidRPr="007005E3">
        <w:t>Performance Evidence</w:t>
      </w:r>
    </w:p>
    <w:p w:rsidR="00000000" w:rsidRPr="007005E3" w:rsidP="00686399">
      <w:pPr>
        <w:pStyle w:val="BodyText"/>
      </w:pPr>
      <w:r w:rsidRPr="007005E3">
        <w:t>There must be evidence the candidate has completed the ta</w:t>
      </w:r>
      <w:r w:rsidRPr="007005E3">
        <w:t>sks outlined in the elements and performance criteria of this unit, and:</w:t>
      </w:r>
    </w:p>
    <w:p w:rsidR="00000000" w:rsidRPr="007005E3" w:rsidP="007005E3">
      <w:pPr>
        <w:pStyle w:val="ListBullet"/>
      </w:pPr>
      <w:r w:rsidRPr="007005E3">
        <w:t>secured, shifted and stacked materials to meet safety and job requirements on at least 1 occasion, including:</w:t>
      </w:r>
    </w:p>
    <w:p w:rsidR="00000000" w:rsidRPr="007005E3" w:rsidP="007005E3">
      <w:pPr>
        <w:pStyle w:val="ListBullet2"/>
      </w:pPr>
      <w:r w:rsidRPr="007005E3">
        <w:t>recognising possible causes of the following routine problems:</w:t>
      </w:r>
    </w:p>
    <w:p w:rsidR="00000000" w:rsidRPr="007005E3" w:rsidP="007005E3">
      <w:pPr>
        <w:pStyle w:val="ListBullet3"/>
      </w:pPr>
      <w:r w:rsidRPr="007005E3">
        <w:t>raw mat</w:t>
      </w:r>
      <w:r w:rsidRPr="007005E3">
        <w:t>erial variations</w:t>
      </w:r>
    </w:p>
    <w:p w:rsidR="00000000" w:rsidRPr="007005E3" w:rsidP="007005E3">
      <w:pPr>
        <w:pStyle w:val="ListBullet3"/>
      </w:pPr>
      <w:r w:rsidRPr="007005E3">
        <w:t>equipment faults and abnormalities</w:t>
      </w:r>
    </w:p>
    <w:p w:rsidR="00000000" w:rsidRPr="007005E3" w:rsidP="007005E3">
      <w:pPr>
        <w:pStyle w:val="ListBullet3"/>
      </w:pPr>
      <w:r w:rsidRPr="007005E3">
        <w:t>procedure errors</w:t>
      </w:r>
    </w:p>
    <w:p w:rsidR="00686399" w:rsidP="007005E3">
      <w:pPr>
        <w:pStyle w:val="ListBullet3"/>
      </w:pPr>
      <w:r w:rsidRPr="007005E3">
        <w:t>documentation and communication errors.</w:t>
      </w:r>
    </w:p>
    <w:p w:rsidR="00686399" w:rsidP="007005E3">
      <w:pPr>
        <w:pStyle w:val="ListBullet3"/>
      </w:pPr>
    </w:p>
    <w:p w:rsidR="00000000" w:rsidRPr="007005E3" w:rsidP="007005E3">
      <w:pPr>
        <w:pStyle w:val="Heading1"/>
      </w:pPr>
      <w:bookmarkStart w:id="11" w:name="O_1010251"/>
      <w:bookmarkEnd w:id="11"/>
      <w:r w:rsidRPr="007005E3">
        <w:t>Knowledge Evidence</w:t>
      </w:r>
    </w:p>
    <w:p w:rsidR="00000000" w:rsidRPr="007005E3" w:rsidP="00686399">
      <w:pPr>
        <w:pStyle w:val="BodyText"/>
      </w:pPr>
      <w:r w:rsidRPr="007005E3">
        <w:t>There must be evidence the candidate has knowledge of:</w:t>
      </w:r>
    </w:p>
    <w:p w:rsidR="00000000" w:rsidRPr="007005E3" w:rsidP="007005E3">
      <w:pPr>
        <w:pStyle w:val="ListBullet"/>
      </w:pPr>
      <w:r w:rsidRPr="007005E3">
        <w:t>principles of safe and efficient transfer and storage of materials</w:t>
      </w:r>
    </w:p>
    <w:p w:rsidR="00000000" w:rsidRPr="007005E3" w:rsidP="007005E3">
      <w:pPr>
        <w:pStyle w:val="ListBullet"/>
      </w:pPr>
      <w:r w:rsidRPr="007005E3">
        <w:t>common types of plant, equipment and attachments used for shifting materials, including:</w:t>
      </w:r>
    </w:p>
    <w:p w:rsidR="00000000" w:rsidRPr="007005E3" w:rsidP="007005E3">
      <w:pPr>
        <w:pStyle w:val="ListBullet2"/>
      </w:pPr>
      <w:r w:rsidRPr="007005E3">
        <w:t xml:space="preserve">any licensing requirements </w:t>
      </w:r>
    </w:p>
    <w:p w:rsidR="00000000" w:rsidRPr="007005E3" w:rsidP="007005E3">
      <w:pPr>
        <w:pStyle w:val="ListBullet2"/>
      </w:pPr>
      <w:r w:rsidRPr="007005E3">
        <w:t xml:space="preserve">principles of operation </w:t>
      </w:r>
    </w:p>
    <w:p w:rsidR="00000000" w:rsidRPr="007005E3" w:rsidP="007005E3">
      <w:pPr>
        <w:pStyle w:val="ListBullet2"/>
      </w:pPr>
      <w:r w:rsidRPr="007005E3">
        <w:t>manual handling techniques and ergonomics</w:t>
      </w:r>
    </w:p>
    <w:p w:rsidR="00000000" w:rsidRPr="007005E3" w:rsidP="007005E3">
      <w:pPr>
        <w:pStyle w:val="ListBullet2"/>
      </w:pPr>
      <w:r w:rsidRPr="007005E3">
        <w:t>methods for determining mass and weight of loads</w:t>
      </w:r>
    </w:p>
    <w:p w:rsidR="00000000" w:rsidRPr="007005E3" w:rsidP="007005E3">
      <w:pPr>
        <w:pStyle w:val="ListBullet2"/>
      </w:pPr>
      <w:r w:rsidRPr="007005E3">
        <w:t>load securing methods</w:t>
      </w:r>
    </w:p>
    <w:p w:rsidR="00000000" w:rsidRPr="007005E3" w:rsidP="007005E3">
      <w:pPr>
        <w:pStyle w:val="ListBullet2"/>
      </w:pPr>
      <w:r w:rsidRPr="007005E3">
        <w:t>safe storage of dangerous goods and hazardous materials</w:t>
      </w:r>
    </w:p>
    <w:p w:rsidR="00000000" w:rsidRPr="007005E3" w:rsidP="007005E3">
      <w:pPr>
        <w:pStyle w:val="ListBullet2"/>
      </w:pPr>
      <w:r w:rsidRPr="007005E3">
        <w:t>transport requirements and restrictions for products and materials used in the work environment</w:t>
      </w:r>
    </w:p>
    <w:p w:rsidR="00000000" w:rsidRPr="007005E3" w:rsidP="007005E3">
      <w:pPr>
        <w:pStyle w:val="ListBullet2"/>
      </w:pPr>
      <w:r w:rsidRPr="007005E3">
        <w:t>emergency procedures</w:t>
      </w:r>
    </w:p>
    <w:p w:rsidR="00000000" w:rsidRPr="007005E3" w:rsidP="007005E3">
      <w:pPr>
        <w:pStyle w:val="ListBullet2"/>
      </w:pPr>
      <w:r w:rsidRPr="007005E3">
        <w:t>routine prob</w:t>
      </w:r>
      <w:r w:rsidRPr="007005E3">
        <w:t xml:space="preserve">lems, their probable causes and relevant corrective actions </w:t>
      </w:r>
    </w:p>
    <w:p w:rsidR="00000000" w:rsidRPr="007005E3" w:rsidP="007005E3">
      <w:pPr>
        <w:pStyle w:val="ListBullet2"/>
      </w:pPr>
      <w:r w:rsidRPr="007005E3">
        <w:t>work permit system</w:t>
      </w:r>
    </w:p>
    <w:p w:rsidR="00000000" w:rsidRPr="007005E3" w:rsidP="007005E3">
      <w:pPr>
        <w:pStyle w:val="ListBullet2"/>
      </w:pPr>
      <w:r w:rsidRPr="007005E3">
        <w:t>hazards that may arise when moving materials and:</w:t>
      </w:r>
    </w:p>
    <w:p w:rsidR="00000000" w:rsidRPr="007005E3" w:rsidP="007005E3">
      <w:pPr>
        <w:pStyle w:val="ListBullet3"/>
      </w:pPr>
      <w:r w:rsidRPr="007005E3">
        <w:t xml:space="preserve">their possible causes </w:t>
      </w:r>
    </w:p>
    <w:p w:rsidR="00000000" w:rsidRPr="007005E3" w:rsidP="007005E3">
      <w:pPr>
        <w:pStyle w:val="ListBullet3"/>
      </w:pPr>
      <w:r w:rsidRPr="007005E3">
        <w:t>potential consequences</w:t>
      </w:r>
    </w:p>
    <w:p w:rsidR="00686399" w:rsidP="007005E3">
      <w:pPr>
        <w:pStyle w:val="ListBullet3"/>
      </w:pPr>
      <w:r w:rsidRPr="007005E3">
        <w:t>risk control procedures.</w:t>
      </w:r>
    </w:p>
    <w:p w:rsidR="00686399" w:rsidP="007005E3">
      <w:pPr>
        <w:pStyle w:val="ListBullet3"/>
      </w:pPr>
    </w:p>
    <w:p w:rsidR="00000000" w:rsidRPr="007005E3" w:rsidP="007005E3">
      <w:pPr>
        <w:pStyle w:val="Heading1"/>
      </w:pPr>
      <w:bookmarkStart w:id="12" w:name="O_1010250"/>
      <w:bookmarkEnd w:id="12"/>
      <w:r w:rsidRPr="007005E3">
        <w:t>Assessment Conditions</w:t>
      </w:r>
    </w:p>
    <w:p w:rsidR="00000000" w:rsidRPr="007005E3" w:rsidP="00686399">
      <w:pPr>
        <w:pStyle w:val="BodyText"/>
      </w:pPr>
      <w:r w:rsidRPr="007005E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005E3" w:rsidP="007005E3">
      <w:pPr>
        <w:pStyle w:val="ListBullet"/>
      </w:pPr>
      <w:r w:rsidRPr="007005E3">
        <w:t xml:space="preserve">use of suitable facilities, equipment and resources, including: </w:t>
      </w:r>
    </w:p>
    <w:p w:rsidR="00000000" w:rsidRPr="007005E3" w:rsidP="007005E3">
      <w:pPr>
        <w:pStyle w:val="ListBullet2"/>
      </w:pPr>
      <w:r w:rsidRPr="007005E3">
        <w:t>equipment to move materials and personal protective equipment (PPE)</w:t>
      </w:r>
    </w:p>
    <w:p w:rsidR="00000000" w:rsidRPr="007005E3" w:rsidP="007005E3">
      <w:pPr>
        <w:pStyle w:val="ListBullet2"/>
      </w:pPr>
      <w:r w:rsidRPr="007005E3">
        <w:t>materials to be moved</w:t>
      </w:r>
    </w:p>
    <w:p w:rsidR="00000000" w:rsidRPr="007005E3" w:rsidP="007005E3">
      <w:pPr>
        <w:pStyle w:val="ListBullet2"/>
      </w:pPr>
      <w:r w:rsidRPr="007005E3">
        <w:t>specifications, procedures and job sheets</w:t>
      </w:r>
    </w:p>
    <w:p w:rsidR="00000000" w:rsidRPr="007005E3" w:rsidP="007005E3">
      <w:pPr>
        <w:pStyle w:val="ListBullet"/>
      </w:pPr>
      <w:r w:rsidRPr="007005E3">
        <w:t>modelling of industry operating conditions, including:</w:t>
      </w:r>
    </w:p>
    <w:p w:rsidR="00000000" w:rsidRPr="007005E3" w:rsidP="007005E3">
      <w:pPr>
        <w:pStyle w:val="ListBullet2"/>
      </w:pPr>
      <w:r w:rsidRPr="007005E3">
        <w:t>routine and non-routine problems.</w:t>
      </w:r>
    </w:p>
    <w:p w:rsidR="00000000" w:rsidRPr="007005E3" w:rsidP="007005E3">
      <w:pPr>
        <w:pStyle w:val="BodyText"/>
      </w:pPr>
    </w:p>
    <w:p w:rsidR="00686399" w:rsidP="00686399">
      <w:pPr>
        <w:pStyle w:val="BodyText"/>
      </w:pPr>
      <w:r w:rsidRPr="007005E3">
        <w:t>Assessors must satisfy the NVR/</w:t>
      </w:r>
      <w:r w:rsidRPr="007005E3">
        <w:t>AQTF mandatory competency requirements for assessors.</w:t>
      </w:r>
    </w:p>
    <w:p w:rsidR="00000000" w:rsidRPr="007005E3" w:rsidP="007005E3">
      <w:pPr>
        <w:pStyle w:val="Heading1"/>
      </w:pPr>
      <w:bookmarkStart w:id="13" w:name="O_1010248"/>
      <w:bookmarkEnd w:id="13"/>
      <w:r w:rsidRPr="007005E3">
        <w:t>Links</w:t>
      </w:r>
    </w:p>
    <w:p w:rsidR="00000000" w:rsidRPr="007005E3" w:rsidP="00686399">
      <w:pPr>
        <w:pStyle w:val="BodyText"/>
      </w:pPr>
      <w:r w:rsidRPr="007005E3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23C3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005E3" w:rsidP="007005E3"/>
    <w:sectPr w:rsidSect="007005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 w:rsidRPr="00686399" w:rsidP="00686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99" w:rsidP="00700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399" w:rsidP="00700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86399" w:rsidP="007005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 w:rsidP="007005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6399">
      <w:t>Approved</w:t>
    </w:r>
    <w:r w:rsidR="006863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63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6399">
      <w:rPr>
        <w:noProof/>
      </w:rPr>
      <w:t>4</w:t>
    </w:r>
    <w:r>
      <w:rPr>
        <w:noProof/>
      </w:rPr>
      <w:fldChar w:fldCharType="end"/>
    </w:r>
  </w:p>
  <w:p w:rsidR="007005E3" w:rsidP="007005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63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6399">
      <w:t>Manufacturing Industry Skills Alliance</w:t>
    </w:r>
    <w:r w:rsidR="00686399">
      <w:fldChar w:fldCharType="end"/>
    </w:r>
  </w:p>
  <w:p w:rsidR="007005E3" w:rsidP="007005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05E3" w:rsidRPr="00686399" w:rsidP="00686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399" w:rsidRPr="002D2AF8" w:rsidP="00700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MSMPMC324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6399" w:rsidP="007005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3" w:rsidRPr="002D2AF8" w:rsidP="007005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6399">
      <w:t>MSMPMC324 Move materials</w:t>
    </w:r>
    <w:r w:rsidR="006863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6399">
      <w:rPr>
        <w:noProof/>
      </w:rPr>
      <w:t>2 March 2025</w:t>
    </w:r>
    <w:r>
      <w:fldChar w:fldCharType="end"/>
    </w:r>
  </w:p>
  <w:p w:rsidR="007005E3" w:rsidP="007005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CC0F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36C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5ABC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5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05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05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05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05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05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05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05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05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05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05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05E3"/>
  </w:style>
  <w:style w:type="character" w:customStyle="1" w:styleId="Heading1Char">
    <w:name w:val="Heading 1 Char"/>
    <w:basedOn w:val="DefaultParagraphFont"/>
    <w:link w:val="Heading1"/>
    <w:rsid w:val="007005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05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05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05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05E3"/>
    <w:rPr>
      <w:b/>
      <w:spacing w:val="0"/>
    </w:rPr>
  </w:style>
  <w:style w:type="paragraph" w:styleId="ListBullet2">
    <w:name w:val="List Bullet 2"/>
    <w:basedOn w:val="List2"/>
    <w:rsid w:val="007005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05E3"/>
    <w:rPr>
      <w:i/>
    </w:rPr>
  </w:style>
  <w:style w:type="paragraph" w:customStyle="1" w:styleId="SuperHeading">
    <w:name w:val="SuperHeading"/>
    <w:basedOn w:val="Normal"/>
    <w:rsid w:val="007005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05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005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005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05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05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0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05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0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05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05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05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05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05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05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05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05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05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05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05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05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05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05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05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05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05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05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05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05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05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05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05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05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05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05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05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05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05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05E3"/>
  </w:style>
  <w:style w:type="paragraph" w:styleId="TableofFigures">
    <w:name w:val="table of figures"/>
    <w:basedOn w:val="Normal"/>
    <w:next w:val="Normal"/>
    <w:semiHidden/>
    <w:rsid w:val="007005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05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005E3"/>
    <w:rPr>
      <w:rFonts w:ascii="Wingdings" w:hAnsi="Wingdings"/>
    </w:rPr>
  </w:style>
  <w:style w:type="paragraph" w:customStyle="1" w:styleId="TableHeading">
    <w:name w:val="Table Heading"/>
    <w:basedOn w:val="HeadingBase"/>
    <w:rsid w:val="007005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05E3"/>
    <w:rPr>
      <w:color w:val="0033CC"/>
      <w:u w:val="none"/>
    </w:rPr>
  </w:style>
  <w:style w:type="paragraph" w:customStyle="1" w:styleId="BodyTextRight">
    <w:name w:val="Body Text Right"/>
    <w:basedOn w:val="BodyText"/>
    <w:rsid w:val="007005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05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05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05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05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05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05E3"/>
    <w:rPr>
      <w:sz w:val="32"/>
    </w:rPr>
  </w:style>
  <w:style w:type="paragraph" w:customStyle="1" w:styleId="HeadingProcedure">
    <w:name w:val="Heading Procedure"/>
    <w:basedOn w:val="HeadingBase"/>
    <w:next w:val="Normal"/>
    <w:rsid w:val="007005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05E3"/>
    <w:pPr>
      <w:spacing w:before="60" w:after="60"/>
    </w:pPr>
  </w:style>
  <w:style w:type="paragraph" w:styleId="ListContinue">
    <w:name w:val="List Continue"/>
    <w:basedOn w:val="List"/>
    <w:rsid w:val="007005E3"/>
    <w:pPr>
      <w:ind w:firstLine="0"/>
    </w:pPr>
  </w:style>
  <w:style w:type="paragraph" w:customStyle="1" w:styleId="ListNote">
    <w:name w:val="List Note"/>
    <w:basedOn w:val="List"/>
    <w:rsid w:val="007005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05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05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05E3"/>
    <w:rPr>
      <w:rFonts w:ascii="Courier New" w:hAnsi="Courier New"/>
    </w:rPr>
  </w:style>
  <w:style w:type="paragraph" w:customStyle="1" w:styleId="NoteBullet">
    <w:name w:val="Note Bullet"/>
    <w:basedOn w:val="Note"/>
    <w:rsid w:val="007005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05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05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05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05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005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05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05E3"/>
    <w:rPr>
      <w:b/>
      <w:smallCaps/>
    </w:rPr>
  </w:style>
  <w:style w:type="paragraph" w:customStyle="1" w:styleId="TableListNumber">
    <w:name w:val="Table List Number"/>
    <w:basedOn w:val="ListNumber"/>
    <w:rsid w:val="007005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05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05E3"/>
    <w:pPr>
      <w:numPr>
        <w:numId w:val="10"/>
      </w:numPr>
    </w:pPr>
  </w:style>
  <w:style w:type="paragraph" w:customStyle="1" w:styleId="ListAlpha2">
    <w:name w:val="List Alpha 2"/>
    <w:basedOn w:val="List2"/>
    <w:rsid w:val="007005E3"/>
    <w:pPr>
      <w:numPr>
        <w:numId w:val="9"/>
      </w:numPr>
    </w:pPr>
  </w:style>
  <w:style w:type="paragraph" w:styleId="List2">
    <w:name w:val="List 2"/>
    <w:basedOn w:val="BodyText"/>
    <w:rsid w:val="007005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05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05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05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005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005E3"/>
    <w:pPr>
      <w:numPr>
        <w:numId w:val="5"/>
      </w:numPr>
    </w:pPr>
  </w:style>
  <w:style w:type="paragraph" w:styleId="ListContinue2">
    <w:name w:val="List Continue 2"/>
    <w:basedOn w:val="List2"/>
    <w:rsid w:val="007005E3"/>
    <w:pPr>
      <w:ind w:firstLine="0"/>
    </w:pPr>
  </w:style>
  <w:style w:type="paragraph" w:styleId="ListContinue3">
    <w:name w:val="List Continue 3"/>
    <w:basedOn w:val="List3"/>
    <w:rsid w:val="007005E3"/>
    <w:pPr>
      <w:ind w:left="1021" w:firstLine="0"/>
    </w:pPr>
  </w:style>
  <w:style w:type="paragraph" w:styleId="ListContinue4">
    <w:name w:val="List Continue 4"/>
    <w:basedOn w:val="List4"/>
    <w:rsid w:val="007005E3"/>
    <w:pPr>
      <w:ind w:firstLine="0"/>
    </w:pPr>
  </w:style>
  <w:style w:type="paragraph" w:styleId="ListContinue5">
    <w:name w:val="List Continue 5"/>
    <w:basedOn w:val="List5"/>
    <w:rsid w:val="007005E3"/>
    <w:pPr>
      <w:ind w:firstLine="0"/>
    </w:pPr>
  </w:style>
  <w:style w:type="paragraph" w:styleId="ListNumber3">
    <w:name w:val="List Number 3"/>
    <w:basedOn w:val="List3"/>
    <w:rsid w:val="007005E3"/>
    <w:pPr>
      <w:numPr>
        <w:numId w:val="6"/>
      </w:numPr>
    </w:pPr>
  </w:style>
  <w:style w:type="paragraph" w:styleId="ListNumber4">
    <w:name w:val="List Number 4"/>
    <w:basedOn w:val="List4"/>
    <w:rsid w:val="007005E3"/>
    <w:pPr>
      <w:numPr>
        <w:numId w:val="7"/>
      </w:numPr>
    </w:pPr>
  </w:style>
  <w:style w:type="paragraph" w:styleId="ListNumber5">
    <w:name w:val="List Number 5"/>
    <w:basedOn w:val="List5"/>
    <w:rsid w:val="007005E3"/>
    <w:pPr>
      <w:numPr>
        <w:numId w:val="8"/>
      </w:numPr>
    </w:pPr>
  </w:style>
  <w:style w:type="paragraph" w:styleId="BlockText">
    <w:name w:val="Block Text"/>
    <w:basedOn w:val="Normal"/>
    <w:rsid w:val="007005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05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05E3"/>
    <w:rPr>
      <w:sz w:val="16"/>
      <w:vertAlign w:val="superscript"/>
    </w:rPr>
  </w:style>
  <w:style w:type="character" w:customStyle="1" w:styleId="Symbols">
    <w:name w:val="Symbols"/>
    <w:basedOn w:val="DefaultParagraphFont"/>
    <w:rsid w:val="007005E3"/>
    <w:rPr>
      <w:rFonts w:ascii="Symbol" w:hAnsi="Symbol"/>
    </w:rPr>
  </w:style>
  <w:style w:type="character" w:customStyle="1" w:styleId="MenuOptions">
    <w:name w:val="Menu Options"/>
    <w:basedOn w:val="DefaultParagraphFont"/>
    <w:rsid w:val="007005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05E3"/>
    <w:rPr>
      <w:b/>
    </w:rPr>
  </w:style>
  <w:style w:type="character" w:customStyle="1" w:styleId="Underlined">
    <w:name w:val="Underlined"/>
    <w:basedOn w:val="DefaultParagraphFont"/>
    <w:rsid w:val="007005E3"/>
    <w:rPr>
      <w:u w:val="single"/>
    </w:rPr>
  </w:style>
  <w:style w:type="paragraph" w:customStyle="1" w:styleId="TableBodyTextRight">
    <w:name w:val="Table Body Text Right"/>
    <w:basedOn w:val="TableBodyText"/>
    <w:rsid w:val="007005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05E3"/>
    <w:rPr>
      <w:sz w:val="18"/>
    </w:rPr>
  </w:style>
  <w:style w:type="paragraph" w:customStyle="1" w:styleId="BodySmallRight">
    <w:name w:val="Body Small Right"/>
    <w:basedOn w:val="BodyTextRight"/>
    <w:rsid w:val="007005E3"/>
    <w:rPr>
      <w:sz w:val="18"/>
      <w:szCs w:val="18"/>
    </w:rPr>
  </w:style>
  <w:style w:type="paragraph" w:customStyle="1" w:styleId="MarginEdition">
    <w:name w:val="Margin Edition"/>
    <w:basedOn w:val="MarginNote"/>
    <w:rsid w:val="007005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05E3"/>
    <w:rPr>
      <w:sz w:val="2"/>
      <w:szCs w:val="2"/>
    </w:rPr>
  </w:style>
  <w:style w:type="character" w:customStyle="1" w:styleId="Small">
    <w:name w:val="Small"/>
    <w:basedOn w:val="DefaultParagraphFont"/>
    <w:rsid w:val="007005E3"/>
    <w:rPr>
      <w:sz w:val="16"/>
    </w:rPr>
  </w:style>
  <w:style w:type="paragraph" w:customStyle="1" w:styleId="WideTable">
    <w:name w:val="Wide Table"/>
    <w:basedOn w:val="Normal"/>
    <w:rsid w:val="007005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05E3"/>
  </w:style>
  <w:style w:type="paragraph" w:styleId="Quote">
    <w:name w:val="Quote"/>
    <w:basedOn w:val="Heading1"/>
    <w:link w:val="QuoteChar"/>
    <w:qFormat/>
    <w:rsid w:val="007005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05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05E3"/>
    <w:pPr>
      <w:pageBreakBefore/>
    </w:pPr>
  </w:style>
  <w:style w:type="paragraph" w:customStyle="1" w:styleId="Border">
    <w:name w:val="Border"/>
    <w:basedOn w:val="Normal"/>
    <w:qFormat/>
    <w:rsid w:val="007005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05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5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5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05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05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05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05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05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05E3"/>
    <w:rPr>
      <w:u w:val="single"/>
    </w:rPr>
  </w:style>
  <w:style w:type="character" w:customStyle="1" w:styleId="BoldandItalics">
    <w:name w:val="Bold and Italics"/>
    <w:qFormat/>
    <w:rsid w:val="007005E3"/>
    <w:rPr>
      <w:b/>
      <w:i/>
      <w:u w:val="none"/>
    </w:rPr>
  </w:style>
  <w:style w:type="paragraph" w:styleId="BalloonText">
    <w:name w:val="Balloon Text"/>
    <w:basedOn w:val="Normal"/>
    <w:link w:val="BalloonTextChar"/>
    <w:rsid w:val="007005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05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05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05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05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05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05E3"/>
    <w:pPr>
      <w:spacing w:before="0" w:after="0"/>
    </w:pPr>
  </w:style>
  <w:style w:type="paragraph" w:customStyle="1" w:styleId="BodyTextBold">
    <w:name w:val="Body Text Bold"/>
    <w:basedOn w:val="BodyText"/>
    <w:qFormat/>
    <w:rsid w:val="007005E3"/>
    <w:rPr>
      <w:b/>
    </w:rPr>
  </w:style>
  <w:style w:type="character" w:styleId="Hyperlink">
    <w:name w:val="Hyperlink"/>
    <w:basedOn w:val="DefaultParagraphFont"/>
    <w:uiPriority w:val="99"/>
    <w:unhideWhenUsed/>
    <w:rsid w:val="00686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5585</Characters>
  <Application>Microsoft Office Word</Application>
  <DocSecurity>0</DocSecurity>
  <Lines>164</Lines>
  <Paragraphs>115</Paragraphs>
  <ScaleCrop>false</ScaleCrop>
  <Company>Author-it Software Corporation Ltd.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MSMPMC324 Move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