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499" w:rsidP="000174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MSMPMC322 Deliver concrete to site</w:t>
      </w:r>
      <w:r>
        <w:fldChar w:fldCharType="end"/>
      </w:r>
    </w:p>
    <w:p w:rsidR="00017499" w:rsidP="00017499">
      <w:pPr>
        <w:pStyle w:val="Version"/>
        <w:sectPr w:rsidSect="007B73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73BA" w:rsidP="007B73BA">
      <w:pPr>
        <w:pStyle w:val="SuperHeading"/>
      </w:pPr>
      <w:r w:rsidRPr="007B73BA">
        <w:t>MSMPMC322 Deliver concrete to site</w:t>
      </w:r>
    </w:p>
    <w:p w:rsidR="00000000" w:rsidRPr="007B73BA" w:rsidP="007B73BA">
      <w:pPr>
        <w:pStyle w:val="Heading1"/>
      </w:pPr>
      <w:bookmarkStart w:id="1" w:name="O_1010215"/>
      <w:bookmarkEnd w:id="1"/>
      <w:r w:rsidRPr="007B73BA">
        <w:t>Modification History</w:t>
      </w:r>
    </w:p>
    <w:p w:rsidR="00000000" w:rsidRPr="007B73BA" w:rsidP="00017499">
      <w:pPr>
        <w:pStyle w:val="BodyText"/>
      </w:pPr>
      <w:r w:rsidRPr="007B73BA">
        <w:t>Release 1. New unit. Supersedes and is equivalent to PMC552061 Deliver concrete to site</w:t>
      </w:r>
    </w:p>
    <w:p w:rsidR="00000000" w:rsidRPr="007B73BA" w:rsidP="007B73BA">
      <w:pPr>
        <w:pStyle w:val="Heading1"/>
      </w:pPr>
      <w:bookmarkStart w:id="2" w:name="O_1010223"/>
      <w:bookmarkEnd w:id="2"/>
      <w:r w:rsidRPr="007B73BA">
        <w:t>Application</w:t>
      </w:r>
    </w:p>
    <w:p w:rsidR="00000000" w:rsidRPr="007B73BA" w:rsidP="00017499">
      <w:pPr>
        <w:pStyle w:val="BodyText"/>
      </w:pPr>
      <w:r w:rsidRPr="007B73BA">
        <w:t>This unit describes the skills and knowledge required to deliver concrete to site using an agitator or similar.</w:t>
      </w:r>
    </w:p>
    <w:p w:rsidR="00000000" w:rsidRPr="007B73BA" w:rsidP="00017499">
      <w:pPr>
        <w:pStyle w:val="BodyText"/>
      </w:pPr>
      <w:r w:rsidRPr="007B73BA">
        <w:t>Thi</w:t>
      </w:r>
      <w:r w:rsidRPr="007B73BA">
        <w:t>s unit applies to operators who are required to take responsibility for own outputs and follow established procedures to safely drive and position the agitator truck; load agitator; mix and discharge concrete on site and communicate with customers. Operato</w:t>
      </w:r>
      <w:r w:rsidRPr="007B73BA">
        <w:t xml:space="preserve">rs are also required to work autonomously and apply their own judgement to interpret information; monitor processes; identify and address routine and non-routine problems and control hazards.    </w:t>
      </w:r>
    </w:p>
    <w:p w:rsidR="00000000" w:rsidRPr="007B73BA" w:rsidP="00017499">
      <w:pPr>
        <w:pStyle w:val="BodyText"/>
      </w:pPr>
      <w:r w:rsidRPr="007B73BA">
        <w:t>This unit applies to an individual working independently an</w:t>
      </w:r>
      <w:r w:rsidRPr="007B73BA">
        <w:t>d with frequent contact with the base plant personnel.</w:t>
      </w:r>
    </w:p>
    <w:p w:rsidR="00017499" w:rsidP="00017499">
      <w:pPr>
        <w:pStyle w:val="BodyText"/>
      </w:pPr>
      <w:r w:rsidRPr="007B73BA">
        <w:t>The operator is required to hold a current driver’s licence appropriate to the agitator truck as required by local regulations. Relevant legislation, industry standards and codes of practice within Au</w:t>
      </w:r>
      <w:r w:rsidRPr="007B73BA">
        <w:t>stralia must also be applied.</w:t>
      </w:r>
    </w:p>
    <w:p w:rsidR="00000000" w:rsidRPr="007B73BA" w:rsidP="007B73BA">
      <w:pPr>
        <w:pStyle w:val="Heading1"/>
      </w:pPr>
      <w:bookmarkStart w:id="3" w:name="O_1010222"/>
      <w:bookmarkEnd w:id="3"/>
      <w:r w:rsidRPr="007B73BA">
        <w:t>Pre-requisite Unit</w:t>
      </w:r>
    </w:p>
    <w:p w:rsidR="00000000" w:rsidRPr="007B73BA" w:rsidP="00017499">
      <w:pPr>
        <w:pStyle w:val="BodyText"/>
      </w:pPr>
      <w:r w:rsidRPr="007B73BA">
        <w:t>Nil</w:t>
      </w:r>
    </w:p>
    <w:p w:rsidR="00000000" w:rsidRPr="007B73BA" w:rsidP="007B73BA">
      <w:pPr>
        <w:pStyle w:val="Heading1"/>
      </w:pPr>
      <w:bookmarkStart w:id="4" w:name="O_1010221"/>
      <w:bookmarkEnd w:id="4"/>
      <w:r w:rsidRPr="007B73BA">
        <w:t>Competency Field</w:t>
      </w:r>
    </w:p>
    <w:p w:rsidR="00000000" w:rsidRPr="007B73BA" w:rsidP="00017499">
      <w:pPr>
        <w:pStyle w:val="BodyText"/>
      </w:pPr>
      <w:r w:rsidRPr="007B73BA">
        <w:t>Operations</w:t>
      </w:r>
    </w:p>
    <w:p w:rsidR="00000000" w:rsidRPr="007B73BA" w:rsidP="007B73BA">
      <w:pPr>
        <w:pStyle w:val="Heading1"/>
      </w:pPr>
      <w:bookmarkStart w:id="5" w:name="O_1010219"/>
      <w:bookmarkEnd w:id="5"/>
      <w:r w:rsidRPr="007B73BA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017499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BA" w:rsidP="007B73BA">
            <w:pPr>
              <w:pStyle w:val="BodyText"/>
            </w:pPr>
            <w:r w:rsidRPr="007B73B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BA">
            <w:pPr>
              <w:pStyle w:val="BodyText"/>
              <w:rPr>
                <w:lang w:val="en-NZ"/>
              </w:rPr>
            </w:pPr>
            <w:r w:rsidRPr="007B73BA">
              <w:rPr>
                <w:rStyle w:val="SpecialBold"/>
              </w:rPr>
              <w:t>Performance Criteria</w:t>
            </w:r>
          </w:p>
        </w:tc>
      </w:tr>
      <w:tr w:rsidTr="00017499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BA" w:rsidP="007B73BA">
            <w:pPr>
              <w:pStyle w:val="BodyText"/>
            </w:pPr>
            <w:r w:rsidRPr="007B73B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BA">
            <w:pPr>
              <w:pStyle w:val="BodyText"/>
              <w:rPr>
                <w:lang w:val="en-NZ"/>
              </w:rPr>
            </w:pPr>
            <w:r w:rsidRPr="007B73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7499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BA">
            <w:pPr>
              <w:pStyle w:val="BodyText"/>
              <w:rPr>
                <w:lang w:val="en-NZ"/>
              </w:rPr>
            </w:pPr>
            <w:r w:rsidRPr="007B73BA">
              <w:t>1. Load agitator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BA" w:rsidP="007B73BA">
            <w:pPr>
              <w:pStyle w:val="BodyText"/>
            </w:pPr>
            <w:r w:rsidRPr="007B73BA">
              <w:t>1.1 Check job requirements</w:t>
            </w:r>
          </w:p>
          <w:p w:rsidR="00000000" w:rsidRPr="007B73BA" w:rsidP="007B73BA">
            <w:pPr>
              <w:pStyle w:val="BodyText"/>
            </w:pPr>
            <w:r w:rsidRPr="007B73BA">
              <w:t>1.2 Position agitator for loading</w:t>
            </w:r>
          </w:p>
          <w:p w:rsidR="00000000" w:rsidRPr="007B73BA" w:rsidP="007B73BA">
            <w:pPr>
              <w:pStyle w:val="BodyText"/>
            </w:pPr>
            <w:r w:rsidRPr="007B73BA">
              <w:t>1.3 Load agitator with correct concrete batch</w:t>
            </w:r>
          </w:p>
          <w:p w:rsidR="00000000" w:rsidRPr="007B73BA" w:rsidP="007B73BA">
            <w:pPr>
              <w:pStyle w:val="BodyText"/>
            </w:pPr>
            <w:r w:rsidRPr="007B73BA">
              <w:t>1.4 Check and action any special re</w:t>
            </w:r>
            <w:r w:rsidRPr="007B73BA">
              <w:t xml:space="preserve">quirements </w:t>
            </w:r>
          </w:p>
          <w:p w:rsidR="00000000" w:rsidP="007B73BA">
            <w:pPr>
              <w:pStyle w:val="BodyText"/>
              <w:rPr>
                <w:lang w:val="en-NZ"/>
              </w:rPr>
            </w:pPr>
            <w:r w:rsidRPr="007B73BA">
              <w:t xml:space="preserve">1.5 Check that slump is to specification and make necessary adjustments </w:t>
            </w:r>
          </w:p>
        </w:tc>
      </w:tr>
      <w:tr w:rsidTr="00017499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BA">
            <w:pPr>
              <w:pStyle w:val="BodyText"/>
              <w:rPr>
                <w:lang w:val="en-NZ"/>
              </w:rPr>
            </w:pPr>
            <w:r w:rsidRPr="007B73BA">
              <w:t>2. Deliver concrete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BA" w:rsidP="007B73BA">
            <w:pPr>
              <w:pStyle w:val="BodyText"/>
            </w:pPr>
            <w:r w:rsidRPr="007B73BA">
              <w:t>2.1 Deliver concrete without delay</w:t>
            </w:r>
          </w:p>
          <w:p w:rsidR="00000000" w:rsidRPr="007B73BA" w:rsidP="007B73BA">
            <w:pPr>
              <w:pStyle w:val="BodyText"/>
            </w:pPr>
            <w:r w:rsidRPr="007B73BA">
              <w:t>2.2 Position vehicle or agitator as required by safety needs and if practical customer requirements</w:t>
            </w:r>
          </w:p>
          <w:p w:rsidR="00000000" w:rsidRPr="007B73BA" w:rsidP="007B73BA">
            <w:pPr>
              <w:pStyle w:val="BodyText"/>
            </w:pPr>
            <w:r w:rsidRPr="007B73BA">
              <w:t>2.3 Report breakdowns or lengthy delays en route to relevant person</w:t>
            </w:r>
          </w:p>
          <w:p w:rsidR="00000000" w:rsidP="007B73BA">
            <w:pPr>
              <w:pStyle w:val="BodyText"/>
              <w:rPr>
                <w:lang w:val="en-NZ"/>
              </w:rPr>
            </w:pPr>
            <w:r w:rsidRPr="007B73BA">
              <w:t>2.4 Maintain product quality as per requirements and procedures</w:t>
            </w:r>
          </w:p>
        </w:tc>
      </w:tr>
      <w:tr w:rsidTr="00017499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BA">
            <w:pPr>
              <w:pStyle w:val="BodyText"/>
              <w:rPr>
                <w:lang w:val="en-NZ"/>
              </w:rPr>
            </w:pPr>
            <w:r w:rsidRPr="007B73BA">
              <w:t>3. Conform to site protocols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BA" w:rsidP="007B73BA">
            <w:pPr>
              <w:pStyle w:val="BodyText"/>
            </w:pPr>
            <w:r w:rsidRPr="007B73BA">
              <w:t>3.1 Check access to site with customer</w:t>
            </w:r>
          </w:p>
          <w:p w:rsidR="00000000" w:rsidRPr="007B73BA" w:rsidP="007B73BA">
            <w:pPr>
              <w:pStyle w:val="BodyText"/>
            </w:pPr>
            <w:r w:rsidRPr="007B73BA">
              <w:t>3.2 Assess site conditions and enter in a manner suited</w:t>
            </w:r>
            <w:r w:rsidRPr="007B73BA">
              <w:t xml:space="preserve"> to the conditions, load and site requirements</w:t>
            </w:r>
          </w:p>
          <w:p w:rsidR="00000000" w:rsidRPr="007B73BA" w:rsidP="007B73BA">
            <w:pPr>
              <w:pStyle w:val="BodyText"/>
            </w:pPr>
            <w:r w:rsidRPr="007B73BA">
              <w:t>3.3 Mix concrete on site according to quality requirements</w:t>
            </w:r>
          </w:p>
          <w:p w:rsidR="00000000" w:rsidRPr="007B73BA" w:rsidP="007B73BA">
            <w:pPr>
              <w:pStyle w:val="BodyText"/>
            </w:pPr>
            <w:r w:rsidRPr="007B73BA">
              <w:t>3.4 Discharge concrete as required by customer</w:t>
            </w:r>
          </w:p>
          <w:p w:rsidR="00000000" w:rsidRPr="007B73BA" w:rsidP="007B73BA">
            <w:pPr>
              <w:pStyle w:val="BodyText"/>
            </w:pPr>
            <w:r w:rsidRPr="007B73BA">
              <w:t>3.5 Wash down chutes and agitator in the area designated by the customer</w:t>
            </w:r>
          </w:p>
          <w:p w:rsidR="00000000" w:rsidP="007B73BA">
            <w:pPr>
              <w:pStyle w:val="BodyText"/>
              <w:rPr>
                <w:lang w:val="en-NZ"/>
              </w:rPr>
            </w:pPr>
            <w:r w:rsidRPr="007B73BA">
              <w:t>3.6 Complete all records</w:t>
            </w:r>
          </w:p>
        </w:tc>
      </w:tr>
      <w:tr w:rsidTr="00017499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BA">
            <w:pPr>
              <w:pStyle w:val="BodyText"/>
              <w:rPr>
                <w:lang w:val="en-NZ"/>
              </w:rPr>
            </w:pPr>
            <w:r w:rsidRPr="007B73BA">
              <w:t>4. R</w:t>
            </w:r>
            <w:r w:rsidRPr="007B73BA">
              <w:t>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BA" w:rsidP="007B73BA">
            <w:pPr>
              <w:pStyle w:val="BodyText"/>
            </w:pPr>
            <w:r w:rsidRPr="007B73BA">
              <w:t xml:space="preserve">4.1 Identify and rectify faults and equipment failure </w:t>
            </w:r>
          </w:p>
          <w:p w:rsidR="00000000" w:rsidRPr="007B73BA" w:rsidP="007B73BA">
            <w:pPr>
              <w:pStyle w:val="BodyText"/>
            </w:pPr>
            <w:r w:rsidRPr="007B73BA">
              <w:t xml:space="preserve">4.2 Maintain records and log books of equipment operations </w:t>
            </w:r>
          </w:p>
          <w:p w:rsidR="00000000" w:rsidP="007B73BA">
            <w:pPr>
              <w:pStyle w:val="BodyText"/>
              <w:rPr>
                <w:lang w:val="en-NZ"/>
              </w:rPr>
            </w:pPr>
            <w:r w:rsidRPr="007B73BA">
              <w:t>4.3 Identify non-routine problems and report to designated person</w:t>
            </w:r>
          </w:p>
        </w:tc>
      </w:tr>
      <w:tr w:rsidTr="00017499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3BA">
            <w:pPr>
              <w:pStyle w:val="BodyText"/>
              <w:rPr>
                <w:lang w:val="en-NZ"/>
              </w:rPr>
            </w:pPr>
            <w:r w:rsidRPr="007B73BA">
              <w:t>5.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3BA" w:rsidP="007B73BA">
            <w:pPr>
              <w:pStyle w:val="BodyText"/>
            </w:pPr>
            <w:r w:rsidRPr="007B73BA">
              <w:t xml:space="preserve">5.1 Identify concrete delivery hazards </w:t>
            </w:r>
          </w:p>
          <w:p w:rsidR="00000000" w:rsidRPr="007B73BA" w:rsidP="007B73BA">
            <w:pPr>
              <w:pStyle w:val="BodyText"/>
            </w:pPr>
            <w:r w:rsidRPr="007B73BA">
              <w:t>5.2 Assess the risks arising from those hazards</w:t>
            </w:r>
          </w:p>
          <w:p w:rsidR="00000000" w:rsidRPr="007B73BA" w:rsidP="007B73BA">
            <w:pPr>
              <w:pStyle w:val="BodyText"/>
            </w:pPr>
            <w:r w:rsidRPr="007B73BA">
              <w:t xml:space="preserve">5.3 Implement measures to control those risks </w:t>
            </w:r>
          </w:p>
        </w:tc>
      </w:tr>
    </w:tbl>
    <w:p w:rsidR="00000000" w:rsidRPr="007B73BA" w:rsidP="007B73BA">
      <w:pPr>
        <w:pStyle w:val="BodyText"/>
      </w:pPr>
    </w:p>
    <w:p w:rsidR="00000000" w:rsidRPr="007B73BA" w:rsidP="007B73BA">
      <w:pPr>
        <w:pStyle w:val="AllowPageBreak"/>
      </w:pPr>
    </w:p>
    <w:p w:rsidR="00000000" w:rsidRPr="007B73BA" w:rsidP="007B73BA">
      <w:pPr>
        <w:pStyle w:val="Heading1"/>
      </w:pPr>
      <w:bookmarkStart w:id="6" w:name="O_1010218"/>
      <w:bookmarkEnd w:id="6"/>
      <w:r w:rsidRPr="007B73BA">
        <w:t>Foundation Skills</w:t>
      </w:r>
    </w:p>
    <w:p w:rsidR="00000000" w:rsidRPr="007B73BA" w:rsidP="00017499">
      <w:pPr>
        <w:pStyle w:val="BodyText"/>
      </w:pPr>
      <w:r w:rsidRPr="007B73BA">
        <w:t>This section describes those language, literacy, numeracy and employment skills th</w:t>
      </w:r>
      <w:r w:rsidRPr="007B73BA">
        <w:t>at are essential to performance.</w:t>
      </w:r>
    </w:p>
    <w:p w:rsidR="00017499" w:rsidP="00017499">
      <w:pPr>
        <w:pStyle w:val="BodyText"/>
      </w:pPr>
      <w:r w:rsidRPr="007B73BA">
        <w:t>Foundation skills essential to performance are explicit in the performance criteria of this unit of competency.</w:t>
      </w:r>
    </w:p>
    <w:p w:rsidR="00000000" w:rsidRPr="007B73BA" w:rsidP="007B73BA">
      <w:pPr>
        <w:pStyle w:val="Heading1"/>
      </w:pPr>
      <w:bookmarkStart w:id="7" w:name="O_1010216"/>
      <w:bookmarkEnd w:id="7"/>
      <w:r w:rsidRPr="007B73BA">
        <w:t>Unit Mapping Information</w:t>
      </w:r>
    </w:p>
    <w:p w:rsidR="00000000" w:rsidRPr="007B73BA" w:rsidP="00017499">
      <w:pPr>
        <w:pStyle w:val="BodyText"/>
      </w:pPr>
      <w:r w:rsidRPr="007B73BA">
        <w:t>Release 1. New unit. Supersedes and is equivalent to PMC552061 De</w:t>
      </w:r>
      <w:r w:rsidRPr="007B73BA">
        <w:t>liver concrete to site</w:t>
      </w:r>
    </w:p>
    <w:p w:rsidR="00000000" w:rsidRPr="007B73BA" w:rsidP="007B73BA">
      <w:pPr>
        <w:pStyle w:val="Heading1"/>
      </w:pPr>
      <w:bookmarkStart w:id="8" w:name="O_1010209"/>
      <w:bookmarkEnd w:id="8"/>
      <w:r w:rsidRPr="007B73BA">
        <w:t>Links</w:t>
      </w:r>
    </w:p>
    <w:p w:rsidR="00000000" w:rsidRPr="007B73BA" w:rsidP="00017499">
      <w:pPr>
        <w:pStyle w:val="BodyText"/>
      </w:pPr>
      <w:r w:rsidRPr="007B73BA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E344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B73BA" w:rsidP="00017499">
      <w:pPr>
        <w:pStyle w:val="BodyText"/>
        <w:sectPr w:rsidSect="007B73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73BA" w:rsidP="007B73BA">
      <w:pPr>
        <w:pStyle w:val="SuperHeading"/>
      </w:pPr>
      <w:r w:rsidRPr="007B73BA">
        <w:t xml:space="preserve">Assessment </w:t>
      </w:r>
      <w:r w:rsidRPr="007B73BA">
        <w:t>Requirements for MSMPMC322 Deliver concrete to site</w:t>
      </w:r>
    </w:p>
    <w:p w:rsidR="00000000" w:rsidRPr="007B73BA" w:rsidP="007B73BA">
      <w:pPr>
        <w:pStyle w:val="Heading1"/>
      </w:pPr>
      <w:bookmarkStart w:id="9" w:name="O_1010211"/>
      <w:bookmarkEnd w:id="9"/>
      <w:r w:rsidRPr="007B73BA">
        <w:t>Modification History</w:t>
      </w:r>
    </w:p>
    <w:p w:rsidR="00000000" w:rsidRPr="007B73BA" w:rsidP="00017499">
      <w:pPr>
        <w:pStyle w:val="BodyText"/>
      </w:pPr>
      <w:r w:rsidRPr="007B73BA">
        <w:t>Release 1. New unit. Supersedes and is equivalent to PMC552061 Deliver concrete to site</w:t>
      </w:r>
    </w:p>
    <w:p w:rsidR="00000000" w:rsidRPr="007B73BA" w:rsidP="007B73BA">
      <w:pPr>
        <w:pStyle w:val="Heading1"/>
      </w:pPr>
      <w:bookmarkStart w:id="10" w:name="O_1010214"/>
      <w:bookmarkEnd w:id="10"/>
      <w:r w:rsidRPr="007B73BA">
        <w:t>Performance Evidence</w:t>
      </w:r>
    </w:p>
    <w:p w:rsidR="00000000" w:rsidRPr="007B73BA" w:rsidP="00017499">
      <w:pPr>
        <w:pStyle w:val="BodyText"/>
      </w:pPr>
      <w:r w:rsidRPr="007B73BA">
        <w:t xml:space="preserve">There must be evidence the candidate </w:t>
      </w:r>
      <w:r w:rsidRPr="007B73BA">
        <w:t>has completed the tasks outlined in the elements and performance criteria of this unit, and:</w:t>
      </w:r>
    </w:p>
    <w:p w:rsidR="00000000" w:rsidRPr="007B73BA" w:rsidP="007B73BA">
      <w:pPr>
        <w:pStyle w:val="ListBullet"/>
      </w:pPr>
      <w:r w:rsidRPr="007B73BA">
        <w:t>delivered concrete to site using an agitator or similar on at least 1 occasion, including:</w:t>
      </w:r>
    </w:p>
    <w:p w:rsidR="00000000" w:rsidRPr="007B73BA" w:rsidP="007B73BA">
      <w:pPr>
        <w:pStyle w:val="ListBullet"/>
      </w:pPr>
      <w:r w:rsidRPr="007B73BA">
        <w:t xml:space="preserve">monitoring the following key variables to ensure product integrity and </w:t>
      </w:r>
      <w:r w:rsidRPr="007B73BA">
        <w:t>conformance to specification:</w:t>
      </w:r>
    </w:p>
    <w:p w:rsidR="00000000" w:rsidRPr="007B73BA" w:rsidP="007B73BA">
      <w:pPr>
        <w:pStyle w:val="ListBullet2"/>
      </w:pPr>
      <w:r w:rsidRPr="007B73BA">
        <w:t>slump</w:t>
      </w:r>
    </w:p>
    <w:p w:rsidR="00000000" w:rsidRPr="007B73BA" w:rsidP="007B73BA">
      <w:pPr>
        <w:pStyle w:val="ListBullet2"/>
      </w:pPr>
      <w:r w:rsidRPr="007B73BA">
        <w:t xml:space="preserve">amount of added water </w:t>
      </w:r>
    </w:p>
    <w:p w:rsidR="00000000" w:rsidRPr="007B73BA" w:rsidP="007B73BA">
      <w:pPr>
        <w:pStyle w:val="ListBullet2"/>
      </w:pPr>
      <w:r w:rsidRPr="007B73BA">
        <w:t xml:space="preserve">delays and breakdowns </w:t>
      </w:r>
    </w:p>
    <w:p w:rsidR="00000000" w:rsidRPr="007B73BA" w:rsidP="007B73BA">
      <w:pPr>
        <w:pStyle w:val="ListBullet2"/>
      </w:pPr>
      <w:r w:rsidRPr="007B73BA">
        <w:t>quantity and mix of materials</w:t>
      </w:r>
    </w:p>
    <w:p w:rsidR="00000000" w:rsidRPr="007B73BA" w:rsidP="007B73BA">
      <w:pPr>
        <w:pStyle w:val="ListBullet2"/>
      </w:pPr>
      <w:r w:rsidRPr="007B73BA">
        <w:t>site conditions and access</w:t>
      </w:r>
    </w:p>
    <w:p w:rsidR="00000000" w:rsidRPr="007B73BA" w:rsidP="007B73BA">
      <w:pPr>
        <w:pStyle w:val="ListBullet2"/>
      </w:pPr>
      <w:r w:rsidRPr="007B73BA">
        <w:t>equipment maintenance and repair needs</w:t>
      </w:r>
    </w:p>
    <w:p w:rsidR="00000000" w:rsidRPr="007B73BA" w:rsidP="007B73BA">
      <w:pPr>
        <w:pStyle w:val="ListBullet"/>
      </w:pPr>
      <w:r w:rsidRPr="007B73BA">
        <w:t>recognising possible causes of the following routine problems:</w:t>
      </w:r>
    </w:p>
    <w:p w:rsidR="00000000" w:rsidRPr="007B73BA" w:rsidP="007B73BA">
      <w:pPr>
        <w:pStyle w:val="ListBullet2"/>
      </w:pPr>
      <w:r w:rsidRPr="007B73BA">
        <w:t xml:space="preserve">incorrect quantity of materials </w:t>
      </w:r>
    </w:p>
    <w:p w:rsidR="00000000" w:rsidRPr="007B73BA" w:rsidP="007B73BA">
      <w:pPr>
        <w:pStyle w:val="ListBullet2"/>
      </w:pPr>
      <w:r w:rsidRPr="007B73BA">
        <w:t xml:space="preserve">contaminated materials and additives </w:t>
      </w:r>
    </w:p>
    <w:p w:rsidR="00000000" w:rsidRPr="007B73BA" w:rsidP="007B73BA">
      <w:pPr>
        <w:pStyle w:val="ListBullet2"/>
      </w:pPr>
      <w:r w:rsidRPr="007B73BA">
        <w:t xml:space="preserve">wrong raw materials and additives </w:t>
      </w:r>
    </w:p>
    <w:p w:rsidR="00000000" w:rsidRPr="007B73BA" w:rsidP="007B73BA">
      <w:pPr>
        <w:pStyle w:val="ListBullet2"/>
      </w:pPr>
      <w:r w:rsidRPr="007B73BA">
        <w:t>incorrect mixing time and technique</w:t>
      </w:r>
    </w:p>
    <w:p w:rsidR="00017499" w:rsidP="007B73BA">
      <w:pPr>
        <w:pStyle w:val="ListBullet2"/>
      </w:pPr>
      <w:r w:rsidRPr="007B73BA">
        <w:t>equipment faults, damage, failure.</w:t>
      </w:r>
    </w:p>
    <w:p w:rsidR="00017499" w:rsidP="007B73BA">
      <w:pPr>
        <w:pStyle w:val="ListBullet2"/>
      </w:pPr>
    </w:p>
    <w:p w:rsidR="00000000" w:rsidRPr="007B73BA" w:rsidP="007B73BA">
      <w:pPr>
        <w:pStyle w:val="Heading1"/>
      </w:pPr>
      <w:bookmarkStart w:id="11" w:name="O_1010213"/>
      <w:bookmarkEnd w:id="11"/>
      <w:r w:rsidRPr="007B73BA">
        <w:t>Knowledge Evidence</w:t>
      </w:r>
    </w:p>
    <w:p w:rsidR="00000000" w:rsidRPr="007B73BA" w:rsidP="00017499">
      <w:pPr>
        <w:pStyle w:val="BodyText"/>
      </w:pPr>
      <w:r w:rsidRPr="007B73BA">
        <w:t>There must be evidence the candidate has knowledge of:</w:t>
      </w:r>
    </w:p>
    <w:p w:rsidR="00000000" w:rsidRPr="007B73BA" w:rsidP="007B73BA">
      <w:pPr>
        <w:pStyle w:val="ListBullet"/>
      </w:pPr>
      <w:r w:rsidRPr="007B73BA">
        <w:t>AS1379: Specification and supply of concrete or equivalent</w:t>
      </w:r>
    </w:p>
    <w:p w:rsidR="00000000" w:rsidRPr="007B73BA" w:rsidP="007B73BA">
      <w:pPr>
        <w:pStyle w:val="ListBullet"/>
      </w:pPr>
      <w:r w:rsidRPr="007B73BA">
        <w:t>principles of mixing concrete for on-site delivery</w:t>
      </w:r>
    </w:p>
    <w:p w:rsidR="00000000" w:rsidRPr="007B73BA" w:rsidP="007B73BA">
      <w:pPr>
        <w:pStyle w:val="ListBullet"/>
      </w:pPr>
      <w:r w:rsidRPr="007B73BA">
        <w:t>equipment, including:</w:t>
      </w:r>
    </w:p>
    <w:p w:rsidR="00000000" w:rsidRPr="007B73BA" w:rsidP="007B73BA">
      <w:pPr>
        <w:pStyle w:val="ListBullet2"/>
      </w:pPr>
      <w:r w:rsidRPr="007B73BA">
        <w:t xml:space="preserve">start-up, operation and shutdown procedures </w:t>
      </w:r>
    </w:p>
    <w:p w:rsidR="00000000" w:rsidRPr="007B73BA" w:rsidP="007B73BA">
      <w:pPr>
        <w:pStyle w:val="ListBullet2"/>
      </w:pPr>
      <w:r w:rsidRPr="007B73BA">
        <w:t>limitations and impact</w:t>
      </w:r>
      <w:r w:rsidRPr="007B73BA">
        <w:t xml:space="preserve"> on blending and mixing efficiency and effectiveness</w:t>
      </w:r>
    </w:p>
    <w:p w:rsidR="00000000" w:rsidRPr="007B73BA" w:rsidP="007B73BA">
      <w:pPr>
        <w:pStyle w:val="ListBullet2"/>
      </w:pPr>
      <w:r w:rsidRPr="007B73BA">
        <w:t xml:space="preserve">the potential effects of equipment operation in relation to quality of product </w:t>
      </w:r>
    </w:p>
    <w:p w:rsidR="00000000" w:rsidRPr="007B73BA" w:rsidP="007B73BA">
      <w:pPr>
        <w:pStyle w:val="ListBullet"/>
      </w:pPr>
      <w:r w:rsidRPr="007B73BA">
        <w:t xml:space="preserve">slump measurement </w:t>
      </w:r>
    </w:p>
    <w:p w:rsidR="00000000" w:rsidRPr="007B73BA" w:rsidP="007B73BA">
      <w:pPr>
        <w:pStyle w:val="ListBullet"/>
      </w:pPr>
      <w:r w:rsidRPr="007B73BA">
        <w:t xml:space="preserve">customer service  </w:t>
      </w:r>
    </w:p>
    <w:p w:rsidR="00000000" w:rsidRPr="007B73BA" w:rsidP="007B73BA">
      <w:pPr>
        <w:pStyle w:val="ListBullet"/>
      </w:pPr>
      <w:r w:rsidRPr="007B73BA">
        <w:t xml:space="preserve">relevant road rules </w:t>
      </w:r>
    </w:p>
    <w:p w:rsidR="00000000" w:rsidRPr="007B73BA" w:rsidP="007B73BA">
      <w:pPr>
        <w:pStyle w:val="ListBullet"/>
      </w:pPr>
      <w:r w:rsidRPr="007B73BA">
        <w:t>safety protocols for on-site delivery</w:t>
      </w:r>
    </w:p>
    <w:p w:rsidR="00000000" w:rsidRPr="007B73BA" w:rsidP="007B73BA">
      <w:pPr>
        <w:pStyle w:val="ListBullet"/>
      </w:pPr>
      <w:r w:rsidRPr="007B73BA">
        <w:t>waste disposal requirements</w:t>
      </w:r>
    </w:p>
    <w:p w:rsidR="00000000" w:rsidRPr="007B73BA" w:rsidP="007B73BA">
      <w:pPr>
        <w:pStyle w:val="ListBullet"/>
      </w:pPr>
      <w:r w:rsidRPr="007B73BA">
        <w:t xml:space="preserve">relationship between mixing time, water-cement ratio and product quality </w:t>
      </w:r>
    </w:p>
    <w:p w:rsidR="00000000" w:rsidRPr="007B73BA" w:rsidP="007B73BA">
      <w:pPr>
        <w:pStyle w:val="ListBullet"/>
      </w:pPr>
      <w:r w:rsidRPr="007B73BA">
        <w:t xml:space="preserve">the potential effects of variations in raw materials and processes in relation to quality of product </w:t>
      </w:r>
    </w:p>
    <w:p w:rsidR="00000000" w:rsidRPr="007B73BA" w:rsidP="007B73BA">
      <w:pPr>
        <w:pStyle w:val="ListBullet"/>
      </w:pPr>
      <w:r w:rsidRPr="007B73BA">
        <w:t>routine problems and factors which may affect produc</w:t>
      </w:r>
      <w:r w:rsidRPr="007B73BA">
        <w:t xml:space="preserve">t quality or production output, their probable causes and relevant corrective actions </w:t>
      </w:r>
    </w:p>
    <w:p w:rsidR="00000000" w:rsidRPr="007B73BA" w:rsidP="007B73BA">
      <w:pPr>
        <w:pStyle w:val="ListBullet"/>
      </w:pPr>
      <w:r w:rsidRPr="007B73BA">
        <w:t>delivery hazards and:</w:t>
      </w:r>
    </w:p>
    <w:p w:rsidR="00000000" w:rsidRPr="007B73BA" w:rsidP="007B73BA">
      <w:pPr>
        <w:pStyle w:val="ListBullet2"/>
      </w:pPr>
      <w:r w:rsidRPr="007B73BA">
        <w:t xml:space="preserve">their possible causes </w:t>
      </w:r>
    </w:p>
    <w:p w:rsidR="00000000" w:rsidRPr="007B73BA" w:rsidP="007B73BA">
      <w:pPr>
        <w:pStyle w:val="ListBullet2"/>
      </w:pPr>
      <w:r w:rsidRPr="007B73BA">
        <w:t>potential consequences</w:t>
      </w:r>
    </w:p>
    <w:p w:rsidR="00017499" w:rsidP="007B73BA">
      <w:pPr>
        <w:pStyle w:val="ListBullet2"/>
      </w:pPr>
      <w:r w:rsidRPr="007B73BA">
        <w:t>risk control procedures.</w:t>
      </w:r>
    </w:p>
    <w:p w:rsidR="00017499" w:rsidP="007B73BA">
      <w:pPr>
        <w:pStyle w:val="ListBullet2"/>
      </w:pPr>
    </w:p>
    <w:p w:rsidR="00000000" w:rsidRPr="007B73BA" w:rsidP="007B73BA">
      <w:pPr>
        <w:pStyle w:val="Heading1"/>
      </w:pPr>
      <w:bookmarkStart w:id="12" w:name="O_1010212"/>
      <w:bookmarkEnd w:id="12"/>
      <w:r w:rsidRPr="007B73BA">
        <w:t>Assessment Conditions</w:t>
      </w:r>
    </w:p>
    <w:p w:rsidR="00000000" w:rsidRPr="007B73BA" w:rsidP="00017499">
      <w:pPr>
        <w:pStyle w:val="BodyText"/>
      </w:pPr>
      <w:r w:rsidRPr="007B73B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B73BA" w:rsidP="007B73BA">
      <w:pPr>
        <w:pStyle w:val="ListBullet"/>
      </w:pPr>
      <w:r w:rsidRPr="007B73BA">
        <w:t xml:space="preserve">use of suitable facilities, equipment and resources, including: </w:t>
      </w:r>
    </w:p>
    <w:p w:rsidR="00000000" w:rsidRPr="007B73BA" w:rsidP="007B73BA">
      <w:pPr>
        <w:pStyle w:val="ListBullet2"/>
      </w:pPr>
      <w:r w:rsidRPr="007B73BA">
        <w:t>agitator and truck and ancillary equipment</w:t>
      </w:r>
    </w:p>
    <w:p w:rsidR="00000000" w:rsidRPr="007B73BA" w:rsidP="007B73BA">
      <w:pPr>
        <w:pStyle w:val="ListBullet2"/>
      </w:pPr>
      <w:r w:rsidRPr="007B73BA">
        <w:t>concrete to be delivered</w:t>
      </w:r>
    </w:p>
    <w:p w:rsidR="00000000" w:rsidRPr="007B73BA" w:rsidP="007B73BA">
      <w:pPr>
        <w:pStyle w:val="ListBullet2"/>
      </w:pPr>
      <w:r w:rsidRPr="007B73BA">
        <w:t>specifications, procedures and job sheets</w:t>
      </w:r>
    </w:p>
    <w:p w:rsidR="00000000" w:rsidRPr="007B73BA" w:rsidP="007B73BA">
      <w:pPr>
        <w:pStyle w:val="ListBullet"/>
      </w:pPr>
      <w:r w:rsidRPr="007B73BA">
        <w:t>modelling of industry operating conditions, including:</w:t>
      </w:r>
    </w:p>
    <w:p w:rsidR="00000000" w:rsidRPr="007B73BA" w:rsidP="007B73BA">
      <w:pPr>
        <w:pStyle w:val="ListBullet2"/>
      </w:pPr>
      <w:r w:rsidRPr="007B73BA">
        <w:t>routine and non-routine problems.</w:t>
      </w:r>
    </w:p>
    <w:p w:rsidR="00000000" w:rsidRPr="007B73BA" w:rsidP="007B73BA">
      <w:pPr>
        <w:pStyle w:val="BodyText"/>
      </w:pPr>
    </w:p>
    <w:p w:rsidR="00000000" w:rsidRPr="007B73BA" w:rsidP="00017499">
      <w:pPr>
        <w:pStyle w:val="BodyText"/>
      </w:pPr>
      <w:r w:rsidRPr="007B73BA">
        <w:t>Assessors must satisfy the NVR/AQTF mandatory compete</w:t>
      </w:r>
      <w:r w:rsidRPr="007B73BA">
        <w:t>ncy requirements for assessors.</w:t>
      </w:r>
    </w:p>
    <w:p w:rsidR="00000000" w:rsidRPr="007B73BA" w:rsidP="007B73BA">
      <w:pPr>
        <w:pStyle w:val="Heading1"/>
      </w:pPr>
      <w:bookmarkStart w:id="13" w:name="O_1010210"/>
      <w:bookmarkEnd w:id="13"/>
      <w:r w:rsidRPr="007B73BA">
        <w:t>Links</w:t>
      </w:r>
    </w:p>
    <w:p w:rsidR="00000000" w:rsidRPr="007B73BA" w:rsidP="00017499">
      <w:pPr>
        <w:pStyle w:val="BodyText"/>
      </w:pPr>
      <w:r w:rsidRPr="007B73BA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E344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B73BA" w:rsidP="007B73BA"/>
    <w:sectPr w:rsidSect="007B73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3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3BA" w:rsidRPr="00017499" w:rsidP="000174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3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499" w:rsidP="007B73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7499" w:rsidP="007B73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17499" w:rsidP="007B73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3BA" w:rsidP="007B73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7499">
      <w:t>Approved</w:t>
    </w:r>
    <w:r w:rsidR="000174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749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7499">
      <w:rPr>
        <w:noProof/>
      </w:rPr>
      <w:t>4</w:t>
    </w:r>
    <w:r>
      <w:rPr>
        <w:noProof/>
      </w:rPr>
      <w:fldChar w:fldCharType="end"/>
    </w:r>
  </w:p>
  <w:p w:rsidR="007B73BA" w:rsidP="007B73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74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7499">
      <w:t>Manufacturing Industry Skills Alliance</w:t>
    </w:r>
    <w:r w:rsidR="00017499">
      <w:fldChar w:fldCharType="end"/>
    </w:r>
  </w:p>
  <w:p w:rsidR="007B73BA" w:rsidP="007B73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3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4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73BA" w:rsidRPr="00017499" w:rsidP="000174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3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499" w:rsidRPr="002D2AF8" w:rsidP="007B73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MSMPMC322 Deliver concrete to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7499" w:rsidP="007B73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3BA" w:rsidRPr="002D2AF8" w:rsidP="007B73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7499">
      <w:t>MSMPMC322 Deliver concrete to site</w:t>
    </w:r>
    <w:r w:rsidR="000174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7499">
      <w:rPr>
        <w:noProof/>
      </w:rPr>
      <w:t>2 March 2025</w:t>
    </w:r>
    <w:r>
      <w:fldChar w:fldCharType="end"/>
    </w:r>
  </w:p>
  <w:p w:rsidR="007B73BA" w:rsidP="007B73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FE7F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90CB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645E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3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3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3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3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3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3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3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3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3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3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3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3BA"/>
  </w:style>
  <w:style w:type="character" w:customStyle="1" w:styleId="Heading1Char">
    <w:name w:val="Heading 1 Char"/>
    <w:basedOn w:val="DefaultParagraphFont"/>
    <w:link w:val="Heading1"/>
    <w:rsid w:val="007B73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3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3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73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73BA"/>
    <w:rPr>
      <w:b/>
      <w:spacing w:val="0"/>
    </w:rPr>
  </w:style>
  <w:style w:type="paragraph" w:styleId="ListBullet2">
    <w:name w:val="List Bullet 2"/>
    <w:basedOn w:val="List2"/>
    <w:rsid w:val="007B73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73BA"/>
    <w:rPr>
      <w:i/>
    </w:rPr>
  </w:style>
  <w:style w:type="paragraph" w:customStyle="1" w:styleId="SuperHeading">
    <w:name w:val="SuperHeading"/>
    <w:basedOn w:val="Normal"/>
    <w:rsid w:val="007B73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3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73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3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3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3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3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3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3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3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3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3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3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3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3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3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3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3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3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3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73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73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73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3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3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73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3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3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3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3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3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3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3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3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73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3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3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3BA"/>
  </w:style>
  <w:style w:type="paragraph" w:styleId="TableofFigures">
    <w:name w:val="table of figures"/>
    <w:basedOn w:val="Normal"/>
    <w:next w:val="Normal"/>
    <w:semiHidden/>
    <w:rsid w:val="007B73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3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73BA"/>
    <w:rPr>
      <w:rFonts w:ascii="Wingdings" w:hAnsi="Wingdings"/>
    </w:rPr>
  </w:style>
  <w:style w:type="paragraph" w:customStyle="1" w:styleId="TableHeading">
    <w:name w:val="Table Heading"/>
    <w:basedOn w:val="HeadingBase"/>
    <w:rsid w:val="007B73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3BA"/>
    <w:rPr>
      <w:color w:val="0033CC"/>
      <w:u w:val="none"/>
    </w:rPr>
  </w:style>
  <w:style w:type="paragraph" w:customStyle="1" w:styleId="BodyTextRight">
    <w:name w:val="Body Text Right"/>
    <w:basedOn w:val="BodyText"/>
    <w:rsid w:val="007B73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3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3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3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3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3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3BA"/>
    <w:rPr>
      <w:sz w:val="32"/>
    </w:rPr>
  </w:style>
  <w:style w:type="paragraph" w:customStyle="1" w:styleId="HeadingProcedure">
    <w:name w:val="Heading Procedure"/>
    <w:basedOn w:val="HeadingBase"/>
    <w:next w:val="Normal"/>
    <w:rsid w:val="007B73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3BA"/>
    <w:pPr>
      <w:spacing w:before="60" w:after="60"/>
    </w:pPr>
  </w:style>
  <w:style w:type="paragraph" w:styleId="ListContinue">
    <w:name w:val="List Continue"/>
    <w:basedOn w:val="List"/>
    <w:rsid w:val="007B73BA"/>
    <w:pPr>
      <w:ind w:firstLine="0"/>
    </w:pPr>
  </w:style>
  <w:style w:type="paragraph" w:customStyle="1" w:styleId="ListNote">
    <w:name w:val="List Note"/>
    <w:basedOn w:val="List"/>
    <w:rsid w:val="007B73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3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3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3BA"/>
    <w:rPr>
      <w:rFonts w:ascii="Courier New" w:hAnsi="Courier New"/>
    </w:rPr>
  </w:style>
  <w:style w:type="paragraph" w:customStyle="1" w:styleId="NoteBullet">
    <w:name w:val="Note Bullet"/>
    <w:basedOn w:val="Note"/>
    <w:rsid w:val="007B73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3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3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3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3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73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3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3BA"/>
    <w:rPr>
      <w:b/>
      <w:smallCaps/>
    </w:rPr>
  </w:style>
  <w:style w:type="paragraph" w:customStyle="1" w:styleId="TableListNumber">
    <w:name w:val="Table List Number"/>
    <w:basedOn w:val="ListNumber"/>
    <w:rsid w:val="007B73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3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3BA"/>
    <w:pPr>
      <w:numPr>
        <w:numId w:val="9"/>
      </w:numPr>
    </w:pPr>
  </w:style>
  <w:style w:type="paragraph" w:customStyle="1" w:styleId="ListAlpha2">
    <w:name w:val="List Alpha 2"/>
    <w:basedOn w:val="List2"/>
    <w:rsid w:val="007B73BA"/>
    <w:pPr>
      <w:numPr>
        <w:numId w:val="8"/>
      </w:numPr>
    </w:pPr>
  </w:style>
  <w:style w:type="paragraph" w:styleId="List2">
    <w:name w:val="List 2"/>
    <w:basedOn w:val="BodyText"/>
    <w:rsid w:val="007B73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3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3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3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73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73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73BA"/>
    <w:pPr>
      <w:numPr>
        <w:numId w:val="4"/>
      </w:numPr>
    </w:pPr>
  </w:style>
  <w:style w:type="paragraph" w:styleId="ListContinue2">
    <w:name w:val="List Continue 2"/>
    <w:basedOn w:val="List2"/>
    <w:rsid w:val="007B73BA"/>
    <w:pPr>
      <w:ind w:firstLine="0"/>
    </w:pPr>
  </w:style>
  <w:style w:type="paragraph" w:styleId="ListContinue3">
    <w:name w:val="List Continue 3"/>
    <w:basedOn w:val="List3"/>
    <w:rsid w:val="007B73BA"/>
    <w:pPr>
      <w:ind w:left="1021" w:firstLine="0"/>
    </w:pPr>
  </w:style>
  <w:style w:type="paragraph" w:styleId="ListContinue4">
    <w:name w:val="List Continue 4"/>
    <w:basedOn w:val="List4"/>
    <w:rsid w:val="007B73BA"/>
    <w:pPr>
      <w:ind w:firstLine="0"/>
    </w:pPr>
  </w:style>
  <w:style w:type="paragraph" w:styleId="ListContinue5">
    <w:name w:val="List Continue 5"/>
    <w:basedOn w:val="List5"/>
    <w:rsid w:val="007B73BA"/>
    <w:pPr>
      <w:ind w:firstLine="0"/>
    </w:pPr>
  </w:style>
  <w:style w:type="paragraph" w:styleId="ListNumber3">
    <w:name w:val="List Number 3"/>
    <w:basedOn w:val="List3"/>
    <w:rsid w:val="007B73BA"/>
    <w:pPr>
      <w:numPr>
        <w:numId w:val="5"/>
      </w:numPr>
    </w:pPr>
  </w:style>
  <w:style w:type="paragraph" w:styleId="ListNumber4">
    <w:name w:val="List Number 4"/>
    <w:basedOn w:val="List4"/>
    <w:rsid w:val="007B73BA"/>
    <w:pPr>
      <w:numPr>
        <w:numId w:val="6"/>
      </w:numPr>
    </w:pPr>
  </w:style>
  <w:style w:type="paragraph" w:styleId="ListNumber5">
    <w:name w:val="List Number 5"/>
    <w:basedOn w:val="List5"/>
    <w:rsid w:val="007B73BA"/>
    <w:pPr>
      <w:numPr>
        <w:numId w:val="7"/>
      </w:numPr>
    </w:pPr>
  </w:style>
  <w:style w:type="paragraph" w:styleId="BlockText">
    <w:name w:val="Block Text"/>
    <w:basedOn w:val="Normal"/>
    <w:rsid w:val="007B73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3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3BA"/>
    <w:rPr>
      <w:sz w:val="16"/>
      <w:vertAlign w:val="superscript"/>
    </w:rPr>
  </w:style>
  <w:style w:type="character" w:customStyle="1" w:styleId="Symbols">
    <w:name w:val="Symbols"/>
    <w:basedOn w:val="DefaultParagraphFont"/>
    <w:rsid w:val="007B73BA"/>
    <w:rPr>
      <w:rFonts w:ascii="Symbol" w:hAnsi="Symbol"/>
    </w:rPr>
  </w:style>
  <w:style w:type="character" w:customStyle="1" w:styleId="MenuOptions">
    <w:name w:val="Menu Options"/>
    <w:basedOn w:val="DefaultParagraphFont"/>
    <w:rsid w:val="007B73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3BA"/>
    <w:rPr>
      <w:b/>
    </w:rPr>
  </w:style>
  <w:style w:type="character" w:customStyle="1" w:styleId="Underlined">
    <w:name w:val="Underlined"/>
    <w:basedOn w:val="DefaultParagraphFont"/>
    <w:rsid w:val="007B73BA"/>
    <w:rPr>
      <w:u w:val="single"/>
    </w:rPr>
  </w:style>
  <w:style w:type="paragraph" w:customStyle="1" w:styleId="TableBodyTextRight">
    <w:name w:val="Table Body Text Right"/>
    <w:basedOn w:val="TableBodyText"/>
    <w:rsid w:val="007B73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3BA"/>
    <w:rPr>
      <w:sz w:val="18"/>
    </w:rPr>
  </w:style>
  <w:style w:type="paragraph" w:customStyle="1" w:styleId="BodySmallRight">
    <w:name w:val="Body Small Right"/>
    <w:basedOn w:val="BodyTextRight"/>
    <w:rsid w:val="007B73BA"/>
    <w:rPr>
      <w:sz w:val="18"/>
      <w:szCs w:val="18"/>
    </w:rPr>
  </w:style>
  <w:style w:type="paragraph" w:customStyle="1" w:styleId="MarginEdition">
    <w:name w:val="Margin Edition"/>
    <w:basedOn w:val="MarginNote"/>
    <w:rsid w:val="007B73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3BA"/>
    <w:rPr>
      <w:sz w:val="2"/>
      <w:szCs w:val="2"/>
    </w:rPr>
  </w:style>
  <w:style w:type="character" w:customStyle="1" w:styleId="Small">
    <w:name w:val="Small"/>
    <w:basedOn w:val="DefaultParagraphFont"/>
    <w:rsid w:val="007B73BA"/>
    <w:rPr>
      <w:sz w:val="16"/>
    </w:rPr>
  </w:style>
  <w:style w:type="paragraph" w:customStyle="1" w:styleId="WideTable">
    <w:name w:val="Wide Table"/>
    <w:basedOn w:val="Normal"/>
    <w:rsid w:val="007B73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3BA"/>
  </w:style>
  <w:style w:type="paragraph" w:styleId="Quote">
    <w:name w:val="Quote"/>
    <w:basedOn w:val="Heading1"/>
    <w:link w:val="QuoteChar"/>
    <w:qFormat/>
    <w:rsid w:val="007B73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3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3BA"/>
    <w:pPr>
      <w:pageBreakBefore/>
    </w:pPr>
  </w:style>
  <w:style w:type="paragraph" w:customStyle="1" w:styleId="Border">
    <w:name w:val="Border"/>
    <w:basedOn w:val="Normal"/>
    <w:qFormat/>
    <w:rsid w:val="007B73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3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3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3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3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3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3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3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3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3BA"/>
    <w:rPr>
      <w:u w:val="single"/>
    </w:rPr>
  </w:style>
  <w:style w:type="character" w:customStyle="1" w:styleId="BoldandItalics">
    <w:name w:val="Bold and Italics"/>
    <w:qFormat/>
    <w:rsid w:val="007B73BA"/>
    <w:rPr>
      <w:b/>
      <w:i/>
      <w:u w:val="none"/>
    </w:rPr>
  </w:style>
  <w:style w:type="paragraph" w:styleId="BalloonText">
    <w:name w:val="Balloon Text"/>
    <w:basedOn w:val="Normal"/>
    <w:link w:val="BalloonTextChar"/>
    <w:rsid w:val="007B7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3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3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3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3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3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73BA"/>
    <w:pPr>
      <w:spacing w:before="0" w:after="0"/>
    </w:pPr>
  </w:style>
  <w:style w:type="paragraph" w:customStyle="1" w:styleId="BodyTextBold">
    <w:name w:val="Body Text Bold"/>
    <w:basedOn w:val="BodyText"/>
    <w:qFormat/>
    <w:rsid w:val="007B73BA"/>
    <w:rPr>
      <w:b/>
    </w:rPr>
  </w:style>
  <w:style w:type="character" w:styleId="Hyperlink">
    <w:name w:val="Hyperlink"/>
    <w:basedOn w:val="DefaultParagraphFont"/>
    <w:uiPriority w:val="99"/>
    <w:unhideWhenUsed/>
    <w:rsid w:val="000174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822</Words>
  <Characters>5169</Characters>
  <Application>Microsoft Office Word</Application>
  <DocSecurity>0</DocSecurity>
  <Lines>161</Lines>
  <Paragraphs>122</Paragraphs>
  <ScaleCrop>false</ScaleCrop>
  <Company>Author-it Software Corporation Ltd.</Company>
  <LinksUpToDate>false</LinksUpToDate>
  <CharactersWithSpaces>5869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MSMPMC322 Deliver concrete to site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2025-03-01T18:26:00Z</dcterms:created>
  <dcterms:modified xsi:type="dcterms:W3CDTF">2025-03-01T18:26:00Z</dcterms:modified>
</cp:coreProperties>
</file>