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E51" w:rsidP="00E87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MSMPMC318 Assemble, fabricate and place reinforcement</w:t>
      </w:r>
      <w:r>
        <w:fldChar w:fldCharType="end"/>
      </w:r>
    </w:p>
    <w:p w:rsidR="00E87E51" w:rsidP="00E87E51">
      <w:pPr>
        <w:pStyle w:val="Version"/>
        <w:sectPr w:rsidSect="00D81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368" w:rsidP="00D81368">
      <w:pPr>
        <w:pStyle w:val="SuperHeading"/>
      </w:pPr>
      <w:r w:rsidRPr="00D81368">
        <w:t>MSMPMC318 Assemble, fabricate and place reinforcement</w:t>
      </w:r>
    </w:p>
    <w:p w:rsidR="00000000" w:rsidRPr="00D81368" w:rsidP="00D81368">
      <w:pPr>
        <w:pStyle w:val="Heading1"/>
      </w:pPr>
      <w:bookmarkStart w:id="1" w:name="O_1009934"/>
      <w:bookmarkEnd w:id="1"/>
      <w:r w:rsidRPr="00D81368">
        <w:t>Modification History</w:t>
      </w:r>
    </w:p>
    <w:p w:rsidR="00000000" w:rsidRPr="00D81368" w:rsidP="00E87E51">
      <w:pPr>
        <w:pStyle w:val="BodyText"/>
      </w:pPr>
      <w:r w:rsidRPr="00D81368">
        <w:t>Release 1. New unit. Supersedes and is equivalent to PMC552056 Assemble, fabricate and place reinforcement</w:t>
      </w:r>
    </w:p>
    <w:p w:rsidR="00000000" w:rsidRPr="00D81368" w:rsidP="00D81368">
      <w:pPr>
        <w:pStyle w:val="Heading1"/>
      </w:pPr>
      <w:bookmarkStart w:id="2" w:name="O_1009942"/>
      <w:bookmarkEnd w:id="2"/>
      <w:r w:rsidRPr="00D81368">
        <w:t>Application</w:t>
      </w:r>
    </w:p>
    <w:p w:rsidR="00000000" w:rsidRPr="00D81368" w:rsidP="00E87E51">
      <w:pPr>
        <w:pStyle w:val="BodyText"/>
      </w:pPr>
      <w:r w:rsidRPr="00D81368">
        <w:t>This unit describes the skills and knowledge required to assemble, fabricate an</w:t>
      </w:r>
      <w:r w:rsidRPr="00D81368">
        <w:t xml:space="preserve">d place reinforcement. </w:t>
      </w:r>
    </w:p>
    <w:p w:rsidR="00000000" w:rsidRPr="00D81368" w:rsidP="00E87E51">
      <w:pPr>
        <w:pStyle w:val="BodyText"/>
      </w:pPr>
      <w:r w:rsidRPr="00D81368">
        <w:t>This unit applies to operators who are required to take responsibility for own outputs and follow established procedures to interpret plans (steel drawings), fabricate the reinforcement from pre-cut and bent steel and place and sec</w:t>
      </w:r>
      <w:r w:rsidRPr="00D81368">
        <w:t xml:space="preserve">ure reinforcement. Operators are also required to work autonomously and apply their own judgement to interpret information; monitor processes; identify and address routine and non-routine problems and control hazards.    </w:t>
      </w:r>
    </w:p>
    <w:p w:rsidR="00000000" w:rsidRPr="00D81368" w:rsidP="00E87E51">
      <w:pPr>
        <w:pStyle w:val="BodyText"/>
      </w:pPr>
      <w:r w:rsidRPr="00D81368">
        <w:t>This unit applies to an individua</w:t>
      </w:r>
      <w:r w:rsidRPr="00D81368">
        <w:t xml:space="preserve">l working alone or as part of a team or group and in liaison with other shift team members, team leader and supervisor. </w:t>
      </w:r>
    </w:p>
    <w:p w:rsidR="00E87E51" w:rsidP="00E87E51">
      <w:pPr>
        <w:pStyle w:val="BodyText"/>
      </w:pPr>
      <w:r w:rsidRPr="00D81368">
        <w:t>No licensing or certification requirements exist at the time of publication. Relevant legislation, industry standards and codes of pra</w:t>
      </w:r>
      <w:r w:rsidRPr="00D81368">
        <w:t>ctice within Australia must be applied.</w:t>
      </w:r>
    </w:p>
    <w:p w:rsidR="00000000" w:rsidRPr="00D81368" w:rsidP="00D81368">
      <w:pPr>
        <w:pStyle w:val="Heading1"/>
      </w:pPr>
      <w:bookmarkStart w:id="3" w:name="O_1009941"/>
      <w:bookmarkEnd w:id="3"/>
      <w:r w:rsidRPr="00D81368">
        <w:t>Pre-requisite Unit</w:t>
      </w:r>
    </w:p>
    <w:p w:rsidR="00000000" w:rsidRPr="00D81368" w:rsidP="00E87E51">
      <w:pPr>
        <w:pStyle w:val="BodyText"/>
      </w:pPr>
      <w:r w:rsidRPr="00D81368">
        <w:t>Nil</w:t>
      </w:r>
    </w:p>
    <w:p w:rsidR="00000000" w:rsidRPr="00D81368" w:rsidP="00D81368">
      <w:pPr>
        <w:pStyle w:val="Heading1"/>
      </w:pPr>
      <w:bookmarkStart w:id="4" w:name="O_1009940"/>
      <w:bookmarkEnd w:id="4"/>
      <w:r w:rsidRPr="00D81368">
        <w:t>Competency Field</w:t>
      </w:r>
    </w:p>
    <w:p w:rsidR="00000000" w:rsidRPr="00D81368" w:rsidP="00E87E51">
      <w:pPr>
        <w:pStyle w:val="BodyText"/>
      </w:pPr>
      <w:r w:rsidRPr="00D81368">
        <w:t>Operations</w:t>
      </w:r>
    </w:p>
    <w:p w:rsidR="00000000" w:rsidRPr="00D81368" w:rsidP="00D81368">
      <w:pPr>
        <w:pStyle w:val="Heading1"/>
      </w:pPr>
      <w:bookmarkStart w:id="5" w:name="O_1009938"/>
      <w:bookmarkEnd w:id="5"/>
      <w:r w:rsidRPr="00D81368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E87E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368" w:rsidP="00D81368">
            <w:pPr>
              <w:pStyle w:val="BodyText"/>
            </w:pPr>
            <w:r w:rsidRPr="00D8136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rPr>
                <w:rStyle w:val="SpecialBold"/>
              </w:rPr>
              <w:t>Performance Criteria</w:t>
            </w:r>
          </w:p>
        </w:tc>
      </w:tr>
      <w:tr w:rsidTr="00E87E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368" w:rsidP="00D81368">
            <w:pPr>
              <w:pStyle w:val="BodyText"/>
            </w:pPr>
            <w:r w:rsidRPr="00D8136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7E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t>1. Prepare for fabrication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368" w:rsidP="00D81368">
            <w:pPr>
              <w:pStyle w:val="BodyText"/>
            </w:pPr>
            <w:r w:rsidRPr="00D81368">
              <w:t xml:space="preserve">1.1 Check quantities, type, size and shape of reinforcement supplied </w:t>
            </w:r>
            <w:r w:rsidRPr="00D81368">
              <w:t>against drawings, tags and schedules</w:t>
            </w:r>
          </w:p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t>1.2 Prepare jigs and/or ot</w:t>
            </w:r>
            <w:r w:rsidRPr="00D81368">
              <w:t xml:space="preserve">her assembly aids </w:t>
            </w:r>
          </w:p>
        </w:tc>
      </w:tr>
      <w:tr w:rsidTr="00E87E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t>2. Assemble and fabricate reinforcement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368" w:rsidP="00D81368">
            <w:pPr>
              <w:pStyle w:val="BodyText"/>
            </w:pPr>
            <w:r w:rsidRPr="00D81368">
              <w:t>2.1 Assemble reinforcement using appropriate fixing method</w:t>
            </w:r>
          </w:p>
          <w:p w:rsidR="00000000" w:rsidRPr="00D81368" w:rsidP="00D81368">
            <w:pPr>
              <w:pStyle w:val="BodyText"/>
            </w:pPr>
            <w:r w:rsidRPr="00D81368">
              <w:t>2.2 Check final dimensions are to specification</w:t>
            </w:r>
          </w:p>
          <w:p w:rsidR="00000000" w:rsidRPr="00D81368" w:rsidP="00D81368">
            <w:pPr>
              <w:pStyle w:val="BodyText"/>
            </w:pPr>
            <w:r w:rsidRPr="00D81368">
              <w:t>2.3 Insert lifting devices, lugs, fittings, bar chairs and nibs according to standard operating procedures (SOPs)</w:t>
            </w:r>
          </w:p>
          <w:p w:rsidR="00000000" w:rsidRPr="00D81368" w:rsidP="00D81368">
            <w:pPr>
              <w:pStyle w:val="BodyText"/>
            </w:pPr>
            <w:r w:rsidRPr="00D81368">
              <w:t xml:space="preserve">2.4 Check minimum lap sizes are observed </w:t>
            </w:r>
          </w:p>
          <w:p w:rsidR="00000000" w:rsidRPr="00D81368" w:rsidP="00D81368">
            <w:pPr>
              <w:pStyle w:val="BodyText"/>
            </w:pPr>
            <w:r w:rsidRPr="00D81368">
              <w:t>2.5 Complete cage to enable lifting if assembled outside the mould</w:t>
            </w:r>
          </w:p>
          <w:p w:rsidR="00000000" w:rsidRPr="00D81368" w:rsidP="00D81368">
            <w:pPr>
              <w:pStyle w:val="BodyText"/>
            </w:pPr>
            <w:r w:rsidRPr="00D81368">
              <w:t>2.6 Report any non-compliance</w:t>
            </w:r>
          </w:p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t>2.7</w:t>
            </w:r>
            <w:r w:rsidRPr="00D81368">
              <w:t xml:space="preserve"> Follow all work health and safety (WHS) procedures and work instructions</w:t>
            </w:r>
          </w:p>
        </w:tc>
      </w:tr>
      <w:tr w:rsidTr="00E87E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t xml:space="preserve">3. Rectify routine problems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368" w:rsidP="00D81368">
            <w:pPr>
              <w:pStyle w:val="BodyText"/>
            </w:pPr>
            <w:r w:rsidRPr="00D81368">
              <w:t xml:space="preserve">3.1 Identify and rectify faults and equipment failure </w:t>
            </w:r>
          </w:p>
          <w:p w:rsidR="00000000" w:rsidRPr="00D81368" w:rsidP="00D81368">
            <w:pPr>
              <w:pStyle w:val="BodyText"/>
            </w:pPr>
            <w:r w:rsidRPr="00D81368">
              <w:t xml:space="preserve">3.2 Maintain records and log books of equipment operations </w:t>
            </w:r>
          </w:p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t>3.3 Identify non-routine problems and</w:t>
            </w:r>
            <w:r w:rsidRPr="00D81368">
              <w:t xml:space="preserve"> report to designated person</w:t>
            </w:r>
          </w:p>
        </w:tc>
      </w:tr>
      <w:tr w:rsidTr="00E87E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368">
            <w:pPr>
              <w:pStyle w:val="BodyText"/>
              <w:rPr>
                <w:lang w:val="en-NZ"/>
              </w:rPr>
            </w:pPr>
            <w:r w:rsidRPr="00D81368">
              <w:t>4.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368" w:rsidP="00D81368">
            <w:pPr>
              <w:pStyle w:val="BodyText"/>
            </w:pPr>
            <w:r w:rsidRPr="00D81368">
              <w:t xml:space="preserve">4.1 Identify reinforcement work hazards </w:t>
            </w:r>
          </w:p>
          <w:p w:rsidR="00000000" w:rsidRPr="00D81368" w:rsidP="00D81368">
            <w:pPr>
              <w:pStyle w:val="BodyText"/>
            </w:pPr>
            <w:r w:rsidRPr="00D81368">
              <w:t>4.2 Assess the risks arising from those hazards</w:t>
            </w:r>
          </w:p>
          <w:p w:rsidR="00000000" w:rsidRPr="00D81368" w:rsidP="00D81368">
            <w:pPr>
              <w:pStyle w:val="BodyText"/>
            </w:pPr>
            <w:r w:rsidRPr="00D81368">
              <w:t xml:space="preserve">4.3 Implement measures to control those risks </w:t>
            </w:r>
          </w:p>
        </w:tc>
      </w:tr>
    </w:tbl>
    <w:p w:rsidR="00000000" w:rsidRPr="00D81368" w:rsidP="00D81368">
      <w:pPr>
        <w:pStyle w:val="BodyText"/>
      </w:pPr>
    </w:p>
    <w:p w:rsidR="00000000" w:rsidRPr="00D81368" w:rsidP="00D81368">
      <w:pPr>
        <w:pStyle w:val="AllowPageBreak"/>
      </w:pPr>
    </w:p>
    <w:p w:rsidR="00000000" w:rsidRPr="00D81368" w:rsidP="00D81368">
      <w:pPr>
        <w:pStyle w:val="Heading1"/>
      </w:pPr>
      <w:bookmarkStart w:id="6" w:name="O_1009937"/>
      <w:bookmarkEnd w:id="6"/>
      <w:r w:rsidRPr="00D81368">
        <w:t>Foundation Skills</w:t>
      </w:r>
    </w:p>
    <w:p w:rsidR="00000000" w:rsidRPr="00D81368" w:rsidP="00E87E51">
      <w:pPr>
        <w:pStyle w:val="BodyText"/>
      </w:pPr>
      <w:r w:rsidRPr="00D81368">
        <w:t>This section describes those language, literacy, numeracy and employment skills that are essential to performance.</w:t>
      </w:r>
    </w:p>
    <w:p w:rsidR="00000000" w:rsidRPr="00D81368" w:rsidP="00E87E51">
      <w:pPr>
        <w:pStyle w:val="BodyText"/>
      </w:pPr>
      <w:r w:rsidRPr="00D81368">
        <w:t>Numeracy skills to:</w:t>
      </w:r>
    </w:p>
    <w:p w:rsidR="00000000" w:rsidRPr="00D81368" w:rsidP="00D81368">
      <w:pPr>
        <w:pStyle w:val="ListBullet"/>
      </w:pPr>
      <w:r w:rsidRPr="00D81368">
        <w:t>do basic arithmetical manipulations, including additions, subtractions, divisions, fractions and percentages</w:t>
      </w:r>
    </w:p>
    <w:p w:rsidR="00000000" w:rsidRPr="00D81368" w:rsidP="00D81368">
      <w:pPr>
        <w:pStyle w:val="ListBullet"/>
      </w:pPr>
      <w:r w:rsidRPr="00D81368">
        <w:t>make calcu</w:t>
      </w:r>
      <w:r w:rsidRPr="00D81368">
        <w:t>lations from steel drawings</w:t>
      </w:r>
    </w:p>
    <w:p w:rsidR="00000000" w:rsidRPr="00D81368" w:rsidP="00D81368">
      <w:pPr>
        <w:pStyle w:val="ListBullet"/>
      </w:pPr>
      <w:r w:rsidRPr="00D81368">
        <w:t>measure reinforcement to specification</w:t>
      </w:r>
    </w:p>
    <w:p w:rsidR="00000000" w:rsidRPr="00D81368" w:rsidP="00D81368">
      <w:pPr>
        <w:pStyle w:val="BodyText"/>
      </w:pPr>
    </w:p>
    <w:p w:rsidR="00E87E51" w:rsidP="00E87E51">
      <w:pPr>
        <w:pStyle w:val="BodyText"/>
      </w:pPr>
      <w:r w:rsidRPr="00D81368">
        <w:t>Other foundation skills essential to performance are explicit in the performance criteria of this unit of competency.</w:t>
      </w:r>
    </w:p>
    <w:p w:rsidR="00000000" w:rsidRPr="00D81368" w:rsidP="00D81368">
      <w:pPr>
        <w:pStyle w:val="Heading1"/>
      </w:pPr>
      <w:bookmarkStart w:id="7" w:name="O_1009935"/>
      <w:bookmarkEnd w:id="7"/>
      <w:r w:rsidRPr="00D81368">
        <w:t>Unit Mapping Information</w:t>
      </w:r>
    </w:p>
    <w:p w:rsidR="00000000" w:rsidRPr="00D81368" w:rsidP="00E87E51">
      <w:pPr>
        <w:pStyle w:val="BodyText"/>
      </w:pPr>
      <w:r w:rsidRPr="00D81368">
        <w:t>Release 1. New unit. Supe</w:t>
      </w:r>
      <w:r w:rsidRPr="00D81368">
        <w:t>rsedes and is equivalent to PMC552056 Assemble, fabricate and place reinforcement</w:t>
      </w:r>
    </w:p>
    <w:p w:rsidR="00000000" w:rsidRPr="00D81368" w:rsidP="00D81368">
      <w:pPr>
        <w:pStyle w:val="Heading1"/>
      </w:pPr>
      <w:bookmarkStart w:id="8" w:name="O_1009928"/>
      <w:bookmarkEnd w:id="8"/>
      <w:r w:rsidRPr="00D81368">
        <w:t>Links</w:t>
      </w:r>
    </w:p>
    <w:p w:rsidR="00000000" w:rsidRPr="00D81368" w:rsidP="00E87E51">
      <w:pPr>
        <w:pStyle w:val="BodyText"/>
      </w:pPr>
      <w:r w:rsidRPr="00D81368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E0B7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81368" w:rsidP="00D81368"/>
    <w:sectPr w:rsidSect="00D813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368" w:rsidRPr="00E87E51" w:rsidP="00E87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1" w:rsidP="00D81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E51" w:rsidP="00D81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7E51" w:rsidP="00D81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368" w:rsidRPr="00E87E51" w:rsidP="00E87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1" w:rsidRPr="002D2AF8" w:rsidP="00D81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MSMPMC318 Assemble, fabricate and place reinforcement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E87E51" w:rsidP="00D81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3E8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9AA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368"/>
  </w:style>
  <w:style w:type="character" w:customStyle="1" w:styleId="Heading1Char">
    <w:name w:val="Heading 1 Char"/>
    <w:basedOn w:val="DefaultParagraphFont"/>
    <w:link w:val="Heading1"/>
    <w:rsid w:val="00D81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3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368"/>
    <w:rPr>
      <w:b/>
      <w:spacing w:val="0"/>
    </w:rPr>
  </w:style>
  <w:style w:type="character" w:styleId="Emphasis">
    <w:name w:val="Emphasis"/>
    <w:basedOn w:val="DefaultParagraphFont"/>
    <w:qFormat/>
    <w:rsid w:val="00D81368"/>
    <w:rPr>
      <w:i/>
    </w:rPr>
  </w:style>
  <w:style w:type="paragraph" w:customStyle="1" w:styleId="SuperHeading">
    <w:name w:val="SuperHeading"/>
    <w:basedOn w:val="Normal"/>
    <w:rsid w:val="00D81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3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368"/>
  </w:style>
  <w:style w:type="paragraph" w:styleId="TableofFigures">
    <w:name w:val="table of figures"/>
    <w:basedOn w:val="Normal"/>
    <w:next w:val="Normal"/>
    <w:semiHidden/>
    <w:rsid w:val="00D81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3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1368"/>
    <w:rPr>
      <w:rFonts w:ascii="Wingdings" w:hAnsi="Wingdings"/>
    </w:rPr>
  </w:style>
  <w:style w:type="paragraph" w:customStyle="1" w:styleId="TableHeading">
    <w:name w:val="Table Heading"/>
    <w:basedOn w:val="HeadingBase"/>
    <w:rsid w:val="00D81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368"/>
    <w:rPr>
      <w:color w:val="0033CC"/>
      <w:u w:val="none"/>
    </w:rPr>
  </w:style>
  <w:style w:type="paragraph" w:customStyle="1" w:styleId="BodyTextRight">
    <w:name w:val="Body Text Right"/>
    <w:basedOn w:val="BodyText"/>
    <w:rsid w:val="00D81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368"/>
    <w:rPr>
      <w:sz w:val="32"/>
    </w:rPr>
  </w:style>
  <w:style w:type="paragraph" w:customStyle="1" w:styleId="HeadingProcedure">
    <w:name w:val="Heading Procedure"/>
    <w:basedOn w:val="HeadingBase"/>
    <w:next w:val="Normal"/>
    <w:rsid w:val="00D81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368"/>
    <w:pPr>
      <w:spacing w:before="60" w:after="60"/>
    </w:pPr>
  </w:style>
  <w:style w:type="paragraph" w:styleId="ListContinue">
    <w:name w:val="List Continue"/>
    <w:basedOn w:val="List"/>
    <w:rsid w:val="00D81368"/>
    <w:pPr>
      <w:ind w:firstLine="0"/>
    </w:pPr>
  </w:style>
  <w:style w:type="paragraph" w:customStyle="1" w:styleId="ListNote">
    <w:name w:val="List Note"/>
    <w:basedOn w:val="List"/>
    <w:rsid w:val="00D81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368"/>
    <w:rPr>
      <w:rFonts w:ascii="Courier New" w:hAnsi="Courier New"/>
    </w:rPr>
  </w:style>
  <w:style w:type="paragraph" w:customStyle="1" w:styleId="NoteBullet">
    <w:name w:val="Note Bullet"/>
    <w:basedOn w:val="Note"/>
    <w:rsid w:val="00D81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3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368"/>
    <w:rPr>
      <w:b/>
      <w:smallCaps/>
    </w:rPr>
  </w:style>
  <w:style w:type="paragraph" w:customStyle="1" w:styleId="TableListNumber">
    <w:name w:val="Table List Number"/>
    <w:basedOn w:val="ListNumber"/>
    <w:rsid w:val="00D81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368"/>
    <w:pPr>
      <w:numPr>
        <w:numId w:val="8"/>
      </w:numPr>
    </w:pPr>
  </w:style>
  <w:style w:type="paragraph" w:customStyle="1" w:styleId="ListAlpha2">
    <w:name w:val="List Alpha 2"/>
    <w:basedOn w:val="List2"/>
    <w:rsid w:val="00D81368"/>
    <w:pPr>
      <w:numPr>
        <w:numId w:val="7"/>
      </w:numPr>
    </w:pPr>
  </w:style>
  <w:style w:type="paragraph" w:styleId="List2">
    <w:name w:val="List 2"/>
    <w:basedOn w:val="BodyText"/>
    <w:rsid w:val="00D81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3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368"/>
    <w:pPr>
      <w:numPr>
        <w:numId w:val="3"/>
      </w:numPr>
    </w:pPr>
  </w:style>
  <w:style w:type="paragraph" w:styleId="ListContinue2">
    <w:name w:val="List Continue 2"/>
    <w:basedOn w:val="List2"/>
    <w:rsid w:val="00D81368"/>
    <w:pPr>
      <w:ind w:firstLine="0"/>
    </w:pPr>
  </w:style>
  <w:style w:type="paragraph" w:styleId="ListContinue3">
    <w:name w:val="List Continue 3"/>
    <w:basedOn w:val="List3"/>
    <w:rsid w:val="00D81368"/>
    <w:pPr>
      <w:ind w:left="1021" w:firstLine="0"/>
    </w:pPr>
  </w:style>
  <w:style w:type="paragraph" w:styleId="ListContinue4">
    <w:name w:val="List Continue 4"/>
    <w:basedOn w:val="List4"/>
    <w:rsid w:val="00D81368"/>
    <w:pPr>
      <w:ind w:firstLine="0"/>
    </w:pPr>
  </w:style>
  <w:style w:type="paragraph" w:styleId="ListContinue5">
    <w:name w:val="List Continue 5"/>
    <w:basedOn w:val="List5"/>
    <w:rsid w:val="00D81368"/>
    <w:pPr>
      <w:ind w:firstLine="0"/>
    </w:pPr>
  </w:style>
  <w:style w:type="paragraph" w:styleId="ListNumber3">
    <w:name w:val="List Number 3"/>
    <w:basedOn w:val="List3"/>
    <w:rsid w:val="00D81368"/>
    <w:pPr>
      <w:numPr>
        <w:numId w:val="4"/>
      </w:numPr>
    </w:pPr>
  </w:style>
  <w:style w:type="paragraph" w:styleId="ListNumber4">
    <w:name w:val="List Number 4"/>
    <w:basedOn w:val="List4"/>
    <w:rsid w:val="00D81368"/>
    <w:pPr>
      <w:numPr>
        <w:numId w:val="5"/>
      </w:numPr>
    </w:pPr>
  </w:style>
  <w:style w:type="paragraph" w:styleId="ListNumber5">
    <w:name w:val="List Number 5"/>
    <w:basedOn w:val="List5"/>
    <w:rsid w:val="00D81368"/>
    <w:pPr>
      <w:numPr>
        <w:numId w:val="6"/>
      </w:numPr>
    </w:pPr>
  </w:style>
  <w:style w:type="paragraph" w:styleId="BlockText">
    <w:name w:val="Block Text"/>
    <w:basedOn w:val="Normal"/>
    <w:rsid w:val="00D81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368"/>
    <w:rPr>
      <w:sz w:val="16"/>
      <w:vertAlign w:val="superscript"/>
    </w:rPr>
  </w:style>
  <w:style w:type="character" w:customStyle="1" w:styleId="Symbols">
    <w:name w:val="Symbols"/>
    <w:basedOn w:val="DefaultParagraphFont"/>
    <w:rsid w:val="00D81368"/>
    <w:rPr>
      <w:rFonts w:ascii="Symbol" w:hAnsi="Symbol"/>
    </w:rPr>
  </w:style>
  <w:style w:type="character" w:customStyle="1" w:styleId="MenuOptions">
    <w:name w:val="Menu Options"/>
    <w:basedOn w:val="DefaultParagraphFont"/>
    <w:rsid w:val="00D81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368"/>
    <w:rPr>
      <w:b/>
    </w:rPr>
  </w:style>
  <w:style w:type="character" w:customStyle="1" w:styleId="Underlined">
    <w:name w:val="Underlined"/>
    <w:basedOn w:val="DefaultParagraphFont"/>
    <w:rsid w:val="00D81368"/>
    <w:rPr>
      <w:u w:val="single"/>
    </w:rPr>
  </w:style>
  <w:style w:type="paragraph" w:customStyle="1" w:styleId="TableBodyTextRight">
    <w:name w:val="Table Body Text Right"/>
    <w:basedOn w:val="TableBodyText"/>
    <w:rsid w:val="00D81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368"/>
    <w:rPr>
      <w:sz w:val="18"/>
    </w:rPr>
  </w:style>
  <w:style w:type="paragraph" w:customStyle="1" w:styleId="BodySmallRight">
    <w:name w:val="Body Small Right"/>
    <w:basedOn w:val="BodyTextRight"/>
    <w:rsid w:val="00D81368"/>
    <w:rPr>
      <w:sz w:val="18"/>
      <w:szCs w:val="18"/>
    </w:rPr>
  </w:style>
  <w:style w:type="paragraph" w:customStyle="1" w:styleId="MarginEdition">
    <w:name w:val="Margin Edition"/>
    <w:basedOn w:val="MarginNote"/>
    <w:rsid w:val="00D81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368"/>
    <w:rPr>
      <w:sz w:val="2"/>
      <w:szCs w:val="2"/>
    </w:rPr>
  </w:style>
  <w:style w:type="character" w:customStyle="1" w:styleId="Small">
    <w:name w:val="Small"/>
    <w:basedOn w:val="DefaultParagraphFont"/>
    <w:rsid w:val="00D81368"/>
    <w:rPr>
      <w:sz w:val="16"/>
    </w:rPr>
  </w:style>
  <w:style w:type="paragraph" w:customStyle="1" w:styleId="WideTable">
    <w:name w:val="Wide Table"/>
    <w:basedOn w:val="Normal"/>
    <w:rsid w:val="00D81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368"/>
  </w:style>
  <w:style w:type="paragraph" w:styleId="Quote">
    <w:name w:val="Quote"/>
    <w:basedOn w:val="Heading1"/>
    <w:link w:val="QuoteChar"/>
    <w:qFormat/>
    <w:rsid w:val="00D81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368"/>
    <w:pPr>
      <w:pageBreakBefore/>
    </w:pPr>
  </w:style>
  <w:style w:type="paragraph" w:customStyle="1" w:styleId="Border">
    <w:name w:val="Border"/>
    <w:basedOn w:val="Normal"/>
    <w:qFormat/>
    <w:rsid w:val="00D81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368"/>
    <w:rPr>
      <w:u w:val="single"/>
    </w:rPr>
  </w:style>
  <w:style w:type="character" w:customStyle="1" w:styleId="BoldandItalics">
    <w:name w:val="Bold and Italics"/>
    <w:qFormat/>
    <w:rsid w:val="00D81368"/>
    <w:rPr>
      <w:b/>
      <w:i/>
      <w:u w:val="none"/>
    </w:rPr>
  </w:style>
  <w:style w:type="paragraph" w:styleId="BalloonText">
    <w:name w:val="Balloon Text"/>
    <w:basedOn w:val="Normal"/>
    <w:link w:val="BalloonTextChar"/>
    <w:rsid w:val="00D81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368"/>
    <w:pPr>
      <w:spacing w:before="0" w:after="0"/>
    </w:pPr>
  </w:style>
  <w:style w:type="paragraph" w:customStyle="1" w:styleId="BodyTextBold">
    <w:name w:val="Body Text Bold"/>
    <w:basedOn w:val="BodyText"/>
    <w:qFormat/>
    <w:rsid w:val="00D81368"/>
    <w:rPr>
      <w:b/>
    </w:rPr>
  </w:style>
  <w:style w:type="character" w:styleId="Hyperlink">
    <w:name w:val="Hyperlink"/>
    <w:basedOn w:val="DefaultParagraphFont"/>
    <w:uiPriority w:val="99"/>
    <w:unhideWhenUsed/>
    <w:rsid w:val="00E87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2891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MSMPMC318 Assemble, fabricate and place reinforcement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2020-09-04T07:42:00Z</dcterms:created>
  <dcterms:modified xsi:type="dcterms:W3CDTF">2020-09-04T07:42:00Z</dcterms:modified>
</cp:coreProperties>
</file>