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6EF" w:rsidP="005F26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MSMPMC315 Cast moulded concrete products</w:t>
      </w:r>
      <w:r>
        <w:fldChar w:fldCharType="end"/>
      </w:r>
    </w:p>
    <w:p w:rsidR="005F26EF" w:rsidP="005F26EF">
      <w:pPr>
        <w:pStyle w:val="Version"/>
        <w:sectPr w:rsidSect="00846A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6AF3" w:rsidP="00846AF3">
      <w:pPr>
        <w:pStyle w:val="SuperHeading"/>
      </w:pPr>
      <w:r w:rsidRPr="00846AF3">
        <w:t>Assessment Requirements for MSMPMC315 Cast moulded concrete products</w:t>
      </w:r>
    </w:p>
    <w:p w:rsidR="00000000" w:rsidRPr="00846AF3" w:rsidP="00846AF3">
      <w:pPr>
        <w:pStyle w:val="Heading1"/>
      </w:pPr>
      <w:bookmarkStart w:id="1" w:name="O_1009873"/>
      <w:bookmarkEnd w:id="1"/>
      <w:r w:rsidRPr="00846AF3">
        <w:t>Modification History</w:t>
      </w:r>
    </w:p>
    <w:p w:rsidR="005F26EF" w:rsidP="005F26EF">
      <w:pPr>
        <w:pStyle w:val="BodyText"/>
      </w:pPr>
      <w:r w:rsidRPr="00846AF3">
        <w:t>Release 1. New unit. Supersedes and is equivalent to PMC552052 Cast moulded concrete products</w:t>
      </w:r>
    </w:p>
    <w:p w:rsidR="00000000" w:rsidRPr="00846AF3" w:rsidP="00846AF3">
      <w:pPr>
        <w:pStyle w:val="Heading1"/>
      </w:pPr>
      <w:bookmarkStart w:id="2" w:name="O_1009876"/>
      <w:bookmarkEnd w:id="2"/>
      <w:r w:rsidRPr="00846AF3">
        <w:t>Performance Evidence</w:t>
      </w:r>
    </w:p>
    <w:p w:rsidR="00000000" w:rsidRPr="00846AF3" w:rsidP="005F26EF">
      <w:pPr>
        <w:pStyle w:val="BodyText"/>
      </w:pPr>
      <w:r w:rsidRPr="00846AF3">
        <w:t>There must be evidence the candidate has completed the tasks outlined in the elements and performance criteria of this unit, and:</w:t>
      </w:r>
    </w:p>
    <w:p w:rsidR="00000000" w:rsidRPr="00846AF3" w:rsidP="00846AF3">
      <w:pPr>
        <w:pStyle w:val="ListBullet"/>
      </w:pPr>
      <w:r w:rsidRPr="00846AF3">
        <w:t>cast moulded concrete products on at least 1 occasion, including:</w:t>
      </w:r>
    </w:p>
    <w:p w:rsidR="00000000" w:rsidRPr="00846AF3" w:rsidP="00846AF3">
      <w:pPr>
        <w:pStyle w:val="ListBullet2"/>
      </w:pPr>
      <w:r w:rsidRPr="00846AF3">
        <w:t>selecting and preparing moulds, accessories, equipment and</w:t>
      </w:r>
      <w:r w:rsidRPr="00846AF3">
        <w:t xml:space="preserve"> materials </w:t>
      </w:r>
    </w:p>
    <w:p w:rsidR="00000000" w:rsidRPr="00846AF3" w:rsidP="00846AF3">
      <w:pPr>
        <w:pStyle w:val="ListBullet2"/>
      </w:pPr>
      <w:r w:rsidRPr="00846AF3">
        <w:t>monitoring the following key variables to ensure product integrity and conformance to specification:</w:t>
      </w:r>
    </w:p>
    <w:p w:rsidR="00000000" w:rsidRPr="00846AF3" w:rsidP="00846AF3">
      <w:pPr>
        <w:pStyle w:val="ListBullet3"/>
      </w:pPr>
      <w:r w:rsidRPr="00846AF3">
        <w:t>mould condition</w:t>
      </w:r>
    </w:p>
    <w:p w:rsidR="00000000" w:rsidRPr="00846AF3" w:rsidP="00846AF3">
      <w:pPr>
        <w:pStyle w:val="ListBullet3"/>
      </w:pPr>
      <w:r w:rsidRPr="00846AF3">
        <w:t>amount and grade of concrete</w:t>
      </w:r>
    </w:p>
    <w:p w:rsidR="00000000" w:rsidRPr="00846AF3" w:rsidP="00846AF3">
      <w:pPr>
        <w:pStyle w:val="ListBullet3"/>
      </w:pPr>
      <w:r w:rsidRPr="00846AF3">
        <w:t>consistency of mix</w:t>
      </w:r>
    </w:p>
    <w:p w:rsidR="00000000" w:rsidRPr="00846AF3" w:rsidP="00846AF3">
      <w:pPr>
        <w:pStyle w:val="ListBullet3"/>
      </w:pPr>
      <w:r w:rsidRPr="00846AF3">
        <w:t>placement of reinforcing and accessories</w:t>
      </w:r>
    </w:p>
    <w:p w:rsidR="00000000" w:rsidRPr="00846AF3" w:rsidP="00846AF3">
      <w:pPr>
        <w:pStyle w:val="ListBullet3"/>
      </w:pPr>
      <w:r w:rsidRPr="00846AF3">
        <w:t>placement and stressing of strands</w:t>
      </w:r>
    </w:p>
    <w:p w:rsidR="00000000" w:rsidRPr="00846AF3" w:rsidP="00846AF3">
      <w:pPr>
        <w:pStyle w:val="ListBullet3"/>
      </w:pPr>
      <w:r w:rsidRPr="00846AF3">
        <w:t>compaction and vibration</w:t>
      </w:r>
    </w:p>
    <w:p w:rsidR="00000000" w:rsidRPr="00846AF3" w:rsidP="00846AF3">
      <w:pPr>
        <w:pStyle w:val="ListBullet2"/>
      </w:pPr>
      <w:r w:rsidRPr="00846AF3">
        <w:t>recognising possible causes of the following routine problems:</w:t>
      </w:r>
    </w:p>
    <w:p w:rsidR="00000000" w:rsidRPr="00846AF3" w:rsidP="00846AF3">
      <w:pPr>
        <w:pStyle w:val="ListBullet3"/>
      </w:pPr>
      <w:r w:rsidRPr="00846AF3">
        <w:t>raw material and mix variations</w:t>
      </w:r>
    </w:p>
    <w:p w:rsidR="00000000" w:rsidRPr="00846AF3" w:rsidP="00846AF3">
      <w:pPr>
        <w:pStyle w:val="ListBullet3"/>
      </w:pPr>
      <w:r w:rsidRPr="00846AF3">
        <w:t>mould anomalies</w:t>
      </w:r>
    </w:p>
    <w:p w:rsidR="00000000" w:rsidRPr="00846AF3" w:rsidP="00846AF3">
      <w:pPr>
        <w:pStyle w:val="ListBullet3"/>
      </w:pPr>
      <w:r w:rsidRPr="00846AF3">
        <w:t>casting and operating conditions</w:t>
      </w:r>
    </w:p>
    <w:p w:rsidR="005F26EF" w:rsidP="00846AF3">
      <w:pPr>
        <w:pStyle w:val="ListBullet3"/>
      </w:pPr>
      <w:r w:rsidRPr="00846AF3">
        <w:t>process errors</w:t>
      </w:r>
    </w:p>
    <w:p w:rsidR="005F26EF" w:rsidP="00846AF3">
      <w:pPr>
        <w:pStyle w:val="ListBullet3"/>
      </w:pPr>
    </w:p>
    <w:p w:rsidR="00000000" w:rsidRPr="00846AF3" w:rsidP="00846AF3">
      <w:pPr>
        <w:pStyle w:val="Heading1"/>
      </w:pPr>
      <w:bookmarkStart w:id="3" w:name="O_1009875"/>
      <w:bookmarkEnd w:id="3"/>
      <w:r w:rsidRPr="00846AF3">
        <w:t>Knowledge Evidence</w:t>
      </w:r>
    </w:p>
    <w:p w:rsidR="00000000" w:rsidRPr="00846AF3" w:rsidP="005F26EF">
      <w:pPr>
        <w:pStyle w:val="BodyText"/>
      </w:pPr>
      <w:r w:rsidRPr="00846AF3">
        <w:t>There must be evidence the candidate has knowledge of:</w:t>
      </w:r>
    </w:p>
    <w:p w:rsidR="00000000" w:rsidRPr="00846AF3" w:rsidP="00846AF3">
      <w:pPr>
        <w:pStyle w:val="ListBullet"/>
      </w:pPr>
      <w:r w:rsidRPr="00846AF3">
        <w:t>common types of moulds and their application</w:t>
      </w:r>
    </w:p>
    <w:p w:rsidR="00000000" w:rsidRPr="00846AF3" w:rsidP="00846AF3">
      <w:pPr>
        <w:pStyle w:val="ListBullet"/>
      </w:pPr>
      <w:r w:rsidRPr="00846AF3">
        <w:t>causes and impact of mould wear</w:t>
      </w:r>
    </w:p>
    <w:p w:rsidR="00000000" w:rsidRPr="00846AF3" w:rsidP="00846AF3">
      <w:pPr>
        <w:pStyle w:val="ListBullet"/>
      </w:pPr>
      <w:r w:rsidRPr="00846AF3">
        <w:t>problems resulting from mould leakage</w:t>
      </w:r>
    </w:p>
    <w:p w:rsidR="00000000" w:rsidRPr="00846AF3" w:rsidP="00846AF3">
      <w:pPr>
        <w:pStyle w:val="ListBullet"/>
      </w:pPr>
      <w:r w:rsidRPr="00846AF3">
        <w:t>importance of vibration on compaction</w:t>
      </w:r>
    </w:p>
    <w:p w:rsidR="00000000" w:rsidRPr="00846AF3" w:rsidP="00846AF3">
      <w:pPr>
        <w:pStyle w:val="ListBullet"/>
      </w:pPr>
      <w:r w:rsidRPr="00846AF3">
        <w:t>role of reinforcement, types of reinforcement a</w:t>
      </w:r>
      <w:r w:rsidRPr="00846AF3">
        <w:t xml:space="preserve">nd significance of concrete cover </w:t>
      </w:r>
    </w:p>
    <w:p w:rsidR="00000000" w:rsidRPr="00846AF3" w:rsidP="00846AF3">
      <w:pPr>
        <w:pStyle w:val="ListBullet"/>
      </w:pPr>
      <w:r w:rsidRPr="00846AF3">
        <w:t xml:space="preserve">the potential effects of variations in raw materials and equipment operation and processes in relation to quality of product </w:t>
      </w:r>
    </w:p>
    <w:p w:rsidR="00000000" w:rsidRPr="00846AF3" w:rsidP="00846AF3">
      <w:pPr>
        <w:pStyle w:val="ListBullet"/>
      </w:pPr>
      <w:r w:rsidRPr="00846AF3">
        <w:t>routine problems and factors which may affect product quality or production output, their proba</w:t>
      </w:r>
      <w:r w:rsidRPr="00846AF3">
        <w:t xml:space="preserve">ble causes and relevant corrective actions </w:t>
      </w:r>
    </w:p>
    <w:p w:rsidR="00000000" w:rsidRPr="00846AF3" w:rsidP="00846AF3">
      <w:pPr>
        <w:pStyle w:val="ListBullet"/>
      </w:pPr>
      <w:r w:rsidRPr="00846AF3">
        <w:t>hazards from pre-stressed reinforcement</w:t>
      </w:r>
    </w:p>
    <w:p w:rsidR="00000000" w:rsidRPr="00846AF3" w:rsidP="00846AF3">
      <w:pPr>
        <w:pStyle w:val="ListBullet"/>
      </w:pPr>
      <w:r w:rsidRPr="00846AF3">
        <w:t>casting hazards and:</w:t>
      </w:r>
    </w:p>
    <w:p w:rsidR="00000000" w:rsidRPr="00846AF3" w:rsidP="00846AF3">
      <w:pPr>
        <w:pStyle w:val="ListBullet2"/>
      </w:pPr>
      <w:r w:rsidRPr="00846AF3">
        <w:t xml:space="preserve">their possible causes </w:t>
      </w:r>
    </w:p>
    <w:p w:rsidR="00000000" w:rsidRPr="00846AF3" w:rsidP="00846AF3">
      <w:pPr>
        <w:pStyle w:val="ListBullet2"/>
      </w:pPr>
      <w:r w:rsidRPr="00846AF3">
        <w:t>potential consequences</w:t>
      </w:r>
    </w:p>
    <w:p w:rsidR="005F26EF" w:rsidP="00846AF3">
      <w:pPr>
        <w:pStyle w:val="ListBullet2"/>
      </w:pPr>
      <w:r w:rsidRPr="00846AF3">
        <w:t>risk control procedures.</w:t>
      </w:r>
    </w:p>
    <w:p w:rsidR="005F26EF" w:rsidP="00846AF3">
      <w:pPr>
        <w:pStyle w:val="ListBullet2"/>
      </w:pPr>
    </w:p>
    <w:p w:rsidR="00000000" w:rsidRPr="00846AF3" w:rsidP="00846AF3">
      <w:pPr>
        <w:pStyle w:val="Heading1"/>
      </w:pPr>
      <w:bookmarkStart w:id="4" w:name="O_1009874"/>
      <w:bookmarkEnd w:id="4"/>
      <w:r w:rsidRPr="00846AF3">
        <w:t>Assessment Conditions</w:t>
      </w:r>
    </w:p>
    <w:p w:rsidR="00000000" w:rsidRPr="00846AF3" w:rsidP="005F26EF">
      <w:pPr>
        <w:pStyle w:val="BodyText"/>
      </w:pPr>
      <w:r w:rsidRPr="00846AF3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46AF3" w:rsidP="00846AF3">
      <w:pPr>
        <w:pStyle w:val="ListBullet"/>
      </w:pPr>
      <w:r w:rsidRPr="00846AF3">
        <w:t xml:space="preserve">use of suitable facilities, equipment and resources, including: </w:t>
      </w:r>
    </w:p>
    <w:p w:rsidR="00000000" w:rsidRPr="00846AF3" w:rsidP="00846AF3">
      <w:pPr>
        <w:pStyle w:val="ListBullet2"/>
      </w:pPr>
      <w:r w:rsidRPr="00846AF3">
        <w:t>casting equipment and ancillary equipment</w:t>
      </w:r>
    </w:p>
    <w:p w:rsidR="00000000" w:rsidRPr="00846AF3" w:rsidP="00846AF3">
      <w:pPr>
        <w:pStyle w:val="ListBullet2"/>
      </w:pPr>
      <w:r w:rsidRPr="00846AF3">
        <w:t>materials to be cast</w:t>
      </w:r>
    </w:p>
    <w:p w:rsidR="00000000" w:rsidRPr="00846AF3" w:rsidP="00846AF3">
      <w:pPr>
        <w:pStyle w:val="ListBullet2"/>
      </w:pPr>
      <w:r w:rsidRPr="00846AF3">
        <w:t>specifications, procedures and job sheets</w:t>
      </w:r>
    </w:p>
    <w:p w:rsidR="00000000" w:rsidRPr="00846AF3" w:rsidP="00846AF3">
      <w:pPr>
        <w:pStyle w:val="ListBullet"/>
      </w:pPr>
      <w:r w:rsidRPr="00846AF3">
        <w:t>modelling of industry operating conditions, including:</w:t>
      </w:r>
    </w:p>
    <w:p w:rsidR="00000000" w:rsidRPr="00846AF3" w:rsidP="00846AF3">
      <w:pPr>
        <w:pStyle w:val="ListBullet2"/>
      </w:pPr>
      <w:r w:rsidRPr="00846AF3">
        <w:t>routine and non-routine problems.</w:t>
      </w:r>
    </w:p>
    <w:p w:rsidR="00000000" w:rsidRPr="00846AF3" w:rsidP="00846AF3">
      <w:pPr>
        <w:pStyle w:val="BodyText"/>
      </w:pPr>
    </w:p>
    <w:p w:rsidR="00000000" w:rsidRPr="00846AF3" w:rsidP="005F26EF">
      <w:pPr>
        <w:pStyle w:val="BodyText"/>
      </w:pPr>
      <w:r w:rsidRPr="00846AF3">
        <w:t>Assessors must satisfy the NVR/AQTF mandatory competency r</w:t>
      </w:r>
      <w:r w:rsidRPr="00846AF3">
        <w:t>equirements for assessors.</w:t>
      </w:r>
    </w:p>
    <w:p w:rsidR="00000000" w:rsidRPr="00846AF3" w:rsidP="00846AF3">
      <w:pPr>
        <w:pStyle w:val="Heading1"/>
      </w:pPr>
      <w:bookmarkStart w:id="5" w:name="O_1009872"/>
      <w:bookmarkEnd w:id="5"/>
      <w:r w:rsidRPr="00846AF3">
        <w:t>Links</w:t>
      </w:r>
    </w:p>
    <w:p w:rsidR="00000000" w:rsidRPr="00846AF3" w:rsidP="005F26EF">
      <w:pPr>
        <w:pStyle w:val="BodyText"/>
      </w:pPr>
      <w:r w:rsidRPr="00846AF3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AB27E4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46AF3" w:rsidP="00846AF3"/>
    <w:sectPr w:rsidSect="00846A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F3" w:rsidRPr="005F26EF" w:rsidP="005F26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EF" w:rsidP="00846A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26EF" w:rsidP="00846A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F26EF" w:rsidP="00846A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6AF3" w:rsidRPr="005F26EF" w:rsidP="005F26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EF" w:rsidRPr="002D2AF8" w:rsidP="00846A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MSMPMC315 Cast moulded concrete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2020</w:t>
    </w:r>
    <w:r>
      <w:fldChar w:fldCharType="end"/>
    </w:r>
  </w:p>
  <w:p w:rsidR="005F26EF" w:rsidP="00846A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64D7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0A0E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C451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A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6A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6A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6A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6A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6A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6A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6A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6A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6A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6A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6AF3"/>
  </w:style>
  <w:style w:type="character" w:customStyle="1" w:styleId="Heading1Char">
    <w:name w:val="Heading 1 Char"/>
    <w:basedOn w:val="DefaultParagraphFont"/>
    <w:link w:val="Heading1"/>
    <w:rsid w:val="00846A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6A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6A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6AF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6AF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6A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6A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46AF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46A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6A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6A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6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6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6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6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6A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6A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6A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6A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6A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6A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6A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6A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6A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6A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6A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6A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6A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6AF3"/>
    <w:rPr>
      <w:b/>
      <w:spacing w:val="0"/>
    </w:rPr>
  </w:style>
  <w:style w:type="paragraph" w:customStyle="1" w:styleId="SuperTitle">
    <w:name w:val="SuperTitle"/>
    <w:basedOn w:val="Title"/>
    <w:rsid w:val="00846A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6A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6A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6A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6A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6A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6A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6A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6A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6A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6A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6A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6AF3"/>
    <w:rPr>
      <w:i/>
    </w:rPr>
  </w:style>
  <w:style w:type="paragraph" w:styleId="Caption">
    <w:name w:val="caption"/>
    <w:basedOn w:val="BodyText"/>
    <w:next w:val="Normal"/>
    <w:qFormat/>
    <w:rsid w:val="00846A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6A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6A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6AF3"/>
  </w:style>
  <w:style w:type="paragraph" w:styleId="TableofFigures">
    <w:name w:val="table of figures"/>
    <w:basedOn w:val="Normal"/>
    <w:next w:val="Normal"/>
    <w:semiHidden/>
    <w:rsid w:val="00846A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6AF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46AF3"/>
    <w:rPr>
      <w:rFonts w:ascii="Wingdings" w:hAnsi="Wingdings"/>
    </w:rPr>
  </w:style>
  <w:style w:type="paragraph" w:customStyle="1" w:styleId="TableHeading">
    <w:name w:val="Table Heading"/>
    <w:basedOn w:val="HeadingBase"/>
    <w:rsid w:val="00846A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6AF3"/>
    <w:rPr>
      <w:color w:val="0033CC"/>
      <w:u w:val="none"/>
    </w:rPr>
  </w:style>
  <w:style w:type="paragraph" w:customStyle="1" w:styleId="BodyTextRight">
    <w:name w:val="Body Text Right"/>
    <w:basedOn w:val="BodyText"/>
    <w:rsid w:val="00846A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6A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6AF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6A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6A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6A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6AF3"/>
    <w:rPr>
      <w:sz w:val="32"/>
    </w:rPr>
  </w:style>
  <w:style w:type="paragraph" w:customStyle="1" w:styleId="HeadingProcedure">
    <w:name w:val="Heading Procedure"/>
    <w:basedOn w:val="HeadingBase"/>
    <w:next w:val="Normal"/>
    <w:rsid w:val="00846A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6AF3"/>
    <w:pPr>
      <w:spacing w:before="60" w:after="60"/>
    </w:pPr>
  </w:style>
  <w:style w:type="paragraph" w:styleId="ListContinue">
    <w:name w:val="List Continue"/>
    <w:basedOn w:val="List"/>
    <w:rsid w:val="00846AF3"/>
    <w:pPr>
      <w:ind w:firstLine="0"/>
    </w:pPr>
  </w:style>
  <w:style w:type="paragraph" w:customStyle="1" w:styleId="ListNote">
    <w:name w:val="List Note"/>
    <w:basedOn w:val="List"/>
    <w:rsid w:val="00846A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6A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6A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6AF3"/>
    <w:rPr>
      <w:rFonts w:ascii="Courier New" w:hAnsi="Courier New"/>
    </w:rPr>
  </w:style>
  <w:style w:type="paragraph" w:customStyle="1" w:styleId="NoteBullet">
    <w:name w:val="Note Bullet"/>
    <w:basedOn w:val="Note"/>
    <w:rsid w:val="00846A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6A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6A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6A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6A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46A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6A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6AF3"/>
    <w:rPr>
      <w:b/>
      <w:smallCaps/>
    </w:rPr>
  </w:style>
  <w:style w:type="paragraph" w:customStyle="1" w:styleId="TableListNumber">
    <w:name w:val="Table List Number"/>
    <w:basedOn w:val="ListNumber"/>
    <w:rsid w:val="00846A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6A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6AF3"/>
    <w:pPr>
      <w:numPr>
        <w:numId w:val="10"/>
      </w:numPr>
    </w:pPr>
  </w:style>
  <w:style w:type="paragraph" w:customStyle="1" w:styleId="ListAlpha2">
    <w:name w:val="List Alpha 2"/>
    <w:basedOn w:val="List2"/>
    <w:rsid w:val="00846AF3"/>
    <w:pPr>
      <w:numPr>
        <w:numId w:val="9"/>
      </w:numPr>
    </w:pPr>
  </w:style>
  <w:style w:type="paragraph" w:styleId="List2">
    <w:name w:val="List 2"/>
    <w:basedOn w:val="BodyText"/>
    <w:rsid w:val="00846A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6A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6A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6AF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46AF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46AF3"/>
    <w:pPr>
      <w:numPr>
        <w:numId w:val="5"/>
      </w:numPr>
    </w:pPr>
  </w:style>
  <w:style w:type="paragraph" w:styleId="ListContinue2">
    <w:name w:val="List Continue 2"/>
    <w:basedOn w:val="List2"/>
    <w:rsid w:val="00846AF3"/>
    <w:pPr>
      <w:ind w:firstLine="0"/>
    </w:pPr>
  </w:style>
  <w:style w:type="paragraph" w:styleId="ListContinue3">
    <w:name w:val="List Continue 3"/>
    <w:basedOn w:val="List3"/>
    <w:rsid w:val="00846AF3"/>
    <w:pPr>
      <w:ind w:left="1021" w:firstLine="0"/>
    </w:pPr>
  </w:style>
  <w:style w:type="paragraph" w:styleId="ListContinue4">
    <w:name w:val="List Continue 4"/>
    <w:basedOn w:val="List4"/>
    <w:rsid w:val="00846AF3"/>
    <w:pPr>
      <w:ind w:firstLine="0"/>
    </w:pPr>
  </w:style>
  <w:style w:type="paragraph" w:styleId="ListContinue5">
    <w:name w:val="List Continue 5"/>
    <w:basedOn w:val="List5"/>
    <w:rsid w:val="00846AF3"/>
    <w:pPr>
      <w:ind w:firstLine="0"/>
    </w:pPr>
  </w:style>
  <w:style w:type="paragraph" w:styleId="ListNumber3">
    <w:name w:val="List Number 3"/>
    <w:basedOn w:val="List3"/>
    <w:rsid w:val="00846AF3"/>
    <w:pPr>
      <w:numPr>
        <w:numId w:val="6"/>
      </w:numPr>
    </w:pPr>
  </w:style>
  <w:style w:type="paragraph" w:styleId="ListNumber4">
    <w:name w:val="List Number 4"/>
    <w:basedOn w:val="List4"/>
    <w:rsid w:val="00846AF3"/>
    <w:pPr>
      <w:numPr>
        <w:numId w:val="7"/>
      </w:numPr>
    </w:pPr>
  </w:style>
  <w:style w:type="paragraph" w:styleId="ListNumber5">
    <w:name w:val="List Number 5"/>
    <w:basedOn w:val="List5"/>
    <w:rsid w:val="00846AF3"/>
    <w:pPr>
      <w:numPr>
        <w:numId w:val="8"/>
      </w:numPr>
    </w:pPr>
  </w:style>
  <w:style w:type="paragraph" w:styleId="BlockText">
    <w:name w:val="Block Text"/>
    <w:basedOn w:val="Normal"/>
    <w:rsid w:val="00846A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6A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6AF3"/>
    <w:rPr>
      <w:sz w:val="16"/>
      <w:vertAlign w:val="superscript"/>
    </w:rPr>
  </w:style>
  <w:style w:type="character" w:customStyle="1" w:styleId="Symbols">
    <w:name w:val="Symbols"/>
    <w:basedOn w:val="DefaultParagraphFont"/>
    <w:rsid w:val="00846AF3"/>
    <w:rPr>
      <w:rFonts w:ascii="Symbol" w:hAnsi="Symbol"/>
    </w:rPr>
  </w:style>
  <w:style w:type="character" w:customStyle="1" w:styleId="MenuOptions">
    <w:name w:val="Menu Options"/>
    <w:basedOn w:val="DefaultParagraphFont"/>
    <w:rsid w:val="00846A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6AF3"/>
    <w:rPr>
      <w:b/>
    </w:rPr>
  </w:style>
  <w:style w:type="character" w:customStyle="1" w:styleId="Underlined">
    <w:name w:val="Underlined"/>
    <w:basedOn w:val="DefaultParagraphFont"/>
    <w:rsid w:val="00846AF3"/>
    <w:rPr>
      <w:u w:val="single"/>
    </w:rPr>
  </w:style>
  <w:style w:type="paragraph" w:customStyle="1" w:styleId="TableBodyTextRight">
    <w:name w:val="Table Body Text Right"/>
    <w:basedOn w:val="TableBodyText"/>
    <w:rsid w:val="00846A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6AF3"/>
    <w:rPr>
      <w:sz w:val="18"/>
    </w:rPr>
  </w:style>
  <w:style w:type="paragraph" w:customStyle="1" w:styleId="BodySmallRight">
    <w:name w:val="Body Small Right"/>
    <w:basedOn w:val="BodyTextRight"/>
    <w:rsid w:val="00846AF3"/>
    <w:rPr>
      <w:sz w:val="18"/>
      <w:szCs w:val="18"/>
    </w:rPr>
  </w:style>
  <w:style w:type="paragraph" w:customStyle="1" w:styleId="MarginEdition">
    <w:name w:val="Margin Edition"/>
    <w:basedOn w:val="MarginNote"/>
    <w:rsid w:val="00846A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6AF3"/>
    <w:rPr>
      <w:sz w:val="2"/>
      <w:szCs w:val="2"/>
    </w:rPr>
  </w:style>
  <w:style w:type="character" w:customStyle="1" w:styleId="Small">
    <w:name w:val="Small"/>
    <w:basedOn w:val="DefaultParagraphFont"/>
    <w:rsid w:val="00846AF3"/>
    <w:rPr>
      <w:sz w:val="16"/>
    </w:rPr>
  </w:style>
  <w:style w:type="paragraph" w:customStyle="1" w:styleId="WideTable">
    <w:name w:val="Wide Table"/>
    <w:basedOn w:val="Normal"/>
    <w:rsid w:val="00846A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6AF3"/>
  </w:style>
  <w:style w:type="paragraph" w:styleId="Quote">
    <w:name w:val="Quote"/>
    <w:basedOn w:val="Heading1"/>
    <w:link w:val="QuoteChar"/>
    <w:qFormat/>
    <w:rsid w:val="00846A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6A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6AF3"/>
    <w:pPr>
      <w:pageBreakBefore/>
    </w:pPr>
  </w:style>
  <w:style w:type="paragraph" w:customStyle="1" w:styleId="Border">
    <w:name w:val="Border"/>
    <w:basedOn w:val="Normal"/>
    <w:qFormat/>
    <w:rsid w:val="00846A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6A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A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A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6A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6A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6A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6A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6A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6AF3"/>
    <w:rPr>
      <w:u w:val="single"/>
    </w:rPr>
  </w:style>
  <w:style w:type="character" w:customStyle="1" w:styleId="BoldandItalics">
    <w:name w:val="Bold and Italics"/>
    <w:qFormat/>
    <w:rsid w:val="00846AF3"/>
    <w:rPr>
      <w:b/>
      <w:i/>
      <w:u w:val="none"/>
    </w:rPr>
  </w:style>
  <w:style w:type="paragraph" w:styleId="BalloonText">
    <w:name w:val="Balloon Text"/>
    <w:basedOn w:val="Normal"/>
    <w:link w:val="BalloonTextChar"/>
    <w:rsid w:val="00846A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6A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6A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6A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6A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6A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6AF3"/>
    <w:pPr>
      <w:spacing w:before="0" w:after="0"/>
    </w:pPr>
  </w:style>
  <w:style w:type="paragraph" w:customStyle="1" w:styleId="BodyTextBold">
    <w:name w:val="Body Text Bold"/>
    <w:basedOn w:val="BodyText"/>
    <w:qFormat/>
    <w:rsid w:val="00846AF3"/>
    <w:rPr>
      <w:b/>
    </w:rPr>
  </w:style>
  <w:style w:type="character" w:styleId="Hyperlink">
    <w:name w:val="Hyperlink"/>
    <w:basedOn w:val="DefaultParagraphFont"/>
    <w:uiPriority w:val="99"/>
    <w:unhideWhenUsed/>
    <w:rsid w:val="005F26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2235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MSMPMC315 Cast moulded concrete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2020-09-04T08:52:00Z</dcterms:created>
  <dcterms:modified xsi:type="dcterms:W3CDTF">2020-09-04T08:52:00Z</dcterms:modified>
</cp:coreProperties>
</file>