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8DB" w:rsidP="006938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MSMPMC314 Finish green concrete products</w:t>
      </w:r>
      <w:r>
        <w:fldChar w:fldCharType="end"/>
      </w:r>
    </w:p>
    <w:p w:rsidR="006938DB" w:rsidP="006938DB">
      <w:pPr>
        <w:pStyle w:val="Version"/>
        <w:sectPr w:rsidSect="001A5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E37" w:rsidP="001A5E37">
      <w:pPr>
        <w:pStyle w:val="SuperHeading"/>
      </w:pPr>
      <w:r w:rsidRPr="001A5E37">
        <w:t>Assessment Requirements for MSMPMC314 Finish green concrete products</w:t>
      </w:r>
    </w:p>
    <w:p w:rsidR="00000000" w:rsidRPr="001A5E37" w:rsidP="001A5E37">
      <w:pPr>
        <w:pStyle w:val="Heading1"/>
      </w:pPr>
      <w:bookmarkStart w:id="1" w:name="O_1009854"/>
      <w:bookmarkEnd w:id="1"/>
      <w:r w:rsidRPr="001A5E37">
        <w:t>Modification History</w:t>
      </w:r>
    </w:p>
    <w:p w:rsidR="00000000" w:rsidRPr="001A5E37" w:rsidP="006938DB">
      <w:pPr>
        <w:pStyle w:val="BodyText"/>
      </w:pPr>
      <w:r w:rsidRPr="001A5E37">
        <w:t xml:space="preserve">Release 1. New unit. Supersedes and is equivalent to PMC552051 Finish green concrete products  </w:t>
      </w:r>
    </w:p>
    <w:p w:rsidR="00000000" w:rsidRPr="001A5E37" w:rsidP="001A5E37">
      <w:pPr>
        <w:pStyle w:val="Heading1"/>
      </w:pPr>
      <w:bookmarkStart w:id="2" w:name="O_1009857"/>
      <w:bookmarkEnd w:id="2"/>
      <w:r w:rsidRPr="001A5E37">
        <w:t>Performance Evidence</w:t>
      </w:r>
    </w:p>
    <w:p w:rsidR="00000000" w:rsidRPr="001A5E37" w:rsidP="006938DB">
      <w:pPr>
        <w:pStyle w:val="BodyText"/>
      </w:pPr>
      <w:r w:rsidRPr="001A5E37">
        <w:t>There must be evidence the candidate has completed the tasks outlined in the elements and performance criteria of this unit, and:</w:t>
      </w:r>
    </w:p>
    <w:p w:rsidR="00000000" w:rsidRPr="001A5E37" w:rsidP="001A5E37">
      <w:pPr>
        <w:pStyle w:val="ListBullet"/>
      </w:pPr>
      <w:r w:rsidRPr="001A5E37">
        <w:t>finished green concrete products and applied finish to meet specifications, including 1 or more of the following:</w:t>
      </w:r>
    </w:p>
    <w:p w:rsidR="00000000" w:rsidRPr="001A5E37" w:rsidP="001A5E37">
      <w:pPr>
        <w:pStyle w:val="ListBullet2"/>
      </w:pPr>
      <w:r w:rsidRPr="001A5E37">
        <w:t xml:space="preserve">fine wood </w:t>
      </w:r>
      <w:r w:rsidRPr="001A5E37">
        <w:t>float</w:t>
      </w:r>
    </w:p>
    <w:p w:rsidR="00000000" w:rsidRPr="001A5E37" w:rsidP="001A5E37">
      <w:pPr>
        <w:pStyle w:val="ListBullet2"/>
      </w:pPr>
      <w:r w:rsidRPr="001A5E37">
        <w:t>rough wood float</w:t>
      </w:r>
    </w:p>
    <w:p w:rsidR="00000000" w:rsidRPr="001A5E37" w:rsidP="001A5E37">
      <w:pPr>
        <w:pStyle w:val="ListBullet2"/>
      </w:pPr>
      <w:r w:rsidRPr="001A5E37">
        <w:t>hand steel float</w:t>
      </w:r>
    </w:p>
    <w:p w:rsidR="00000000" w:rsidRPr="001A5E37" w:rsidP="001A5E37">
      <w:pPr>
        <w:pStyle w:val="ListBullet2"/>
      </w:pPr>
      <w:r w:rsidRPr="001A5E37">
        <w:t>broomed</w:t>
      </w:r>
    </w:p>
    <w:p w:rsidR="00000000" w:rsidRPr="001A5E37" w:rsidP="001A5E37">
      <w:pPr>
        <w:pStyle w:val="ListBullet2"/>
      </w:pPr>
      <w:r w:rsidRPr="001A5E37">
        <w:t>helicopter steel float</w:t>
      </w:r>
    </w:p>
    <w:p w:rsidR="00000000" w:rsidRPr="001A5E37" w:rsidP="001A5E37">
      <w:pPr>
        <w:pStyle w:val="ListBullet2"/>
      </w:pPr>
      <w:r w:rsidRPr="001A5E37">
        <w:t>raked finish</w:t>
      </w:r>
    </w:p>
    <w:p w:rsidR="00000000" w:rsidRPr="001A5E37" w:rsidP="001A5E37">
      <w:pPr>
        <w:pStyle w:val="ListBullet"/>
      </w:pPr>
      <w:r w:rsidRPr="001A5E37">
        <w:t>sprayed concrete to make exposed aggregate</w:t>
      </w:r>
    </w:p>
    <w:p w:rsidR="00000000" w:rsidRPr="001A5E37" w:rsidP="001A5E37">
      <w:pPr>
        <w:pStyle w:val="ListBullet"/>
      </w:pPr>
      <w:r w:rsidRPr="001A5E37">
        <w:t>applied sealers and curing compounds to wet concrete</w:t>
      </w:r>
    </w:p>
    <w:p w:rsidR="00000000" w:rsidRPr="001A5E37" w:rsidP="001A5E37">
      <w:pPr>
        <w:pStyle w:val="ListBullet"/>
      </w:pPr>
      <w:r w:rsidRPr="001A5E37">
        <w:t>recognising possible causes of the following routine problems:</w:t>
      </w:r>
    </w:p>
    <w:p w:rsidR="00000000" w:rsidRPr="001A5E37" w:rsidP="001A5E37">
      <w:pPr>
        <w:pStyle w:val="ListBullet2"/>
      </w:pPr>
      <w:r w:rsidRPr="001A5E37">
        <w:t>raw material variations</w:t>
      </w:r>
    </w:p>
    <w:p w:rsidR="00000000" w:rsidRPr="001A5E37" w:rsidP="001A5E37">
      <w:pPr>
        <w:pStyle w:val="ListBullet2"/>
      </w:pPr>
      <w:r w:rsidRPr="001A5E37">
        <w:t xml:space="preserve">product and surface abnormalities </w:t>
      </w:r>
    </w:p>
    <w:p w:rsidR="006938DB" w:rsidP="001A5E37">
      <w:pPr>
        <w:pStyle w:val="ListBullet2"/>
      </w:pPr>
      <w:r w:rsidRPr="001A5E37">
        <w:t>process errors.</w:t>
      </w:r>
    </w:p>
    <w:p w:rsidR="006938DB" w:rsidP="001A5E37">
      <w:pPr>
        <w:pStyle w:val="ListBullet2"/>
      </w:pPr>
    </w:p>
    <w:p w:rsidR="00000000" w:rsidRPr="001A5E37" w:rsidP="001A5E37">
      <w:pPr>
        <w:pStyle w:val="Heading1"/>
      </w:pPr>
      <w:bookmarkStart w:id="3" w:name="O_1009856"/>
      <w:bookmarkEnd w:id="3"/>
      <w:r w:rsidRPr="001A5E37">
        <w:t>Knowledge Evidence</w:t>
      </w:r>
    </w:p>
    <w:p w:rsidR="00000000" w:rsidRPr="001A5E37" w:rsidP="006938DB">
      <w:pPr>
        <w:pStyle w:val="BodyText"/>
      </w:pPr>
      <w:r w:rsidRPr="001A5E37">
        <w:t>There must be evidence the candidate has knowledge of:</w:t>
      </w:r>
    </w:p>
    <w:p w:rsidR="00000000" w:rsidRPr="001A5E37" w:rsidP="001A5E37">
      <w:pPr>
        <w:pStyle w:val="ListBullet"/>
      </w:pPr>
      <w:r w:rsidRPr="001A5E37">
        <w:t>relevant Australian Standards</w:t>
      </w:r>
    </w:p>
    <w:p w:rsidR="00000000" w:rsidRPr="001A5E37" w:rsidP="001A5E37">
      <w:pPr>
        <w:pStyle w:val="ListBullet"/>
      </w:pPr>
      <w:r w:rsidRPr="001A5E37">
        <w:t>principles of:</w:t>
      </w:r>
    </w:p>
    <w:p w:rsidR="00000000" w:rsidRPr="001A5E37" w:rsidP="001A5E37">
      <w:pPr>
        <w:pStyle w:val="ListBullet2"/>
      </w:pPr>
      <w:r w:rsidRPr="001A5E37">
        <w:t xml:space="preserve">concrete mixing </w:t>
      </w:r>
    </w:p>
    <w:p w:rsidR="00000000" w:rsidRPr="001A5E37" w:rsidP="001A5E37">
      <w:pPr>
        <w:pStyle w:val="ListBullet2"/>
      </w:pPr>
      <w:r w:rsidRPr="001A5E37">
        <w:t>veneer adhesion</w:t>
      </w:r>
    </w:p>
    <w:p w:rsidR="00000000" w:rsidRPr="001A5E37" w:rsidP="001A5E37">
      <w:pPr>
        <w:pStyle w:val="ListBullet2"/>
      </w:pPr>
      <w:r w:rsidRPr="001A5E37">
        <w:t>concret</w:t>
      </w:r>
      <w:r w:rsidRPr="001A5E37">
        <w:t>e finishing</w:t>
      </w:r>
    </w:p>
    <w:p w:rsidR="00000000" w:rsidRPr="001A5E37" w:rsidP="001A5E37">
      <w:pPr>
        <w:pStyle w:val="ListBullet"/>
      </w:pPr>
      <w:r w:rsidRPr="001A5E37">
        <w:t>common finishing methods, including:</w:t>
      </w:r>
    </w:p>
    <w:p w:rsidR="00000000" w:rsidRPr="001A5E37" w:rsidP="001A5E37">
      <w:pPr>
        <w:pStyle w:val="ListBullet2"/>
      </w:pPr>
      <w:r w:rsidRPr="001A5E37">
        <w:t>fine wood float</w:t>
      </w:r>
    </w:p>
    <w:p w:rsidR="00000000" w:rsidRPr="001A5E37" w:rsidP="001A5E37">
      <w:pPr>
        <w:pStyle w:val="ListBullet2"/>
      </w:pPr>
      <w:r w:rsidRPr="001A5E37">
        <w:t>rough wood float</w:t>
      </w:r>
    </w:p>
    <w:p w:rsidR="00000000" w:rsidRPr="001A5E37" w:rsidP="001A5E37">
      <w:pPr>
        <w:pStyle w:val="ListBullet2"/>
      </w:pPr>
      <w:r w:rsidRPr="001A5E37">
        <w:t>hand steel float</w:t>
      </w:r>
    </w:p>
    <w:p w:rsidR="00000000" w:rsidRPr="001A5E37" w:rsidP="001A5E37">
      <w:pPr>
        <w:pStyle w:val="ListBullet2"/>
      </w:pPr>
      <w:r w:rsidRPr="001A5E37">
        <w:t>broomed</w:t>
      </w:r>
    </w:p>
    <w:p w:rsidR="00000000" w:rsidRPr="001A5E37" w:rsidP="001A5E37">
      <w:pPr>
        <w:pStyle w:val="ListBullet2"/>
      </w:pPr>
      <w:r w:rsidRPr="001A5E37">
        <w:t>helicopter steel float</w:t>
      </w:r>
    </w:p>
    <w:p w:rsidR="00000000" w:rsidRPr="001A5E37" w:rsidP="001A5E37">
      <w:pPr>
        <w:pStyle w:val="ListBullet2"/>
      </w:pPr>
      <w:r w:rsidRPr="001A5E37">
        <w:t>spraying</w:t>
      </w:r>
    </w:p>
    <w:p w:rsidR="00000000" w:rsidRPr="001A5E37" w:rsidP="001A5E37">
      <w:pPr>
        <w:pStyle w:val="ListBullet2"/>
      </w:pPr>
      <w:r w:rsidRPr="001A5E37">
        <w:t xml:space="preserve">raked finish </w:t>
      </w:r>
    </w:p>
    <w:p w:rsidR="00000000" w:rsidRPr="001A5E37" w:rsidP="001A5E37">
      <w:pPr>
        <w:pStyle w:val="ListBullet"/>
      </w:pPr>
      <w:r w:rsidRPr="001A5E37">
        <w:t xml:space="preserve">the potential effects of variations in raw materials and equipment operation and processes </w:t>
      </w:r>
      <w:r w:rsidRPr="001A5E37">
        <w:t xml:space="preserve">in relation to quality of product </w:t>
      </w:r>
    </w:p>
    <w:p w:rsidR="00000000" w:rsidRPr="001A5E37" w:rsidP="001A5E37">
      <w:pPr>
        <w:pStyle w:val="ListBullet"/>
      </w:pPr>
      <w:r w:rsidRPr="001A5E37">
        <w:t xml:space="preserve">problems and factors which may affect product quality or production output, their probable causes and relevant corrective actions </w:t>
      </w:r>
    </w:p>
    <w:p w:rsidR="00000000" w:rsidRPr="001A5E37" w:rsidP="001A5E37">
      <w:pPr>
        <w:pStyle w:val="ListBullet"/>
      </w:pPr>
      <w:r w:rsidRPr="001A5E37">
        <w:t>green concrete product finishing hazards and:</w:t>
      </w:r>
    </w:p>
    <w:p w:rsidR="00000000" w:rsidRPr="001A5E37" w:rsidP="001A5E37">
      <w:pPr>
        <w:pStyle w:val="ListBullet2"/>
      </w:pPr>
      <w:r w:rsidRPr="001A5E37">
        <w:t xml:space="preserve">their possible causes </w:t>
      </w:r>
    </w:p>
    <w:p w:rsidR="00000000" w:rsidRPr="001A5E37" w:rsidP="001A5E37">
      <w:pPr>
        <w:pStyle w:val="ListBullet2"/>
      </w:pPr>
      <w:r w:rsidRPr="001A5E37">
        <w:t>potential consequenc</w:t>
      </w:r>
      <w:r w:rsidRPr="001A5E37">
        <w:t>es</w:t>
      </w:r>
    </w:p>
    <w:p w:rsidR="006938DB" w:rsidP="001A5E37">
      <w:pPr>
        <w:pStyle w:val="ListBullet2"/>
      </w:pPr>
      <w:r w:rsidRPr="001A5E37">
        <w:t>risk control procedures.</w:t>
      </w:r>
    </w:p>
    <w:p w:rsidR="006938DB" w:rsidP="001A5E37">
      <w:pPr>
        <w:pStyle w:val="ListBullet2"/>
      </w:pPr>
    </w:p>
    <w:p w:rsidR="00000000" w:rsidRPr="001A5E37" w:rsidP="001A5E37">
      <w:pPr>
        <w:pStyle w:val="Heading1"/>
      </w:pPr>
      <w:bookmarkStart w:id="4" w:name="O_1009855"/>
      <w:bookmarkEnd w:id="4"/>
      <w:r w:rsidRPr="001A5E37">
        <w:t>Assessment Conditions</w:t>
      </w:r>
    </w:p>
    <w:p w:rsidR="00000000" w:rsidRPr="001A5E37" w:rsidP="006938DB">
      <w:pPr>
        <w:pStyle w:val="BodyText"/>
      </w:pPr>
      <w:r w:rsidRPr="001A5E37">
        <w:t xml:space="preserve">Skills must have been demonstrated in the workplace or in a simulated environment that reflects workplace conditions and contingencies. The following </w:t>
      </w:r>
      <w:r w:rsidRPr="001A5E37">
        <w:t xml:space="preserve">conditions must be met for this unit: </w:t>
      </w:r>
    </w:p>
    <w:p w:rsidR="00000000" w:rsidRPr="001A5E37" w:rsidP="001A5E37">
      <w:pPr>
        <w:pStyle w:val="ListBullet"/>
      </w:pPr>
      <w:r w:rsidRPr="001A5E37">
        <w:t xml:space="preserve">use of suitable facilities, equipment and resources, including: </w:t>
      </w:r>
    </w:p>
    <w:p w:rsidR="00000000" w:rsidRPr="001A5E37" w:rsidP="001A5E37">
      <w:pPr>
        <w:pStyle w:val="ListBullet2"/>
      </w:pPr>
      <w:r w:rsidRPr="001A5E37">
        <w:t>green concrete product finishing equipment and ancillary equipment</w:t>
      </w:r>
    </w:p>
    <w:p w:rsidR="00000000" w:rsidRPr="001A5E37" w:rsidP="001A5E37">
      <w:pPr>
        <w:pStyle w:val="ListBullet2"/>
      </w:pPr>
      <w:r w:rsidRPr="001A5E37">
        <w:t>materials to be finished</w:t>
      </w:r>
    </w:p>
    <w:p w:rsidR="00000000" w:rsidRPr="001A5E37" w:rsidP="001A5E37">
      <w:pPr>
        <w:pStyle w:val="ListBullet2"/>
      </w:pPr>
      <w:r w:rsidRPr="001A5E37">
        <w:t>specifications, procedures and job sheets</w:t>
      </w:r>
    </w:p>
    <w:p w:rsidR="00000000" w:rsidRPr="001A5E37" w:rsidP="001A5E37">
      <w:pPr>
        <w:pStyle w:val="ListBullet"/>
      </w:pPr>
      <w:r w:rsidRPr="001A5E37">
        <w:t>modelling of i</w:t>
      </w:r>
      <w:r w:rsidRPr="001A5E37">
        <w:t>ndustry operating conditions, including:</w:t>
      </w:r>
    </w:p>
    <w:p w:rsidR="00000000" w:rsidRPr="001A5E37" w:rsidP="001A5E37">
      <w:pPr>
        <w:pStyle w:val="ListBullet2"/>
      </w:pPr>
      <w:r w:rsidRPr="001A5E37">
        <w:t>routine and non-routine problems.</w:t>
      </w:r>
    </w:p>
    <w:p w:rsidR="00000000" w:rsidRPr="001A5E37" w:rsidP="001A5E37">
      <w:pPr>
        <w:pStyle w:val="BodyText"/>
      </w:pPr>
    </w:p>
    <w:p w:rsidR="00000000" w:rsidRPr="001A5E37" w:rsidP="006938DB">
      <w:pPr>
        <w:pStyle w:val="BodyText"/>
      </w:pPr>
      <w:r w:rsidRPr="001A5E37">
        <w:t>Assessors must satisfy the NVR/AQTF mandatory competency requirements for assessors.</w:t>
      </w:r>
    </w:p>
    <w:p w:rsidR="00000000" w:rsidRPr="001A5E37" w:rsidP="001A5E37">
      <w:pPr>
        <w:pStyle w:val="Heading1"/>
      </w:pPr>
      <w:bookmarkStart w:id="5" w:name="O_1009853"/>
      <w:bookmarkEnd w:id="5"/>
      <w:r w:rsidRPr="001A5E37">
        <w:t>Links</w:t>
      </w:r>
    </w:p>
    <w:p w:rsidR="00000000" w:rsidRPr="001A5E37" w:rsidP="006938DB">
      <w:pPr>
        <w:pStyle w:val="BodyText"/>
      </w:pPr>
      <w:r w:rsidRPr="001A5E37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B1CC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A5E37" w:rsidP="001A5E37"/>
    <w:sectPr w:rsidSect="001A5E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37" w:rsidRPr="006938DB" w:rsidP="006938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DB" w:rsidP="001A5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38DB" w:rsidP="001A5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38DB" w:rsidP="001A5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E37" w:rsidRPr="006938DB" w:rsidP="006938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DB" w:rsidRPr="002D2AF8" w:rsidP="001A5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MSMPMC314 Finish green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6938DB" w:rsidP="001A5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FEB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729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2AD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E37"/>
  </w:style>
  <w:style w:type="character" w:customStyle="1" w:styleId="Heading1Char">
    <w:name w:val="Heading 1 Char"/>
    <w:basedOn w:val="DefaultParagraphFont"/>
    <w:link w:val="Heading1"/>
    <w:rsid w:val="001A5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E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E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5E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5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E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E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5E37"/>
    <w:rPr>
      <w:b/>
      <w:spacing w:val="0"/>
    </w:rPr>
  </w:style>
  <w:style w:type="paragraph" w:customStyle="1" w:styleId="SuperTitle">
    <w:name w:val="SuperTitle"/>
    <w:basedOn w:val="Title"/>
    <w:rsid w:val="001A5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E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E37"/>
    <w:rPr>
      <w:i/>
    </w:rPr>
  </w:style>
  <w:style w:type="paragraph" w:styleId="Caption">
    <w:name w:val="caption"/>
    <w:basedOn w:val="BodyText"/>
    <w:next w:val="Normal"/>
    <w:qFormat/>
    <w:rsid w:val="001A5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E37"/>
  </w:style>
  <w:style w:type="paragraph" w:styleId="TableofFigures">
    <w:name w:val="table of figures"/>
    <w:basedOn w:val="Normal"/>
    <w:next w:val="Normal"/>
    <w:semiHidden/>
    <w:rsid w:val="001A5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E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5E37"/>
    <w:rPr>
      <w:rFonts w:ascii="Wingdings" w:hAnsi="Wingdings"/>
    </w:rPr>
  </w:style>
  <w:style w:type="paragraph" w:customStyle="1" w:styleId="TableHeading">
    <w:name w:val="Table Heading"/>
    <w:basedOn w:val="HeadingBase"/>
    <w:rsid w:val="001A5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E37"/>
    <w:rPr>
      <w:color w:val="0033CC"/>
      <w:u w:val="none"/>
    </w:rPr>
  </w:style>
  <w:style w:type="paragraph" w:customStyle="1" w:styleId="BodyTextRight">
    <w:name w:val="Body Text Right"/>
    <w:basedOn w:val="BodyText"/>
    <w:rsid w:val="001A5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E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E37"/>
    <w:rPr>
      <w:sz w:val="32"/>
    </w:rPr>
  </w:style>
  <w:style w:type="paragraph" w:customStyle="1" w:styleId="HeadingProcedure">
    <w:name w:val="Heading Procedure"/>
    <w:basedOn w:val="HeadingBase"/>
    <w:next w:val="Normal"/>
    <w:rsid w:val="001A5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E37"/>
    <w:pPr>
      <w:spacing w:before="60" w:after="60"/>
    </w:pPr>
  </w:style>
  <w:style w:type="paragraph" w:styleId="ListContinue">
    <w:name w:val="List Continue"/>
    <w:basedOn w:val="List"/>
    <w:rsid w:val="001A5E37"/>
    <w:pPr>
      <w:ind w:firstLine="0"/>
    </w:pPr>
  </w:style>
  <w:style w:type="paragraph" w:customStyle="1" w:styleId="ListNote">
    <w:name w:val="List Note"/>
    <w:basedOn w:val="List"/>
    <w:rsid w:val="001A5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E37"/>
    <w:rPr>
      <w:rFonts w:ascii="Courier New" w:hAnsi="Courier New"/>
    </w:rPr>
  </w:style>
  <w:style w:type="paragraph" w:customStyle="1" w:styleId="NoteBullet">
    <w:name w:val="Note Bullet"/>
    <w:basedOn w:val="Note"/>
    <w:rsid w:val="001A5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E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E37"/>
    <w:rPr>
      <w:b/>
      <w:smallCaps/>
    </w:rPr>
  </w:style>
  <w:style w:type="paragraph" w:customStyle="1" w:styleId="TableListNumber">
    <w:name w:val="Table List Number"/>
    <w:basedOn w:val="ListNumber"/>
    <w:rsid w:val="001A5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E37"/>
    <w:pPr>
      <w:numPr>
        <w:numId w:val="9"/>
      </w:numPr>
    </w:pPr>
  </w:style>
  <w:style w:type="paragraph" w:customStyle="1" w:styleId="ListAlpha2">
    <w:name w:val="List Alpha 2"/>
    <w:basedOn w:val="List2"/>
    <w:rsid w:val="001A5E37"/>
    <w:pPr>
      <w:numPr>
        <w:numId w:val="8"/>
      </w:numPr>
    </w:pPr>
  </w:style>
  <w:style w:type="paragraph" w:styleId="List2">
    <w:name w:val="List 2"/>
    <w:basedOn w:val="BodyText"/>
    <w:rsid w:val="001A5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E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E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E37"/>
    <w:pPr>
      <w:numPr>
        <w:numId w:val="4"/>
      </w:numPr>
    </w:pPr>
  </w:style>
  <w:style w:type="paragraph" w:styleId="ListContinue2">
    <w:name w:val="List Continue 2"/>
    <w:basedOn w:val="List2"/>
    <w:rsid w:val="001A5E37"/>
    <w:pPr>
      <w:ind w:firstLine="0"/>
    </w:pPr>
  </w:style>
  <w:style w:type="paragraph" w:styleId="ListContinue3">
    <w:name w:val="List Continue 3"/>
    <w:basedOn w:val="List3"/>
    <w:rsid w:val="001A5E37"/>
    <w:pPr>
      <w:ind w:left="1021" w:firstLine="0"/>
    </w:pPr>
  </w:style>
  <w:style w:type="paragraph" w:styleId="ListContinue4">
    <w:name w:val="List Continue 4"/>
    <w:basedOn w:val="List4"/>
    <w:rsid w:val="001A5E37"/>
    <w:pPr>
      <w:ind w:firstLine="0"/>
    </w:pPr>
  </w:style>
  <w:style w:type="paragraph" w:styleId="ListContinue5">
    <w:name w:val="List Continue 5"/>
    <w:basedOn w:val="List5"/>
    <w:rsid w:val="001A5E37"/>
    <w:pPr>
      <w:ind w:firstLine="0"/>
    </w:pPr>
  </w:style>
  <w:style w:type="paragraph" w:styleId="ListNumber3">
    <w:name w:val="List Number 3"/>
    <w:basedOn w:val="List3"/>
    <w:rsid w:val="001A5E37"/>
    <w:pPr>
      <w:numPr>
        <w:numId w:val="5"/>
      </w:numPr>
    </w:pPr>
  </w:style>
  <w:style w:type="paragraph" w:styleId="ListNumber4">
    <w:name w:val="List Number 4"/>
    <w:basedOn w:val="List4"/>
    <w:rsid w:val="001A5E37"/>
    <w:pPr>
      <w:numPr>
        <w:numId w:val="6"/>
      </w:numPr>
    </w:pPr>
  </w:style>
  <w:style w:type="paragraph" w:styleId="ListNumber5">
    <w:name w:val="List Number 5"/>
    <w:basedOn w:val="List5"/>
    <w:rsid w:val="001A5E37"/>
    <w:pPr>
      <w:numPr>
        <w:numId w:val="7"/>
      </w:numPr>
    </w:pPr>
  </w:style>
  <w:style w:type="paragraph" w:styleId="BlockText">
    <w:name w:val="Block Text"/>
    <w:basedOn w:val="Normal"/>
    <w:rsid w:val="001A5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E37"/>
    <w:rPr>
      <w:sz w:val="16"/>
      <w:vertAlign w:val="superscript"/>
    </w:rPr>
  </w:style>
  <w:style w:type="character" w:customStyle="1" w:styleId="Symbols">
    <w:name w:val="Symbols"/>
    <w:basedOn w:val="DefaultParagraphFont"/>
    <w:rsid w:val="001A5E37"/>
    <w:rPr>
      <w:rFonts w:ascii="Symbol" w:hAnsi="Symbol"/>
    </w:rPr>
  </w:style>
  <w:style w:type="character" w:customStyle="1" w:styleId="MenuOptions">
    <w:name w:val="Menu Options"/>
    <w:basedOn w:val="DefaultParagraphFont"/>
    <w:rsid w:val="001A5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E37"/>
    <w:rPr>
      <w:b/>
    </w:rPr>
  </w:style>
  <w:style w:type="character" w:customStyle="1" w:styleId="Underlined">
    <w:name w:val="Underlined"/>
    <w:basedOn w:val="DefaultParagraphFont"/>
    <w:rsid w:val="001A5E37"/>
    <w:rPr>
      <w:u w:val="single"/>
    </w:rPr>
  </w:style>
  <w:style w:type="paragraph" w:customStyle="1" w:styleId="TableBodyTextRight">
    <w:name w:val="Table Body Text Right"/>
    <w:basedOn w:val="TableBodyText"/>
    <w:rsid w:val="001A5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E37"/>
    <w:rPr>
      <w:sz w:val="18"/>
    </w:rPr>
  </w:style>
  <w:style w:type="paragraph" w:customStyle="1" w:styleId="BodySmallRight">
    <w:name w:val="Body Small Right"/>
    <w:basedOn w:val="BodyTextRight"/>
    <w:rsid w:val="001A5E37"/>
    <w:rPr>
      <w:sz w:val="18"/>
      <w:szCs w:val="18"/>
    </w:rPr>
  </w:style>
  <w:style w:type="paragraph" w:customStyle="1" w:styleId="MarginEdition">
    <w:name w:val="Margin Edition"/>
    <w:basedOn w:val="MarginNote"/>
    <w:rsid w:val="001A5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E37"/>
    <w:rPr>
      <w:sz w:val="2"/>
      <w:szCs w:val="2"/>
    </w:rPr>
  </w:style>
  <w:style w:type="character" w:customStyle="1" w:styleId="Small">
    <w:name w:val="Small"/>
    <w:basedOn w:val="DefaultParagraphFont"/>
    <w:rsid w:val="001A5E37"/>
    <w:rPr>
      <w:sz w:val="16"/>
    </w:rPr>
  </w:style>
  <w:style w:type="paragraph" w:customStyle="1" w:styleId="WideTable">
    <w:name w:val="Wide Table"/>
    <w:basedOn w:val="Normal"/>
    <w:rsid w:val="001A5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E37"/>
  </w:style>
  <w:style w:type="paragraph" w:styleId="Quote">
    <w:name w:val="Quote"/>
    <w:basedOn w:val="Heading1"/>
    <w:link w:val="QuoteChar"/>
    <w:qFormat/>
    <w:rsid w:val="001A5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E37"/>
    <w:pPr>
      <w:pageBreakBefore/>
    </w:pPr>
  </w:style>
  <w:style w:type="paragraph" w:customStyle="1" w:styleId="Border">
    <w:name w:val="Border"/>
    <w:basedOn w:val="Normal"/>
    <w:qFormat/>
    <w:rsid w:val="001A5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E37"/>
    <w:rPr>
      <w:u w:val="single"/>
    </w:rPr>
  </w:style>
  <w:style w:type="character" w:customStyle="1" w:styleId="BoldandItalics">
    <w:name w:val="Bold and Italics"/>
    <w:qFormat/>
    <w:rsid w:val="001A5E37"/>
    <w:rPr>
      <w:b/>
      <w:i/>
      <w:u w:val="none"/>
    </w:rPr>
  </w:style>
  <w:style w:type="paragraph" w:styleId="BalloonText">
    <w:name w:val="Balloon Text"/>
    <w:basedOn w:val="Normal"/>
    <w:link w:val="BalloonTextChar"/>
    <w:rsid w:val="001A5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E37"/>
    <w:pPr>
      <w:spacing w:before="0" w:after="0"/>
    </w:pPr>
  </w:style>
  <w:style w:type="paragraph" w:customStyle="1" w:styleId="BodyTextBold">
    <w:name w:val="Body Text Bold"/>
    <w:basedOn w:val="BodyText"/>
    <w:qFormat/>
    <w:rsid w:val="001A5E37"/>
    <w:rPr>
      <w:b/>
    </w:rPr>
  </w:style>
  <w:style w:type="character" w:styleId="Hyperlink">
    <w:name w:val="Hyperlink"/>
    <w:basedOn w:val="DefaultParagraphFont"/>
    <w:uiPriority w:val="99"/>
    <w:unhideWhenUsed/>
    <w:rsid w:val="006938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2142</Characters>
  <Application>Microsoft Office Word</Application>
  <DocSecurity>0</DocSecurity>
  <Lines>76</Lines>
  <Paragraphs>63</Paragraphs>
  <ScaleCrop>false</ScaleCrop>
  <Company>Author-it Software Corporation Ltd.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MSMPMC314 Finish green concrete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2020-09-04T07:49:00Z</dcterms:created>
  <dcterms:modified xsi:type="dcterms:W3CDTF">2020-09-04T07:49:00Z</dcterms:modified>
</cp:coreProperties>
</file>