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6577" w:rsidP="00726577">
      <w:pPr>
        <w:pStyle w:val="Title"/>
      </w:pPr>
      <w:r>
        <w:fldChar w:fldCharType="begin"/>
      </w:r>
      <w:r>
        <w:instrText xml:space="preserve"> TITLE   \* MERGEFORMAT </w:instrText>
      </w:r>
      <w:r>
        <w:fldChar w:fldCharType="separate"/>
      </w:r>
      <w:r>
        <w:t>MSMPMC310 Hand mould products</w:t>
      </w:r>
      <w:r>
        <w:fldChar w:fldCharType="end"/>
      </w:r>
    </w:p>
    <w:p w:rsidR="00726577" w:rsidP="00726577">
      <w:pPr>
        <w:pStyle w:val="Version"/>
        <w:sectPr w:rsidSect="00AB59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5993" w:rsidP="00AB5993">
      <w:pPr>
        <w:pStyle w:val="SuperHeading"/>
      </w:pPr>
      <w:r w:rsidRPr="00AB5993">
        <w:t>MSMPMC310 Hand mould products</w:t>
      </w:r>
    </w:p>
    <w:p w:rsidR="00000000" w:rsidRPr="00AB5993" w:rsidP="00AB5993">
      <w:pPr>
        <w:pStyle w:val="Heading1"/>
      </w:pPr>
      <w:bookmarkStart w:id="1" w:name="O_1009782"/>
      <w:bookmarkEnd w:id="1"/>
      <w:r w:rsidRPr="00AB5993">
        <w:t>Modification History</w:t>
      </w:r>
    </w:p>
    <w:p w:rsidR="00000000" w:rsidRPr="00AB5993" w:rsidP="00726577">
      <w:pPr>
        <w:pStyle w:val="BodyText"/>
      </w:pPr>
      <w:r w:rsidRPr="00AB5993">
        <w:t>Release 1. New unit. Supersedes and is equivalent to PMC552024 Hand mould products.</w:t>
      </w:r>
    </w:p>
    <w:p w:rsidR="00000000" w:rsidRPr="00AB5993" w:rsidP="00AB5993">
      <w:pPr>
        <w:pStyle w:val="Heading1"/>
      </w:pPr>
      <w:bookmarkStart w:id="2" w:name="O_1009790"/>
      <w:bookmarkEnd w:id="2"/>
      <w:r w:rsidRPr="00AB5993">
        <w:t>Application</w:t>
      </w:r>
    </w:p>
    <w:p w:rsidR="00000000" w:rsidRPr="00AB5993" w:rsidP="00726577">
      <w:pPr>
        <w:pStyle w:val="BodyText"/>
      </w:pPr>
      <w:r w:rsidRPr="00AB5993">
        <w:t>This unit describes the skills and knowledge required to hand mould products using clay, ceramic, plaster and other mate</w:t>
      </w:r>
      <w:r w:rsidRPr="00AB5993">
        <w:t xml:space="preserve">rials. </w:t>
      </w:r>
    </w:p>
    <w:p w:rsidR="00000000" w:rsidRPr="00AB5993" w:rsidP="00726577">
      <w:pPr>
        <w:pStyle w:val="BodyText"/>
      </w:pPr>
      <w:r w:rsidRPr="00AB5993">
        <w:t>This unit applies to operators who are required to take responsibility for own outputs and follow established procedures to select and prepare the moulds and then mould, remove, finish and store the product. Operators are also required to work aut</w:t>
      </w:r>
      <w:r w:rsidRPr="00AB5993">
        <w:t xml:space="preserve">onomously and apply their own judgement to interpret information; monitor processes; identify and address routine and non-routine problems and control hazards.    </w:t>
      </w:r>
    </w:p>
    <w:p w:rsidR="00000000" w:rsidRPr="00AB5993" w:rsidP="00726577">
      <w:pPr>
        <w:pStyle w:val="BodyText"/>
      </w:pPr>
      <w:r w:rsidRPr="00AB5993">
        <w:t>This unit applies to an individual working alone or as part of a team or group and in liais</w:t>
      </w:r>
      <w:r w:rsidRPr="00AB5993">
        <w:t xml:space="preserve">on with other shift team members, team leader and supervisor. </w:t>
      </w:r>
    </w:p>
    <w:p w:rsidR="00000000" w:rsidRPr="00AB5993" w:rsidP="00726577">
      <w:pPr>
        <w:pStyle w:val="BodyText"/>
      </w:pPr>
      <w:r w:rsidRPr="00AB5993">
        <w:t>No licensing or certification requirements exist at the time of publication. Relevant legislation, industry standards and codes of practice within Australia must be applied.</w:t>
      </w:r>
    </w:p>
    <w:p w:rsidR="00000000" w:rsidRPr="00AB5993" w:rsidP="00AB5993">
      <w:pPr>
        <w:pStyle w:val="Heading1"/>
      </w:pPr>
      <w:bookmarkStart w:id="3" w:name="O_1009789"/>
      <w:bookmarkEnd w:id="3"/>
      <w:r w:rsidRPr="00AB5993">
        <w:t>Pre-requisite Unit</w:t>
      </w:r>
    </w:p>
    <w:p w:rsidR="00000000" w:rsidRPr="00AB5993" w:rsidP="00726577">
      <w:pPr>
        <w:pStyle w:val="BodyText"/>
      </w:pPr>
      <w:r w:rsidRPr="00AB5993">
        <w:t>Nil</w:t>
      </w:r>
    </w:p>
    <w:p w:rsidR="00000000" w:rsidRPr="00AB5993" w:rsidP="00AB5993">
      <w:pPr>
        <w:pStyle w:val="Heading1"/>
      </w:pPr>
      <w:bookmarkStart w:id="4" w:name="O_1009788"/>
      <w:bookmarkEnd w:id="4"/>
      <w:r w:rsidRPr="00AB5993">
        <w:t>Competency Field</w:t>
      </w:r>
    </w:p>
    <w:p w:rsidR="00000000" w:rsidRPr="00AB5993" w:rsidP="00726577">
      <w:pPr>
        <w:pStyle w:val="BodyText"/>
      </w:pPr>
      <w:r w:rsidRPr="00AB5993">
        <w:t>Operations</w:t>
      </w:r>
    </w:p>
    <w:p w:rsidR="00000000" w:rsidRPr="00AB5993" w:rsidP="00AB5993">
      <w:pPr>
        <w:pStyle w:val="Heading1"/>
      </w:pPr>
      <w:bookmarkStart w:id="5" w:name="O_1009786"/>
      <w:bookmarkEnd w:id="5"/>
      <w:r w:rsidRPr="00AB5993">
        <w:t>Elements and Performance Criteria</w:t>
      </w:r>
    </w:p>
    <w:tbl>
      <w:tblPr>
        <w:tblW w:w="9515" w:type="dxa"/>
        <w:tblLayout w:type="fixed"/>
        <w:tblCellMar>
          <w:left w:w="62" w:type="dxa"/>
          <w:right w:w="62" w:type="dxa"/>
        </w:tblCellMar>
        <w:tblLook w:val="0000"/>
      </w:tblPr>
      <w:tblGrid>
        <w:gridCol w:w="2575"/>
        <w:gridCol w:w="6940"/>
      </w:tblGrid>
      <w:tr w:rsidTr="00726577">
        <w:tblPrEx>
          <w:tblW w:w="9515" w:type="dxa"/>
          <w:tblLayout w:type="fixed"/>
          <w:tblCellMar>
            <w:left w:w="62" w:type="dxa"/>
            <w:right w:w="62" w:type="dxa"/>
          </w:tblCellMar>
          <w:tblLook w:val="0000"/>
        </w:tblPrEx>
        <w:trPr>
          <w:tblHeader/>
        </w:trPr>
        <w:tc>
          <w:tcPr>
            <w:tcW w:w="25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B5993" w:rsidP="00AB5993">
            <w:pPr>
              <w:pStyle w:val="BodyText"/>
            </w:pPr>
            <w:r w:rsidRPr="00AB5993">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B5993">
            <w:pPr>
              <w:pStyle w:val="BodyText"/>
              <w:rPr>
                <w:lang w:val="en-NZ"/>
              </w:rPr>
            </w:pPr>
            <w:r w:rsidRPr="00AB5993">
              <w:rPr>
                <w:rStyle w:val="SpecialBold"/>
              </w:rPr>
              <w:t>Performance Criteria</w:t>
            </w:r>
          </w:p>
        </w:tc>
      </w:tr>
      <w:tr w:rsidTr="00726577">
        <w:tblPrEx>
          <w:tblW w:w="9515" w:type="dxa"/>
          <w:tblLayout w:type="fixed"/>
          <w:tblCellMar>
            <w:left w:w="62" w:type="dxa"/>
            <w:right w:w="62" w:type="dxa"/>
          </w:tblCellMar>
          <w:tblLook w:val="0000"/>
        </w:tblPrEx>
        <w:trPr>
          <w:trHeight w:val="644"/>
          <w:tblHeader/>
        </w:trPr>
        <w:tc>
          <w:tcPr>
            <w:tcW w:w="25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B5993" w:rsidP="00AB5993">
            <w:pPr>
              <w:pStyle w:val="BodyText"/>
            </w:pPr>
            <w:r w:rsidRPr="00AB5993">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B5993">
            <w:pPr>
              <w:pStyle w:val="BodyText"/>
              <w:rPr>
                <w:lang w:val="en-NZ"/>
              </w:rPr>
            </w:pPr>
            <w:r w:rsidRPr="00AB5993">
              <w:rPr>
                <w:rStyle w:val="Emphasis"/>
              </w:rPr>
              <w:t>Performance criteria describe the per</w:t>
            </w:r>
            <w:r w:rsidRPr="00AB5993">
              <w:rPr>
                <w:rStyle w:val="Emphasis"/>
              </w:rPr>
              <w:t>formance needed to demonstrate achievement of the element.</w:t>
            </w:r>
          </w:p>
        </w:tc>
      </w:tr>
      <w:tr w:rsidTr="00726577">
        <w:tblPrEx>
          <w:tblW w:w="9515" w:type="dxa"/>
          <w:tblLayout w:type="fixed"/>
          <w:tblCellMar>
            <w:left w:w="62" w:type="dxa"/>
            <w:right w:w="62" w:type="dxa"/>
          </w:tblCellMar>
          <w:tblLook w:val="0000"/>
        </w:tblPrEx>
        <w:trPr>
          <w:trHeight w:val="644"/>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993">
            <w:pPr>
              <w:pStyle w:val="BodyText"/>
              <w:rPr>
                <w:lang w:val="en-NZ"/>
              </w:rPr>
            </w:pPr>
            <w:r w:rsidRPr="00AB5993">
              <w:t>1. Assemble and prepare the mould or former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993" w:rsidP="00AB5993">
            <w:pPr>
              <w:pStyle w:val="BodyText"/>
            </w:pPr>
            <w:r w:rsidRPr="00AB5993">
              <w:t>1.1 Establish and maintain a safe working environment according to procedures</w:t>
            </w:r>
          </w:p>
          <w:p w:rsidR="00000000" w:rsidRPr="00AB5993" w:rsidP="00AB5993">
            <w:pPr>
              <w:pStyle w:val="BodyText"/>
            </w:pPr>
            <w:r w:rsidRPr="00AB5993">
              <w:t>1.2 Identify and prepare appropriate mould or former</w:t>
            </w:r>
          </w:p>
          <w:p w:rsidR="00000000" w:rsidRPr="00AB5993" w:rsidP="00AB5993">
            <w:pPr>
              <w:pStyle w:val="BodyText"/>
            </w:pPr>
            <w:r w:rsidRPr="00AB5993">
              <w:t xml:space="preserve">1.3 Level and secure </w:t>
            </w:r>
            <w:r w:rsidRPr="00AB5993">
              <w:t xml:space="preserve">the mould or former </w:t>
            </w:r>
          </w:p>
          <w:p w:rsidR="00000000" w:rsidRPr="00AB5993" w:rsidP="00AB5993">
            <w:pPr>
              <w:pStyle w:val="BodyText"/>
            </w:pPr>
            <w:r w:rsidRPr="00AB5993">
              <w:t>1.4 Check that the base is stabilised and correctly mounted as required to facilitate rolling or turning out</w:t>
            </w:r>
          </w:p>
          <w:p w:rsidR="00000000" w:rsidRPr="00AB5993" w:rsidP="00AB5993">
            <w:pPr>
              <w:pStyle w:val="BodyText"/>
            </w:pPr>
            <w:r w:rsidRPr="00AB5993">
              <w:t xml:space="preserve">1.5 Position inserts or loose pieces </w:t>
            </w:r>
          </w:p>
          <w:p w:rsidR="00000000" w:rsidP="00AB5993">
            <w:pPr>
              <w:pStyle w:val="BodyText"/>
              <w:rPr>
                <w:lang w:val="en-NZ"/>
              </w:rPr>
            </w:pPr>
            <w:r w:rsidRPr="00AB5993">
              <w:t>1.6 Apply the correct stripping agent</w:t>
            </w:r>
          </w:p>
        </w:tc>
      </w:tr>
      <w:tr w:rsidTr="00726577">
        <w:tblPrEx>
          <w:tblW w:w="9515" w:type="dxa"/>
          <w:tblLayout w:type="fixed"/>
          <w:tblCellMar>
            <w:left w:w="62" w:type="dxa"/>
            <w:right w:w="62" w:type="dxa"/>
          </w:tblCellMar>
          <w:tblLook w:val="0000"/>
        </w:tblPrEx>
        <w:trPr>
          <w:trHeight w:val="644"/>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993">
            <w:pPr>
              <w:pStyle w:val="BodyText"/>
              <w:rPr>
                <w:lang w:val="en-NZ"/>
              </w:rPr>
            </w:pPr>
            <w:r w:rsidRPr="00AB5993">
              <w:t>2. Mould materials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993" w:rsidP="00AB5993">
            <w:pPr>
              <w:pStyle w:val="BodyText"/>
            </w:pPr>
            <w:r w:rsidRPr="00AB5993">
              <w:t>2.1 Prepare the material mix or obtain the material from the batch preparation unit according to specifications</w:t>
            </w:r>
          </w:p>
          <w:p w:rsidR="00000000" w:rsidRPr="00AB5993" w:rsidP="00AB5993">
            <w:pPr>
              <w:pStyle w:val="BodyText"/>
            </w:pPr>
            <w:r w:rsidRPr="00AB5993">
              <w:t>2.2 Provide an adequate supply of material to meet production requirements</w:t>
            </w:r>
          </w:p>
          <w:p w:rsidR="00000000" w:rsidRPr="00AB5993" w:rsidP="00AB5993">
            <w:pPr>
              <w:pStyle w:val="BodyText"/>
            </w:pPr>
            <w:r w:rsidRPr="00AB5993">
              <w:t>2.3 Introduce material to the work piece cavity and compact according</w:t>
            </w:r>
            <w:r w:rsidRPr="00AB5993">
              <w:t xml:space="preserve"> to procedures</w:t>
            </w:r>
          </w:p>
          <w:p w:rsidR="00000000" w:rsidRPr="00AB5993" w:rsidP="00AB5993">
            <w:pPr>
              <w:pStyle w:val="BodyText"/>
            </w:pPr>
            <w:r w:rsidRPr="00AB5993">
              <w:t>2.4 Check inserts or loose pieces and secure to avoid movement during moulding</w:t>
            </w:r>
          </w:p>
          <w:p w:rsidR="00000000" w:rsidP="00AB5993">
            <w:pPr>
              <w:pStyle w:val="BodyText"/>
              <w:rPr>
                <w:lang w:val="en-NZ"/>
              </w:rPr>
            </w:pPr>
            <w:r w:rsidRPr="00AB5993">
              <w:t>2.5 Roll and strip or turn out the component for finishing</w:t>
            </w:r>
          </w:p>
        </w:tc>
      </w:tr>
      <w:tr w:rsidTr="00726577">
        <w:tblPrEx>
          <w:tblW w:w="9515" w:type="dxa"/>
          <w:tblLayout w:type="fixed"/>
          <w:tblCellMar>
            <w:left w:w="62" w:type="dxa"/>
            <w:right w:w="62" w:type="dxa"/>
          </w:tblCellMar>
          <w:tblLook w:val="0000"/>
        </w:tblPrEx>
        <w:trPr>
          <w:trHeight w:val="644"/>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993">
            <w:pPr>
              <w:pStyle w:val="BodyText"/>
              <w:rPr>
                <w:lang w:val="en-NZ"/>
              </w:rPr>
            </w:pPr>
            <w:r w:rsidRPr="00AB5993">
              <w:t>3. Finish the component or product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993" w:rsidP="00AB5993">
            <w:pPr>
              <w:pStyle w:val="BodyText"/>
            </w:pPr>
            <w:r w:rsidRPr="00AB5993">
              <w:t>3.1 Repair defects occurring during the moulding process</w:t>
            </w:r>
          </w:p>
          <w:p w:rsidR="00000000" w:rsidRPr="00AB5993" w:rsidP="00AB5993">
            <w:pPr>
              <w:pStyle w:val="BodyText"/>
            </w:pPr>
            <w:r w:rsidRPr="00AB5993">
              <w:t>3.2 Remove</w:t>
            </w:r>
            <w:r w:rsidRPr="00AB5993">
              <w:t xml:space="preserve"> inserts or loose pieces and replace in mould or former</w:t>
            </w:r>
          </w:p>
          <w:p w:rsidR="00000000" w:rsidRPr="00AB5993" w:rsidP="00AB5993">
            <w:pPr>
              <w:pStyle w:val="BodyText"/>
            </w:pPr>
            <w:r w:rsidRPr="00AB5993">
              <w:t>3.3 Prepare the surface of the component for the application of any surface finishes</w:t>
            </w:r>
          </w:p>
          <w:p w:rsidR="00000000" w:rsidRPr="00AB5993" w:rsidP="00AB5993">
            <w:pPr>
              <w:pStyle w:val="BodyText"/>
            </w:pPr>
            <w:r w:rsidRPr="00AB5993">
              <w:t>3.4 Cure or dry the components to specification</w:t>
            </w:r>
          </w:p>
          <w:p w:rsidR="00000000" w:rsidP="00AB5993">
            <w:pPr>
              <w:pStyle w:val="BodyText"/>
              <w:rPr>
                <w:lang w:val="en-NZ"/>
              </w:rPr>
            </w:pPr>
            <w:r w:rsidRPr="00AB5993">
              <w:t xml:space="preserve">3.5 Return mould and/or segments for re-use or storage </w:t>
            </w:r>
          </w:p>
        </w:tc>
      </w:tr>
      <w:tr w:rsidTr="00726577">
        <w:tblPrEx>
          <w:tblW w:w="9515" w:type="dxa"/>
          <w:tblLayout w:type="fixed"/>
          <w:tblCellMar>
            <w:left w:w="62" w:type="dxa"/>
            <w:right w:w="62" w:type="dxa"/>
          </w:tblCellMar>
          <w:tblLook w:val="0000"/>
        </w:tblPrEx>
        <w:trPr>
          <w:trHeight w:val="451"/>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993">
            <w:pPr>
              <w:pStyle w:val="BodyText"/>
              <w:rPr>
                <w:lang w:val="en-NZ"/>
              </w:rPr>
            </w:pPr>
            <w:r w:rsidRPr="00AB5993">
              <w:t>4. Inspect</w:t>
            </w:r>
            <w:r w:rsidRPr="00AB5993">
              <w:t xml:space="preserve"> and store components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993" w:rsidP="00AB5993">
            <w:pPr>
              <w:pStyle w:val="BodyText"/>
            </w:pPr>
            <w:r w:rsidRPr="00AB5993">
              <w:t>4.1 Inspect component for defects</w:t>
            </w:r>
          </w:p>
          <w:p w:rsidR="00000000" w:rsidP="00AB5993">
            <w:pPr>
              <w:pStyle w:val="BodyText"/>
              <w:rPr>
                <w:lang w:val="en-NZ"/>
              </w:rPr>
            </w:pPr>
            <w:r w:rsidRPr="00AB5993">
              <w:t>4.2 Store the component to specifications and procedures</w:t>
            </w:r>
          </w:p>
        </w:tc>
      </w:tr>
      <w:tr w:rsidTr="00726577">
        <w:tblPrEx>
          <w:tblW w:w="9515" w:type="dxa"/>
          <w:tblLayout w:type="fixed"/>
          <w:tblCellMar>
            <w:left w:w="62" w:type="dxa"/>
            <w:right w:w="62" w:type="dxa"/>
          </w:tblCellMar>
          <w:tblLook w:val="0000"/>
        </w:tblPrEx>
        <w:trPr>
          <w:trHeight w:val="1309"/>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993">
            <w:pPr>
              <w:pStyle w:val="BodyText"/>
              <w:rPr>
                <w:lang w:val="en-NZ"/>
              </w:rPr>
            </w:pPr>
            <w:r w:rsidRPr="00AB5993">
              <w:t xml:space="preserve">5. Rectify routine problems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993" w:rsidP="00AB5993">
            <w:pPr>
              <w:pStyle w:val="BodyText"/>
            </w:pPr>
            <w:r w:rsidRPr="00AB5993">
              <w:t xml:space="preserve">5.1 Identify and rectify faults and equipment failure </w:t>
            </w:r>
          </w:p>
          <w:p w:rsidR="00000000" w:rsidRPr="00AB5993" w:rsidP="00AB5993">
            <w:pPr>
              <w:pStyle w:val="BodyText"/>
            </w:pPr>
            <w:r w:rsidRPr="00AB5993">
              <w:t xml:space="preserve">5.2 Maintain records and log books of equipment operations </w:t>
            </w:r>
          </w:p>
          <w:p w:rsidR="00000000" w:rsidP="00AB5993">
            <w:pPr>
              <w:pStyle w:val="BodyText"/>
              <w:rPr>
                <w:lang w:val="en-NZ"/>
              </w:rPr>
            </w:pPr>
            <w:r w:rsidRPr="00AB5993">
              <w:t>5.3 Identify non-routine problems and report to designated person</w:t>
            </w:r>
          </w:p>
        </w:tc>
      </w:tr>
      <w:tr w:rsidTr="00726577">
        <w:tblPrEx>
          <w:tblW w:w="9515" w:type="dxa"/>
          <w:tblLayout w:type="fixed"/>
          <w:tblCellMar>
            <w:left w:w="62" w:type="dxa"/>
            <w:right w:w="62" w:type="dxa"/>
          </w:tblCellMar>
          <w:tblLook w:val="0000"/>
        </w:tblPrEx>
        <w:trPr>
          <w:trHeight w:val="451"/>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993">
            <w:pPr>
              <w:pStyle w:val="BodyText"/>
              <w:rPr>
                <w:lang w:val="en-NZ"/>
              </w:rPr>
            </w:pPr>
            <w:r w:rsidRPr="00AB5993">
              <w:t>6. Identify hazards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993" w:rsidP="00AB5993">
            <w:pPr>
              <w:pStyle w:val="BodyText"/>
            </w:pPr>
            <w:r w:rsidRPr="00AB5993">
              <w:t>6.1 Identify hand moulding hazards</w:t>
            </w:r>
          </w:p>
          <w:p w:rsidR="00000000" w:rsidRPr="00AB5993" w:rsidP="00AB5993">
            <w:pPr>
              <w:pStyle w:val="BodyText"/>
            </w:pPr>
            <w:r w:rsidRPr="00AB5993">
              <w:t>6.2 Implement hazard controls according to procedures</w:t>
            </w:r>
          </w:p>
          <w:p w:rsidR="00000000" w:rsidRPr="00AB5993" w:rsidP="00AB5993">
            <w:pPr>
              <w:pStyle w:val="BodyText"/>
            </w:pPr>
            <w:r w:rsidRPr="00AB5993">
              <w:t>6.3 Report safety co</w:t>
            </w:r>
            <w:r w:rsidRPr="00AB5993">
              <w:t>ncerns according to procedures</w:t>
            </w:r>
          </w:p>
        </w:tc>
      </w:tr>
    </w:tbl>
    <w:p w:rsidR="00000000" w:rsidRPr="00AB5993" w:rsidP="00AB5993">
      <w:pPr>
        <w:pStyle w:val="BodyText"/>
      </w:pPr>
    </w:p>
    <w:p w:rsidR="00000000" w:rsidRPr="00AB5993" w:rsidP="00AB5993">
      <w:pPr>
        <w:pStyle w:val="AllowPageBreak"/>
      </w:pPr>
    </w:p>
    <w:p w:rsidR="00000000" w:rsidRPr="00AB5993" w:rsidP="00AB5993">
      <w:pPr>
        <w:pStyle w:val="Heading1"/>
      </w:pPr>
      <w:bookmarkStart w:id="6" w:name="O_1009785"/>
      <w:bookmarkEnd w:id="6"/>
      <w:r w:rsidRPr="00AB5993">
        <w:t>Foundation Skills</w:t>
      </w:r>
    </w:p>
    <w:p w:rsidR="00000000" w:rsidRPr="00AB5993" w:rsidP="00726577">
      <w:pPr>
        <w:pStyle w:val="BodyText"/>
      </w:pPr>
      <w:r w:rsidRPr="00AB5993">
        <w:t>This section describes those language, literacy, numeracy and employment skills that are essential to performance.</w:t>
      </w:r>
    </w:p>
    <w:p w:rsidR="00726577" w:rsidP="00726577">
      <w:pPr>
        <w:pStyle w:val="BodyText"/>
      </w:pPr>
      <w:r w:rsidRPr="00AB5993">
        <w:t>Foundation skills essential to performance are explicit in the perform</w:t>
      </w:r>
      <w:r w:rsidRPr="00AB5993">
        <w:t>ance criteria of this unit of competency.</w:t>
      </w:r>
    </w:p>
    <w:p w:rsidR="00000000" w:rsidRPr="00AB5993" w:rsidP="00AB5993">
      <w:pPr>
        <w:pStyle w:val="Heading1"/>
      </w:pPr>
      <w:bookmarkStart w:id="7" w:name="O_1009783"/>
      <w:bookmarkEnd w:id="7"/>
      <w:r w:rsidRPr="00AB5993">
        <w:t>Unit Mapping Information</w:t>
      </w:r>
    </w:p>
    <w:p w:rsidR="00000000" w:rsidRPr="00AB5993" w:rsidP="00726577">
      <w:pPr>
        <w:pStyle w:val="BodyText"/>
      </w:pPr>
      <w:r w:rsidRPr="00AB5993">
        <w:t>Release 1. New unit. Supersedes and is equivalent to PMC552024 Hand mould products.</w:t>
      </w:r>
    </w:p>
    <w:p w:rsidR="00000000" w:rsidRPr="00AB5993" w:rsidP="00AB5993">
      <w:pPr>
        <w:pStyle w:val="Heading1"/>
      </w:pPr>
      <w:bookmarkStart w:id="8" w:name="O_1009776"/>
      <w:bookmarkEnd w:id="8"/>
      <w:r w:rsidRPr="00AB5993">
        <w:t>Links</w:t>
      </w:r>
    </w:p>
    <w:p w:rsidR="00000000" w:rsidRPr="00AB5993" w:rsidP="00726577">
      <w:pPr>
        <w:pStyle w:val="BodyText"/>
      </w:pPr>
      <w:r w:rsidRPr="00AB5993">
        <w:t xml:space="preserve">Companion Volume Implementation Guides are available at VETNet - </w:t>
      </w:r>
      <w:r>
        <w:fldChar w:fldCharType="begin"/>
      </w:r>
      <w:r>
        <w:instrText xml:space="preserve"> HYPERLINK "https://vetnet.gov.au/Pages/TrainingDocs.aspx?q=d1287d36-dff4-4e9f-ad2c-9d6270054027" </w:instrText>
      </w:r>
      <w:r>
        <w:fldChar w:fldCharType="separate"/>
      </w:r>
      <w:r w:rsidRPr="00496341">
        <w:rPr>
          <w:rStyle w:val="Hyperlink"/>
        </w:rPr>
        <w:t>https://vetnet.gov.au/Pages/TrainingDocs.aspx?q=d1287d36-dff4-4e9f-ad2c-9d6270054027</w:t>
      </w:r>
      <w:r>
        <w:fldChar w:fldCharType="end"/>
      </w:r>
    </w:p>
    <w:p w:rsidR="00000000" w:rsidRPr="00AB5993" w:rsidP="00AB5993"/>
    <w:sectPr w:rsidSect="00AB599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9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993" w:rsidRPr="00726577" w:rsidP="007265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9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577" w:rsidP="00AB59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26577" w:rsidP="00AB599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26577" w:rsidP="00AB59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9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5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5993" w:rsidRPr="00726577" w:rsidP="007265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9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577" w:rsidRPr="002D2AF8" w:rsidP="00AB5993">
    <w:pPr>
      <w:pStyle w:val="Header"/>
      <w:framePr w:wrap="around"/>
    </w:pPr>
    <w:r>
      <w:fldChar w:fldCharType="begin"/>
    </w:r>
    <w:r>
      <w:instrText xml:space="preserve"> TITLE   \* MERGEFORMAT </w:instrText>
    </w:r>
    <w:r>
      <w:fldChar w:fldCharType="separate"/>
    </w:r>
    <w:r>
      <w:t>MSMPMC310 Hand mould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726577" w:rsidP="00AB59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59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5993"/>
    <w:pPr>
      <w:spacing w:before="360" w:after="60"/>
      <w:outlineLvl w:val="0"/>
    </w:pPr>
    <w:rPr>
      <w:sz w:val="32"/>
    </w:rPr>
  </w:style>
  <w:style w:type="paragraph" w:styleId="Heading2">
    <w:name w:val="heading 2"/>
    <w:basedOn w:val="HeadingBase"/>
    <w:next w:val="BodyText"/>
    <w:link w:val="Heading2Char"/>
    <w:qFormat/>
    <w:rsid w:val="00AB5993"/>
    <w:pPr>
      <w:keepLines/>
      <w:spacing w:before="240" w:after="120"/>
      <w:outlineLvl w:val="1"/>
    </w:pPr>
    <w:rPr>
      <w:sz w:val="28"/>
      <w:szCs w:val="40"/>
    </w:rPr>
  </w:style>
  <w:style w:type="paragraph" w:styleId="Heading3">
    <w:name w:val="heading 3"/>
    <w:basedOn w:val="HeadingBase"/>
    <w:next w:val="BodyText"/>
    <w:link w:val="Heading3Char"/>
    <w:qFormat/>
    <w:rsid w:val="00AB5993"/>
    <w:pPr>
      <w:spacing w:before="180" w:after="120"/>
      <w:outlineLvl w:val="2"/>
    </w:pPr>
    <w:rPr>
      <w:spacing w:val="-10"/>
      <w:kern w:val="32"/>
    </w:rPr>
  </w:style>
  <w:style w:type="paragraph" w:styleId="Heading4">
    <w:name w:val="heading 4"/>
    <w:basedOn w:val="HeadingBase"/>
    <w:next w:val="BodyText"/>
    <w:link w:val="Heading4Char"/>
    <w:qFormat/>
    <w:rsid w:val="00AB5993"/>
    <w:pPr>
      <w:spacing w:before="160" w:after="120"/>
      <w:outlineLvl w:val="3"/>
    </w:pPr>
    <w:rPr>
      <w:sz w:val="22"/>
    </w:rPr>
  </w:style>
  <w:style w:type="paragraph" w:styleId="Heading5">
    <w:name w:val="heading 5"/>
    <w:basedOn w:val="HeadingBase"/>
    <w:next w:val="Normal"/>
    <w:link w:val="Heading5Char"/>
    <w:qFormat/>
    <w:rsid w:val="00AB5993"/>
    <w:pPr>
      <w:spacing w:before="80"/>
      <w:outlineLvl w:val="4"/>
    </w:pPr>
    <w:rPr>
      <w:color w:val="918585"/>
      <w:sz w:val="20"/>
    </w:rPr>
  </w:style>
  <w:style w:type="paragraph" w:styleId="Heading6">
    <w:name w:val="heading 6"/>
    <w:basedOn w:val="HeadingBase"/>
    <w:next w:val="Normal"/>
    <w:link w:val="Heading6Char"/>
    <w:qFormat/>
    <w:rsid w:val="00AB5993"/>
    <w:pPr>
      <w:spacing w:before="60"/>
      <w:outlineLvl w:val="5"/>
    </w:pPr>
    <w:rPr>
      <w:color w:val="918585"/>
      <w:sz w:val="20"/>
    </w:rPr>
  </w:style>
  <w:style w:type="paragraph" w:styleId="Heading7">
    <w:name w:val="heading 7"/>
    <w:basedOn w:val="Normal"/>
    <w:next w:val="Normal"/>
    <w:link w:val="Heading7Char"/>
    <w:qFormat/>
    <w:rsid w:val="00AB5993"/>
    <w:pPr>
      <w:ind w:left="720"/>
      <w:outlineLvl w:val="6"/>
    </w:pPr>
    <w:rPr>
      <w:i/>
    </w:rPr>
  </w:style>
  <w:style w:type="paragraph" w:styleId="Heading8">
    <w:name w:val="heading 8"/>
    <w:basedOn w:val="Normal"/>
    <w:next w:val="Normal"/>
    <w:link w:val="Heading8Char"/>
    <w:qFormat/>
    <w:rsid w:val="00AB5993"/>
    <w:pPr>
      <w:ind w:left="720"/>
      <w:outlineLvl w:val="7"/>
    </w:pPr>
    <w:rPr>
      <w:i/>
    </w:rPr>
  </w:style>
  <w:style w:type="paragraph" w:styleId="Heading9">
    <w:name w:val="heading 9"/>
    <w:basedOn w:val="Normal"/>
    <w:next w:val="Normal"/>
    <w:link w:val="Heading9Char"/>
    <w:qFormat/>
    <w:rsid w:val="00AB5993"/>
    <w:pPr>
      <w:ind w:left="720"/>
      <w:outlineLvl w:val="8"/>
    </w:pPr>
    <w:rPr>
      <w:i/>
    </w:rPr>
  </w:style>
  <w:style w:type="character" w:default="1" w:styleId="DefaultParagraphFont">
    <w:name w:val="Default Paragraph Font"/>
    <w:uiPriority w:val="1"/>
    <w:unhideWhenUsed/>
    <w:rsid w:val="00AB59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5993"/>
  </w:style>
  <w:style w:type="character" w:customStyle="1" w:styleId="Heading1Char">
    <w:name w:val="Heading 1 Char"/>
    <w:basedOn w:val="DefaultParagraphFont"/>
    <w:link w:val="Heading1"/>
    <w:rsid w:val="00AB5993"/>
    <w:rPr>
      <w:rFonts w:ascii="Times New Roman" w:eastAsia="Times New Roman" w:hAnsi="Times New Roman" w:cs="Times New Roman"/>
      <w:b/>
      <w:sz w:val="32"/>
      <w:szCs w:val="20"/>
      <w:lang w:eastAsia="en-US"/>
    </w:rPr>
  </w:style>
  <w:style w:type="paragraph" w:styleId="BodyText">
    <w:name w:val="Body Text"/>
    <w:basedOn w:val="Normal"/>
    <w:link w:val="BodyTextChar"/>
    <w:rsid w:val="00AB59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5993"/>
    <w:rPr>
      <w:rFonts w:ascii="Times New Roman" w:eastAsia="Times New Roman" w:hAnsi="Times New Roman" w:cs="Times New Roman"/>
      <w:sz w:val="24"/>
      <w:lang w:eastAsia="en-US"/>
    </w:rPr>
  </w:style>
  <w:style w:type="character" w:customStyle="1" w:styleId="SpecialBold">
    <w:name w:val="Special Bold"/>
    <w:basedOn w:val="DefaultParagraphFont"/>
    <w:rsid w:val="00AB5993"/>
    <w:rPr>
      <w:b/>
      <w:spacing w:val="0"/>
    </w:rPr>
  </w:style>
  <w:style w:type="character" w:styleId="Emphasis">
    <w:name w:val="Emphasis"/>
    <w:basedOn w:val="DefaultParagraphFont"/>
    <w:qFormat/>
    <w:rsid w:val="00AB5993"/>
    <w:rPr>
      <w:i/>
    </w:rPr>
  </w:style>
  <w:style w:type="paragraph" w:customStyle="1" w:styleId="SuperHeading">
    <w:name w:val="SuperHeading"/>
    <w:basedOn w:val="Normal"/>
    <w:rsid w:val="00AB5993"/>
    <w:pPr>
      <w:spacing w:before="240" w:after="120"/>
      <w:outlineLvl w:val="0"/>
    </w:pPr>
    <w:rPr>
      <w:rFonts w:ascii="Times New Roman" w:hAnsi="Times New Roman"/>
      <w:b/>
      <w:sz w:val="32"/>
    </w:rPr>
  </w:style>
  <w:style w:type="paragraph" w:customStyle="1" w:styleId="AllowPageBreak">
    <w:name w:val="AllowPageBreak"/>
    <w:rsid w:val="00AB59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59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59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59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59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59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59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59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5993"/>
    <w:rPr>
      <w:rFonts w:ascii="Courier New" w:eastAsia="Times New Roman" w:hAnsi="Courier New" w:cs="Times New Roman"/>
      <w:i/>
      <w:szCs w:val="20"/>
      <w:lang w:eastAsia="en-US"/>
    </w:rPr>
  </w:style>
  <w:style w:type="paragraph" w:customStyle="1" w:styleId="HeadingBase">
    <w:name w:val="Heading Base"/>
    <w:rsid w:val="00AB59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5993"/>
    <w:pPr>
      <w:tabs>
        <w:tab w:val="right" w:leader="dot" w:pos="9072"/>
      </w:tabs>
      <w:ind w:left="567"/>
    </w:pPr>
    <w:rPr>
      <w:szCs w:val="22"/>
    </w:rPr>
  </w:style>
  <w:style w:type="paragraph" w:customStyle="1" w:styleId="TOCBase">
    <w:name w:val="TOC Base"/>
    <w:rsid w:val="00AB59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5993"/>
    <w:pPr>
      <w:tabs>
        <w:tab w:val="right" w:leader="dot" w:pos="9072"/>
      </w:tabs>
      <w:spacing w:before="40" w:after="40"/>
      <w:ind w:left="284"/>
    </w:pPr>
    <w:rPr>
      <w:rFonts w:ascii="Times New Roman" w:hAnsi="Times New Roman"/>
    </w:rPr>
  </w:style>
  <w:style w:type="paragraph" w:styleId="TOC1">
    <w:name w:val="toc 1"/>
    <w:basedOn w:val="TOCBase"/>
    <w:next w:val="Normal"/>
    <w:rsid w:val="00AB59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59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5993"/>
    <w:rPr>
      <w:rFonts w:ascii="Times New Roman" w:eastAsia="Times New Roman" w:hAnsi="Times New Roman" w:cs="Times New Roman"/>
      <w:sz w:val="16"/>
      <w:lang w:eastAsia="en-US"/>
    </w:rPr>
  </w:style>
  <w:style w:type="paragraph" w:styleId="Title">
    <w:name w:val="Title"/>
    <w:basedOn w:val="HeadingBase"/>
    <w:link w:val="TitleChar"/>
    <w:qFormat/>
    <w:rsid w:val="00AB5993"/>
    <w:pPr>
      <w:spacing w:before="5040"/>
      <w:jc w:val="center"/>
    </w:pPr>
    <w:rPr>
      <w:sz w:val="48"/>
      <w:szCs w:val="72"/>
      <w:lang w:val="en-US"/>
    </w:rPr>
  </w:style>
  <w:style w:type="character" w:customStyle="1" w:styleId="TitleChar">
    <w:name w:val="Title Char"/>
    <w:basedOn w:val="DefaultParagraphFont"/>
    <w:link w:val="Title"/>
    <w:rsid w:val="00AB59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5993"/>
    <w:pPr>
      <w:tabs>
        <w:tab w:val="left" w:pos="3600"/>
        <w:tab w:val="left" w:pos="3958"/>
      </w:tabs>
    </w:pPr>
  </w:style>
  <w:style w:type="paragraph" w:styleId="List">
    <w:name w:val="List"/>
    <w:basedOn w:val="BodyText"/>
    <w:next w:val="BodyText"/>
    <w:rsid w:val="00AB5993"/>
    <w:pPr>
      <w:tabs>
        <w:tab w:val="left" w:pos="340"/>
      </w:tabs>
      <w:spacing w:before="60" w:after="60"/>
      <w:ind w:left="340" w:hanging="340"/>
    </w:pPr>
  </w:style>
  <w:style w:type="paragraph" w:styleId="ListBullet">
    <w:name w:val="List Bullet"/>
    <w:basedOn w:val="List"/>
    <w:rsid w:val="00AB5993"/>
    <w:pPr>
      <w:numPr>
        <w:numId w:val="10"/>
      </w:numPr>
      <w:tabs>
        <w:tab w:val="clear" w:pos="340"/>
      </w:tabs>
      <w:spacing w:before="40" w:after="40"/>
    </w:pPr>
  </w:style>
  <w:style w:type="paragraph" w:customStyle="1" w:styleId="Note">
    <w:name w:val="Note"/>
    <w:basedOn w:val="BodyText"/>
    <w:rsid w:val="00AB59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5993"/>
    <w:pPr>
      <w:framePr w:wrap="auto" w:hAnchor="text" w:y="6049"/>
    </w:pPr>
    <w:rPr>
      <w:color w:val="000000"/>
      <w:sz w:val="40"/>
    </w:rPr>
  </w:style>
  <w:style w:type="paragraph" w:customStyle="1" w:styleId="TOCTitle">
    <w:name w:val="TOCTitle"/>
    <w:basedOn w:val="Heading1"/>
    <w:rsid w:val="00AB5993"/>
    <w:pPr>
      <w:spacing w:after="240"/>
      <w:jc w:val="center"/>
      <w:outlineLvl w:val="9"/>
    </w:pPr>
    <w:rPr>
      <w:caps/>
    </w:rPr>
  </w:style>
  <w:style w:type="paragraph" w:customStyle="1" w:styleId="Version">
    <w:name w:val="Version"/>
    <w:rsid w:val="00AB59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5993"/>
    <w:pPr>
      <w:numPr>
        <w:numId w:val="11"/>
      </w:numPr>
      <w:tabs>
        <w:tab w:val="clear" w:pos="680"/>
      </w:tabs>
    </w:pPr>
  </w:style>
  <w:style w:type="paragraph" w:styleId="Index1">
    <w:name w:val="index 1"/>
    <w:basedOn w:val="Normal"/>
    <w:next w:val="Normal"/>
    <w:semiHidden/>
    <w:rsid w:val="00AB5993"/>
    <w:pPr>
      <w:keepNext w:val="0"/>
      <w:tabs>
        <w:tab w:val="right" w:pos="4176"/>
      </w:tabs>
      <w:ind w:left="198" w:hanging="198"/>
    </w:pPr>
    <w:rPr>
      <w:rFonts w:ascii="Garamond" w:hAnsi="Garamond"/>
    </w:rPr>
  </w:style>
  <w:style w:type="paragraph" w:styleId="IndexHeading">
    <w:name w:val="index heading"/>
    <w:basedOn w:val="Normal"/>
    <w:next w:val="Index1"/>
    <w:semiHidden/>
    <w:rsid w:val="00AB5993"/>
    <w:pPr>
      <w:spacing w:before="120" w:after="120"/>
    </w:pPr>
    <w:rPr>
      <w:rFonts w:ascii="Arial" w:hAnsi="Arial"/>
      <w:b/>
      <w:color w:val="918585"/>
      <w:sz w:val="24"/>
    </w:rPr>
  </w:style>
  <w:style w:type="paragraph" w:styleId="Header">
    <w:name w:val="header"/>
    <w:basedOn w:val="Normal"/>
    <w:link w:val="HeaderChar"/>
    <w:rsid w:val="00AB59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5993"/>
    <w:rPr>
      <w:rFonts w:ascii="Times New Roman" w:eastAsia="Times New Roman" w:hAnsi="Times New Roman" w:cs="Times New Roman"/>
      <w:sz w:val="16"/>
      <w:szCs w:val="20"/>
      <w:lang w:val="en-GB" w:eastAsia="en-US"/>
    </w:rPr>
  </w:style>
  <w:style w:type="paragraph" w:customStyle="1" w:styleId="Chapter">
    <w:name w:val="Chapter"/>
    <w:basedOn w:val="Normal"/>
    <w:rsid w:val="00AB5993"/>
    <w:pPr>
      <w:spacing w:before="240"/>
    </w:pPr>
    <w:rPr>
      <w:rFonts w:ascii="Times New Roman" w:hAnsi="Times New Roman"/>
      <w:smallCaps/>
      <w:spacing w:val="80"/>
      <w:sz w:val="28"/>
    </w:rPr>
  </w:style>
  <w:style w:type="paragraph" w:customStyle="1" w:styleId="InChapter">
    <w:name w:val="InChapter"/>
    <w:basedOn w:val="Heading3"/>
    <w:rsid w:val="00AB5993"/>
    <w:pPr>
      <w:spacing w:after="240"/>
      <w:outlineLvl w:val="9"/>
    </w:pPr>
    <w:rPr>
      <w:noProof/>
    </w:rPr>
  </w:style>
  <w:style w:type="paragraph" w:styleId="Index2">
    <w:name w:val="index 2"/>
    <w:basedOn w:val="Normal"/>
    <w:next w:val="Normal"/>
    <w:semiHidden/>
    <w:rsid w:val="00AB5993"/>
    <w:pPr>
      <w:tabs>
        <w:tab w:val="right" w:pos="4176"/>
      </w:tabs>
      <w:ind w:left="568" w:hanging="284"/>
    </w:pPr>
    <w:rPr>
      <w:rFonts w:ascii="Garamond" w:hAnsi="Garamond"/>
    </w:rPr>
  </w:style>
  <w:style w:type="paragraph" w:customStyle="1" w:styleId="Byline">
    <w:name w:val="Byline"/>
    <w:rsid w:val="00AB59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5993"/>
    <w:pPr>
      <w:tabs>
        <w:tab w:val="clear" w:pos="3600"/>
        <w:tab w:val="clear" w:pos="3958"/>
      </w:tabs>
      <w:jc w:val="right"/>
    </w:pPr>
  </w:style>
  <w:style w:type="paragraph" w:styleId="Caption">
    <w:name w:val="caption"/>
    <w:basedOn w:val="BodyText"/>
    <w:next w:val="Normal"/>
    <w:qFormat/>
    <w:rsid w:val="00AB5993"/>
    <w:pPr>
      <w:framePr w:w="2268" w:hSpace="181" w:vSpace="181" w:wrap="around" w:vAnchor="text" w:hAnchor="page" w:x="1135" w:y="285" w:anchorLock="1"/>
    </w:pPr>
    <w:rPr>
      <w:i/>
    </w:rPr>
  </w:style>
  <w:style w:type="paragraph" w:customStyle="1" w:styleId="MiniTOCTitle">
    <w:name w:val="MiniTOCTitle"/>
    <w:basedOn w:val="Heading4"/>
    <w:rsid w:val="00AB5993"/>
    <w:pPr>
      <w:spacing w:before="240"/>
      <w:outlineLvl w:val="9"/>
    </w:pPr>
    <w:rPr>
      <w:noProof/>
      <w:sz w:val="24"/>
    </w:rPr>
  </w:style>
  <w:style w:type="paragraph" w:customStyle="1" w:styleId="MiniTOCItem">
    <w:name w:val="MiniTOCItem"/>
    <w:basedOn w:val="ListBullet"/>
    <w:rsid w:val="00AB5993"/>
    <w:pPr>
      <w:numPr>
        <w:numId w:val="0"/>
      </w:numPr>
      <w:tabs>
        <w:tab w:val="right" w:leader="dot" w:pos="6521"/>
      </w:tabs>
      <w:spacing w:before="0" w:after="0"/>
    </w:pPr>
  </w:style>
  <w:style w:type="paragraph" w:customStyle="1" w:styleId="TOFTitle">
    <w:name w:val="TOFTitle"/>
    <w:basedOn w:val="TOCTitle"/>
    <w:rsid w:val="00AB5993"/>
  </w:style>
  <w:style w:type="paragraph" w:styleId="TableofFigures">
    <w:name w:val="table of figures"/>
    <w:basedOn w:val="Normal"/>
    <w:next w:val="Normal"/>
    <w:semiHidden/>
    <w:rsid w:val="00AB5993"/>
    <w:pPr>
      <w:tabs>
        <w:tab w:val="right" w:leader="dot" w:pos="9072"/>
      </w:tabs>
      <w:ind w:left="970" w:hanging="403"/>
    </w:pPr>
    <w:rPr>
      <w:rFonts w:ascii="Times New Roman" w:hAnsi="Times New Roman"/>
      <w:b/>
    </w:rPr>
  </w:style>
  <w:style w:type="paragraph" w:styleId="ListNumber">
    <w:name w:val="List Number"/>
    <w:basedOn w:val="List"/>
    <w:rsid w:val="00AB5993"/>
    <w:pPr>
      <w:numPr>
        <w:numId w:val="13"/>
      </w:numPr>
      <w:tabs>
        <w:tab w:val="clear" w:pos="340"/>
      </w:tabs>
    </w:pPr>
  </w:style>
  <w:style w:type="character" w:customStyle="1" w:styleId="WingdingSymbols">
    <w:name w:val="Wingding Symbols"/>
    <w:rsid w:val="00AB5993"/>
    <w:rPr>
      <w:rFonts w:ascii="Wingdings" w:hAnsi="Wingdings"/>
    </w:rPr>
  </w:style>
  <w:style w:type="paragraph" w:customStyle="1" w:styleId="TableHeading">
    <w:name w:val="Table Heading"/>
    <w:basedOn w:val="HeadingBase"/>
    <w:rsid w:val="00AB5993"/>
    <w:pPr>
      <w:keepLines/>
      <w:pBdr>
        <w:bottom w:val="single" w:sz="6" w:space="1" w:color="918585"/>
      </w:pBdr>
      <w:spacing w:before="240"/>
    </w:pPr>
  </w:style>
  <w:style w:type="character" w:customStyle="1" w:styleId="HotSpot">
    <w:name w:val="HotSpot"/>
    <w:rsid w:val="00AB5993"/>
    <w:rPr>
      <w:color w:val="0033CC"/>
      <w:u w:val="none"/>
    </w:rPr>
  </w:style>
  <w:style w:type="paragraph" w:customStyle="1" w:styleId="BodyTextRight">
    <w:name w:val="Body Text Right"/>
    <w:basedOn w:val="BodyText"/>
    <w:rsid w:val="00AB5993"/>
    <w:pPr>
      <w:spacing w:before="0" w:after="0"/>
      <w:jc w:val="right"/>
    </w:pPr>
  </w:style>
  <w:style w:type="paragraph" w:styleId="Index3">
    <w:name w:val="index 3"/>
    <w:basedOn w:val="ListNumber2"/>
    <w:next w:val="Normal"/>
    <w:semiHidden/>
    <w:rsid w:val="00AB5993"/>
    <w:pPr>
      <w:numPr>
        <w:numId w:val="0"/>
      </w:numPr>
      <w:tabs>
        <w:tab w:val="right" w:leader="dot" w:pos="4176"/>
      </w:tabs>
    </w:pPr>
  </w:style>
  <w:style w:type="paragraph" w:styleId="ListNumber2">
    <w:name w:val="List Number 2"/>
    <w:basedOn w:val="List2"/>
    <w:rsid w:val="00AB5993"/>
    <w:pPr>
      <w:numPr>
        <w:numId w:val="8"/>
      </w:numPr>
      <w:tabs>
        <w:tab w:val="clear" w:pos="1060"/>
      </w:tabs>
    </w:pPr>
  </w:style>
  <w:style w:type="paragraph" w:customStyle="1" w:styleId="MarginNote">
    <w:name w:val="Margin Note"/>
    <w:basedOn w:val="BodyText"/>
    <w:rsid w:val="00AB59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59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59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5993"/>
    <w:rPr>
      <w:sz w:val="32"/>
    </w:rPr>
  </w:style>
  <w:style w:type="paragraph" w:customStyle="1" w:styleId="HeadingProcedure">
    <w:name w:val="Heading Procedure"/>
    <w:basedOn w:val="HeadingBase"/>
    <w:next w:val="Normal"/>
    <w:rsid w:val="00AB5993"/>
    <w:pPr>
      <w:tabs>
        <w:tab w:val="left" w:pos="0"/>
      </w:tabs>
      <w:spacing w:before="120" w:after="60"/>
    </w:pPr>
    <w:rPr>
      <w:i/>
      <w:color w:val="918585"/>
      <w:sz w:val="22"/>
    </w:rPr>
  </w:style>
  <w:style w:type="paragraph" w:customStyle="1" w:styleId="TableBodyText">
    <w:name w:val="Table Body Text"/>
    <w:basedOn w:val="BodyText"/>
    <w:rsid w:val="00AB5993"/>
    <w:pPr>
      <w:spacing w:before="60" w:after="60"/>
    </w:pPr>
  </w:style>
  <w:style w:type="paragraph" w:styleId="ListContinue">
    <w:name w:val="List Continue"/>
    <w:basedOn w:val="List"/>
    <w:rsid w:val="00AB5993"/>
    <w:pPr>
      <w:ind w:firstLine="0"/>
    </w:pPr>
  </w:style>
  <w:style w:type="paragraph" w:customStyle="1" w:styleId="ListNote">
    <w:name w:val="List Note"/>
    <w:basedOn w:val="List"/>
    <w:rsid w:val="00AB5993"/>
    <w:pPr>
      <w:pBdr>
        <w:top w:val="single" w:sz="6" w:space="2" w:color="918585"/>
        <w:bottom w:val="single" w:sz="6" w:space="2" w:color="918585"/>
      </w:pBdr>
      <w:tabs>
        <w:tab w:val="left" w:pos="1021"/>
      </w:tabs>
      <w:ind w:firstLine="0"/>
    </w:pPr>
  </w:style>
  <w:style w:type="paragraph" w:customStyle="1" w:styleId="Warning">
    <w:name w:val="Warning"/>
    <w:basedOn w:val="BodyText"/>
    <w:rsid w:val="00AB5993"/>
    <w:pPr>
      <w:shd w:val="clear" w:color="auto" w:fill="D9D9D9"/>
      <w:tabs>
        <w:tab w:val="left" w:pos="992"/>
      </w:tabs>
      <w:ind w:left="119" w:right="119"/>
    </w:pPr>
    <w:rPr>
      <w:sz w:val="20"/>
    </w:rPr>
  </w:style>
  <w:style w:type="paragraph" w:customStyle="1" w:styleId="MarginIcons">
    <w:name w:val="Margin Icons"/>
    <w:basedOn w:val="BodyText"/>
    <w:rsid w:val="00AB59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5993"/>
    <w:rPr>
      <w:rFonts w:ascii="Courier New" w:hAnsi="Courier New"/>
    </w:rPr>
  </w:style>
  <w:style w:type="paragraph" w:customStyle="1" w:styleId="NoteBullet">
    <w:name w:val="Note Bullet"/>
    <w:basedOn w:val="Note"/>
    <w:rsid w:val="00AB5993"/>
    <w:pPr>
      <w:tabs>
        <w:tab w:val="clear" w:pos="680"/>
      </w:tabs>
      <w:spacing w:before="60" w:after="60"/>
    </w:pPr>
  </w:style>
  <w:style w:type="paragraph" w:customStyle="1" w:styleId="SubHeading2">
    <w:name w:val="SubHeading2"/>
    <w:basedOn w:val="HeadingBase"/>
    <w:rsid w:val="00AB5993"/>
    <w:pPr>
      <w:spacing w:before="240" w:after="60"/>
    </w:pPr>
    <w:rPr>
      <w:sz w:val="20"/>
    </w:rPr>
  </w:style>
  <w:style w:type="paragraph" w:customStyle="1" w:styleId="SubHeading1">
    <w:name w:val="SubHeading1"/>
    <w:basedOn w:val="HeadingBase"/>
    <w:rsid w:val="00AB5993"/>
    <w:pPr>
      <w:spacing w:before="240" w:after="60"/>
    </w:pPr>
    <w:rPr>
      <w:color w:val="918585"/>
      <w:sz w:val="22"/>
    </w:rPr>
  </w:style>
  <w:style w:type="paragraph" w:customStyle="1" w:styleId="SideHeading">
    <w:name w:val="Side Heading"/>
    <w:basedOn w:val="HeadingBase"/>
    <w:rsid w:val="00AB59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5993"/>
    <w:pPr>
      <w:numPr>
        <w:numId w:val="9"/>
      </w:numPr>
    </w:pPr>
  </w:style>
  <w:style w:type="paragraph" w:styleId="PlainText">
    <w:name w:val="Plain Text"/>
    <w:basedOn w:val="Normal"/>
    <w:link w:val="PlainTextChar"/>
    <w:rsid w:val="00AB5993"/>
    <w:rPr>
      <w:sz w:val="20"/>
    </w:rPr>
  </w:style>
  <w:style w:type="character" w:customStyle="1" w:styleId="PlainTextChar">
    <w:name w:val="Plain Text Char"/>
    <w:basedOn w:val="DefaultParagraphFont"/>
    <w:link w:val="PlainText"/>
    <w:rsid w:val="00AB5993"/>
    <w:rPr>
      <w:rFonts w:ascii="Courier New" w:eastAsia="Times New Roman" w:hAnsi="Courier New" w:cs="Times New Roman"/>
      <w:sz w:val="20"/>
      <w:szCs w:val="20"/>
      <w:lang w:eastAsia="en-US"/>
    </w:rPr>
  </w:style>
  <w:style w:type="character" w:customStyle="1" w:styleId="MenuOption">
    <w:name w:val="Menu Option"/>
    <w:basedOn w:val="DefaultParagraphFont"/>
    <w:rsid w:val="00AB5993"/>
    <w:rPr>
      <w:b/>
      <w:smallCaps/>
    </w:rPr>
  </w:style>
  <w:style w:type="paragraph" w:customStyle="1" w:styleId="TableListNumber">
    <w:name w:val="Table List Number"/>
    <w:basedOn w:val="ListNumber"/>
    <w:rsid w:val="00AB5993"/>
    <w:pPr>
      <w:numPr>
        <w:numId w:val="0"/>
      </w:numPr>
    </w:pPr>
  </w:style>
  <w:style w:type="paragraph" w:styleId="TOC4">
    <w:name w:val="toc 4"/>
    <w:basedOn w:val="TOCBase"/>
    <w:next w:val="Normal"/>
    <w:semiHidden/>
    <w:rsid w:val="00AB5993"/>
    <w:pPr>
      <w:tabs>
        <w:tab w:val="right" w:leader="dot" w:pos="9071"/>
      </w:tabs>
      <w:ind w:left="1701"/>
    </w:pPr>
  </w:style>
  <w:style w:type="paragraph" w:customStyle="1" w:styleId="ListAlpha">
    <w:name w:val="List Alpha"/>
    <w:basedOn w:val="List"/>
    <w:rsid w:val="00AB5993"/>
    <w:pPr>
      <w:numPr>
        <w:numId w:val="7"/>
      </w:numPr>
    </w:pPr>
  </w:style>
  <w:style w:type="paragraph" w:customStyle="1" w:styleId="ListAlpha2">
    <w:name w:val="List Alpha 2"/>
    <w:basedOn w:val="List2"/>
    <w:rsid w:val="00AB5993"/>
    <w:pPr>
      <w:numPr>
        <w:numId w:val="6"/>
      </w:numPr>
    </w:pPr>
  </w:style>
  <w:style w:type="paragraph" w:styleId="List2">
    <w:name w:val="List 2"/>
    <w:basedOn w:val="BodyText"/>
    <w:rsid w:val="00AB5993"/>
    <w:pPr>
      <w:tabs>
        <w:tab w:val="left" w:pos="680"/>
      </w:tabs>
      <w:spacing w:before="60" w:after="60"/>
      <w:ind w:left="680" w:hanging="340"/>
    </w:pPr>
  </w:style>
  <w:style w:type="paragraph" w:styleId="List3">
    <w:name w:val="List 3"/>
    <w:basedOn w:val="BodyText"/>
    <w:rsid w:val="00AB5993"/>
    <w:pPr>
      <w:tabs>
        <w:tab w:val="left" w:pos="1021"/>
      </w:tabs>
      <w:spacing w:before="60" w:after="60"/>
      <w:ind w:left="1020" w:hanging="340"/>
    </w:pPr>
  </w:style>
  <w:style w:type="paragraph" w:styleId="List4">
    <w:name w:val="List 4"/>
    <w:basedOn w:val="BodyText"/>
    <w:rsid w:val="00AB5993"/>
    <w:pPr>
      <w:tabs>
        <w:tab w:val="left" w:pos="1361"/>
      </w:tabs>
      <w:spacing w:before="60" w:after="60"/>
      <w:ind w:left="1361" w:hanging="340"/>
    </w:pPr>
  </w:style>
  <w:style w:type="paragraph" w:styleId="List5">
    <w:name w:val="List 5"/>
    <w:basedOn w:val="BodyText"/>
    <w:rsid w:val="00AB5993"/>
    <w:pPr>
      <w:tabs>
        <w:tab w:val="left" w:pos="1701"/>
      </w:tabs>
      <w:spacing w:before="60" w:after="60"/>
      <w:ind w:left="1701" w:hanging="340"/>
    </w:pPr>
  </w:style>
  <w:style w:type="paragraph" w:styleId="ListBullet3">
    <w:name w:val="List Bullet 3"/>
    <w:basedOn w:val="List3"/>
    <w:rsid w:val="00AB5993"/>
    <w:pPr>
      <w:numPr>
        <w:numId w:val="12"/>
      </w:numPr>
      <w:tabs>
        <w:tab w:val="clear" w:pos="1021"/>
      </w:tabs>
      <w:ind w:left="1037" w:hanging="357"/>
    </w:pPr>
  </w:style>
  <w:style w:type="paragraph" w:styleId="ListBullet4">
    <w:name w:val="List Bullet 4"/>
    <w:basedOn w:val="List4"/>
    <w:rsid w:val="00AB5993"/>
    <w:pPr>
      <w:numPr>
        <w:numId w:val="1"/>
      </w:numPr>
      <w:tabs>
        <w:tab w:val="clear" w:pos="1361"/>
      </w:tabs>
    </w:pPr>
  </w:style>
  <w:style w:type="paragraph" w:styleId="ListBullet5">
    <w:name w:val="List Bullet 5"/>
    <w:basedOn w:val="List5"/>
    <w:rsid w:val="00AB5993"/>
    <w:pPr>
      <w:numPr>
        <w:numId w:val="2"/>
      </w:numPr>
    </w:pPr>
  </w:style>
  <w:style w:type="paragraph" w:styleId="ListContinue2">
    <w:name w:val="List Continue 2"/>
    <w:basedOn w:val="List2"/>
    <w:rsid w:val="00AB5993"/>
    <w:pPr>
      <w:ind w:firstLine="0"/>
    </w:pPr>
  </w:style>
  <w:style w:type="paragraph" w:styleId="ListContinue3">
    <w:name w:val="List Continue 3"/>
    <w:basedOn w:val="List3"/>
    <w:rsid w:val="00AB5993"/>
    <w:pPr>
      <w:ind w:left="1021" w:firstLine="0"/>
    </w:pPr>
  </w:style>
  <w:style w:type="paragraph" w:styleId="ListContinue4">
    <w:name w:val="List Continue 4"/>
    <w:basedOn w:val="List4"/>
    <w:rsid w:val="00AB5993"/>
    <w:pPr>
      <w:ind w:firstLine="0"/>
    </w:pPr>
  </w:style>
  <w:style w:type="paragraph" w:styleId="ListContinue5">
    <w:name w:val="List Continue 5"/>
    <w:basedOn w:val="List5"/>
    <w:rsid w:val="00AB5993"/>
    <w:pPr>
      <w:ind w:firstLine="0"/>
    </w:pPr>
  </w:style>
  <w:style w:type="paragraph" w:styleId="ListNumber3">
    <w:name w:val="List Number 3"/>
    <w:basedOn w:val="List3"/>
    <w:rsid w:val="00AB5993"/>
    <w:pPr>
      <w:numPr>
        <w:numId w:val="3"/>
      </w:numPr>
    </w:pPr>
  </w:style>
  <w:style w:type="paragraph" w:styleId="ListNumber4">
    <w:name w:val="List Number 4"/>
    <w:basedOn w:val="List4"/>
    <w:rsid w:val="00AB5993"/>
    <w:pPr>
      <w:numPr>
        <w:numId w:val="4"/>
      </w:numPr>
    </w:pPr>
  </w:style>
  <w:style w:type="paragraph" w:styleId="ListNumber5">
    <w:name w:val="List Number 5"/>
    <w:basedOn w:val="List5"/>
    <w:rsid w:val="00AB5993"/>
    <w:pPr>
      <w:numPr>
        <w:numId w:val="5"/>
      </w:numPr>
    </w:pPr>
  </w:style>
  <w:style w:type="paragraph" w:styleId="BlockText">
    <w:name w:val="Block Text"/>
    <w:basedOn w:val="Normal"/>
    <w:rsid w:val="00AB5993"/>
    <w:pPr>
      <w:spacing w:after="120"/>
      <w:ind w:left="1440" w:right="1440"/>
    </w:pPr>
  </w:style>
  <w:style w:type="character" w:customStyle="1" w:styleId="Subscript">
    <w:name w:val="Subscript"/>
    <w:basedOn w:val="DefaultParagraphFont"/>
    <w:rsid w:val="00AB5993"/>
    <w:rPr>
      <w:sz w:val="16"/>
      <w:vertAlign w:val="subscript"/>
    </w:rPr>
  </w:style>
  <w:style w:type="character" w:customStyle="1" w:styleId="Superscript">
    <w:name w:val="Superscript"/>
    <w:basedOn w:val="DefaultParagraphFont"/>
    <w:rsid w:val="00AB5993"/>
    <w:rPr>
      <w:sz w:val="16"/>
      <w:vertAlign w:val="superscript"/>
    </w:rPr>
  </w:style>
  <w:style w:type="character" w:customStyle="1" w:styleId="Symbols">
    <w:name w:val="Symbols"/>
    <w:basedOn w:val="DefaultParagraphFont"/>
    <w:rsid w:val="00AB5993"/>
    <w:rPr>
      <w:rFonts w:ascii="Symbol" w:hAnsi="Symbol"/>
    </w:rPr>
  </w:style>
  <w:style w:type="character" w:customStyle="1" w:styleId="MenuOptions">
    <w:name w:val="Menu Options"/>
    <w:basedOn w:val="DefaultParagraphFont"/>
    <w:rsid w:val="00AB5993"/>
    <w:rPr>
      <w:rFonts w:ascii="Arial Narrow" w:hAnsi="Arial Narrow"/>
      <w:smallCaps/>
    </w:rPr>
  </w:style>
  <w:style w:type="character" w:customStyle="1" w:styleId="Buttons">
    <w:name w:val="Buttons"/>
    <w:basedOn w:val="DefaultParagraphFont"/>
    <w:rsid w:val="00AB5993"/>
    <w:rPr>
      <w:b/>
    </w:rPr>
  </w:style>
  <w:style w:type="character" w:customStyle="1" w:styleId="Underlined">
    <w:name w:val="Underlined"/>
    <w:basedOn w:val="DefaultParagraphFont"/>
    <w:rsid w:val="00AB5993"/>
    <w:rPr>
      <w:u w:val="single"/>
    </w:rPr>
  </w:style>
  <w:style w:type="paragraph" w:customStyle="1" w:styleId="TableBodyTextRight">
    <w:name w:val="Table Body Text Right"/>
    <w:basedOn w:val="TableBodyText"/>
    <w:rsid w:val="00AB5993"/>
    <w:pPr>
      <w:widowControl w:val="0"/>
      <w:autoSpaceDE w:val="0"/>
      <w:autoSpaceDN w:val="0"/>
      <w:adjustRightInd w:val="0"/>
      <w:jc w:val="right"/>
    </w:pPr>
    <w:rPr>
      <w:rFonts w:cs="Arial"/>
      <w:szCs w:val="18"/>
    </w:rPr>
  </w:style>
  <w:style w:type="paragraph" w:customStyle="1" w:styleId="CopyrightText">
    <w:name w:val="Copyright Text"/>
    <w:basedOn w:val="BodyText"/>
    <w:rsid w:val="00AB5993"/>
    <w:rPr>
      <w:sz w:val="18"/>
    </w:rPr>
  </w:style>
  <w:style w:type="paragraph" w:customStyle="1" w:styleId="BodySmallRight">
    <w:name w:val="Body Small Right"/>
    <w:basedOn w:val="BodyTextRight"/>
    <w:rsid w:val="00AB5993"/>
    <w:rPr>
      <w:sz w:val="18"/>
      <w:szCs w:val="18"/>
    </w:rPr>
  </w:style>
  <w:style w:type="paragraph" w:customStyle="1" w:styleId="MarginEdition">
    <w:name w:val="Margin Edition"/>
    <w:basedOn w:val="MarginNote"/>
    <w:rsid w:val="00AB5993"/>
    <w:pPr>
      <w:spacing w:before="0" w:after="0"/>
    </w:pPr>
    <w:rPr>
      <w:rFonts w:ascii="Times New Roman" w:hAnsi="Times New Roman"/>
      <w:color w:val="999999"/>
    </w:rPr>
  </w:style>
  <w:style w:type="paragraph" w:customStyle="1" w:styleId="Spacer">
    <w:name w:val="Spacer"/>
    <w:basedOn w:val="Normal"/>
    <w:rsid w:val="00AB5993"/>
    <w:rPr>
      <w:sz w:val="2"/>
      <w:szCs w:val="2"/>
    </w:rPr>
  </w:style>
  <w:style w:type="character" w:customStyle="1" w:styleId="Small">
    <w:name w:val="Small"/>
    <w:basedOn w:val="DefaultParagraphFont"/>
    <w:rsid w:val="00AB5993"/>
    <w:rPr>
      <w:sz w:val="16"/>
    </w:rPr>
  </w:style>
  <w:style w:type="paragraph" w:customStyle="1" w:styleId="WideTable">
    <w:name w:val="Wide Table"/>
    <w:basedOn w:val="Normal"/>
    <w:rsid w:val="00AB5993"/>
    <w:pPr>
      <w:ind w:left="-1418"/>
    </w:pPr>
    <w:rPr>
      <w:sz w:val="2"/>
      <w:szCs w:val="2"/>
    </w:rPr>
  </w:style>
  <w:style w:type="character" w:styleId="PageNumber">
    <w:name w:val="page number"/>
    <w:basedOn w:val="DefaultParagraphFont"/>
    <w:rsid w:val="00AB5993"/>
  </w:style>
  <w:style w:type="paragraph" w:styleId="Quote">
    <w:name w:val="Quote"/>
    <w:basedOn w:val="Heading1"/>
    <w:link w:val="QuoteChar"/>
    <w:qFormat/>
    <w:rsid w:val="00AB5993"/>
    <w:rPr>
      <w:b w:val="0"/>
      <w:sz w:val="72"/>
      <w:szCs w:val="72"/>
      <w:lang w:val="en-NZ"/>
    </w:rPr>
  </w:style>
  <w:style w:type="character" w:customStyle="1" w:styleId="QuoteChar">
    <w:name w:val="Quote Char"/>
    <w:basedOn w:val="DefaultParagraphFont"/>
    <w:link w:val="Quote"/>
    <w:rsid w:val="00AB59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5993"/>
    <w:pPr>
      <w:pageBreakBefore/>
    </w:pPr>
  </w:style>
  <w:style w:type="paragraph" w:customStyle="1" w:styleId="Border">
    <w:name w:val="Border"/>
    <w:basedOn w:val="Normal"/>
    <w:qFormat/>
    <w:rsid w:val="00AB59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5993"/>
    <w:rPr>
      <w:b/>
      <w:bCs/>
      <w:i/>
      <w:iCs/>
      <w:color w:val="auto"/>
    </w:rPr>
  </w:style>
  <w:style w:type="paragraph" w:styleId="IntenseQuote">
    <w:name w:val="Intense Quote"/>
    <w:basedOn w:val="Normal"/>
    <w:next w:val="Normal"/>
    <w:link w:val="IntenseQuoteChar"/>
    <w:uiPriority w:val="30"/>
    <w:qFormat/>
    <w:rsid w:val="00AB59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59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5993"/>
    <w:rPr>
      <w:smallCaps/>
      <w:color w:val="auto"/>
      <w:u w:val="single"/>
    </w:rPr>
  </w:style>
  <w:style w:type="character" w:styleId="IntenseReference">
    <w:name w:val="Intense Reference"/>
    <w:basedOn w:val="DefaultParagraphFont"/>
    <w:uiPriority w:val="32"/>
    <w:qFormat/>
    <w:rsid w:val="00AB5993"/>
    <w:rPr>
      <w:b/>
      <w:bCs/>
      <w:smallCaps/>
      <w:color w:val="auto"/>
      <w:spacing w:val="5"/>
      <w:u w:val="single"/>
    </w:rPr>
  </w:style>
  <w:style w:type="paragraph" w:customStyle="1" w:styleId="2ColumnHeading">
    <w:name w:val="2Column Heading"/>
    <w:basedOn w:val="BodyText"/>
    <w:qFormat/>
    <w:rsid w:val="00AB5993"/>
    <w:pPr>
      <w:spacing w:after="60"/>
      <w:ind w:left="-2268"/>
    </w:pPr>
    <w:rPr>
      <w:b/>
    </w:rPr>
  </w:style>
  <w:style w:type="paragraph" w:customStyle="1" w:styleId="Heading1TOC">
    <w:name w:val="Heading1 TOC"/>
    <w:basedOn w:val="Normal"/>
    <w:qFormat/>
    <w:rsid w:val="00AB5993"/>
    <w:pPr>
      <w:spacing w:before="240" w:after="120"/>
    </w:pPr>
    <w:rPr>
      <w:rFonts w:ascii="Times New Roman" w:hAnsi="Times New Roman"/>
      <w:b/>
      <w:sz w:val="32"/>
    </w:rPr>
  </w:style>
  <w:style w:type="paragraph" w:customStyle="1" w:styleId="Heading2TOC">
    <w:name w:val="Heading2 TOC"/>
    <w:basedOn w:val="Normal"/>
    <w:qFormat/>
    <w:rsid w:val="00AB5993"/>
    <w:pPr>
      <w:spacing w:before="240" w:after="60"/>
    </w:pPr>
    <w:rPr>
      <w:rFonts w:ascii="Times New Roman" w:hAnsi="Times New Roman"/>
      <w:b/>
      <w:sz w:val="28"/>
    </w:rPr>
  </w:style>
  <w:style w:type="character" w:customStyle="1" w:styleId="Underline">
    <w:name w:val="Underline"/>
    <w:basedOn w:val="DefaultParagraphFont"/>
    <w:qFormat/>
    <w:rsid w:val="00AB5993"/>
    <w:rPr>
      <w:u w:val="single"/>
    </w:rPr>
  </w:style>
  <w:style w:type="character" w:customStyle="1" w:styleId="BoldandItalics">
    <w:name w:val="Bold and Italics"/>
    <w:qFormat/>
    <w:rsid w:val="00AB5993"/>
    <w:rPr>
      <w:b/>
      <w:i/>
      <w:u w:val="none"/>
    </w:rPr>
  </w:style>
  <w:style w:type="paragraph" w:styleId="BalloonText">
    <w:name w:val="Balloon Text"/>
    <w:basedOn w:val="Normal"/>
    <w:link w:val="BalloonTextChar"/>
    <w:rsid w:val="00AB5993"/>
    <w:rPr>
      <w:rFonts w:ascii="Tahoma" w:hAnsi="Tahoma" w:cs="Tahoma"/>
      <w:sz w:val="16"/>
      <w:szCs w:val="16"/>
    </w:rPr>
  </w:style>
  <w:style w:type="character" w:customStyle="1" w:styleId="BalloonTextChar">
    <w:name w:val="Balloon Text Char"/>
    <w:basedOn w:val="DefaultParagraphFont"/>
    <w:link w:val="BalloonText"/>
    <w:rsid w:val="00AB59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59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59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5993"/>
    <w:rPr>
      <w:b/>
      <w:color w:val="660033"/>
      <w:spacing w:val="0"/>
    </w:rPr>
  </w:style>
  <w:style w:type="paragraph" w:customStyle="1" w:styleId="Nameditemlist">
    <w:name w:val="Named item list"/>
    <w:basedOn w:val="BodyText"/>
    <w:qFormat/>
    <w:rsid w:val="00AB5993"/>
    <w:pPr>
      <w:tabs>
        <w:tab w:val="left" w:pos="2835"/>
      </w:tabs>
      <w:ind w:left="2835" w:hanging="2835"/>
    </w:pPr>
  </w:style>
  <w:style w:type="paragraph" w:customStyle="1" w:styleId="BodyTextnopadding">
    <w:name w:val="Body Text no padding"/>
    <w:basedOn w:val="BodyText"/>
    <w:qFormat/>
    <w:rsid w:val="00AB5993"/>
    <w:pPr>
      <w:spacing w:before="0" w:after="0"/>
    </w:pPr>
  </w:style>
  <w:style w:type="paragraph" w:customStyle="1" w:styleId="BodyTextBold">
    <w:name w:val="Body Text Bold"/>
    <w:basedOn w:val="BodyText"/>
    <w:qFormat/>
    <w:rsid w:val="00AB5993"/>
    <w:rPr>
      <w:b/>
    </w:rPr>
  </w:style>
  <w:style w:type="character" w:styleId="Hyperlink">
    <w:name w:val="Hyperlink"/>
    <w:basedOn w:val="DefaultParagraphFont"/>
    <w:uiPriority w:val="99"/>
    <w:unhideWhenUsed/>
    <w:rsid w:val="007265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535</Words>
  <Characters>3134</Characters>
  <Application>Microsoft Office Word</Application>
  <DocSecurity>0</DocSecurity>
  <Lines>97</Lines>
  <Paragraphs>67</Paragraphs>
  <ScaleCrop>false</ScaleCrop>
  <Company>Author-it Software Corporation Ltd.</Company>
  <LinksUpToDate>false</LinksUpToDate>
  <CharactersWithSpaces>3602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MSMPMC310 Hand mould products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2023-02-03T05:49:00Z</dcterms:created>
  <dcterms:modified xsi:type="dcterms:W3CDTF">2023-02-03T05:49:00Z</dcterms:modified>
</cp:coreProperties>
</file>