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972" w:rsidP="00D47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MSMPMC308 Operate slip casting equipment</w:t>
      </w:r>
      <w:r>
        <w:fldChar w:fldCharType="end"/>
      </w:r>
    </w:p>
    <w:p w:rsidR="00D47972" w:rsidP="00D47972">
      <w:pPr>
        <w:pStyle w:val="Version"/>
        <w:sectPr w:rsidSect="00A34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26D" w:rsidP="00A3426D">
      <w:pPr>
        <w:pStyle w:val="SuperHeading"/>
      </w:pPr>
      <w:r w:rsidRPr="00A3426D">
        <w:t>Assessment Requirements for MSMPMC308 Operate slip casting equipment</w:t>
      </w:r>
    </w:p>
    <w:p w:rsidR="00000000" w:rsidRPr="00A3426D" w:rsidP="00A3426D">
      <w:pPr>
        <w:pStyle w:val="Heading1"/>
      </w:pPr>
      <w:bookmarkStart w:id="1" w:name="O_1009740"/>
      <w:bookmarkEnd w:id="1"/>
      <w:r w:rsidRPr="00A3426D">
        <w:t>Modification History</w:t>
      </w:r>
    </w:p>
    <w:p w:rsidR="00000000" w:rsidRPr="00A3426D" w:rsidP="00D47972">
      <w:pPr>
        <w:pStyle w:val="BodyText"/>
      </w:pPr>
      <w:r w:rsidRPr="00A3426D">
        <w:t xml:space="preserve">Release 1. New unit. Supersedes and is equivalent to PMC552020 Operate slip casting equipment. </w:t>
      </w:r>
    </w:p>
    <w:p w:rsidR="00000000" w:rsidRPr="00A3426D" w:rsidP="00A3426D">
      <w:pPr>
        <w:pStyle w:val="Heading1"/>
      </w:pPr>
      <w:bookmarkStart w:id="2" w:name="O_1009743"/>
      <w:bookmarkEnd w:id="2"/>
      <w:r w:rsidRPr="00A3426D">
        <w:t>Performance Evidence</w:t>
      </w:r>
    </w:p>
    <w:p w:rsidR="00000000" w:rsidRPr="00A3426D" w:rsidP="00D47972">
      <w:pPr>
        <w:pStyle w:val="BodyText"/>
      </w:pPr>
      <w:r w:rsidRPr="00A3426D">
        <w:t>There must be evidence the candidate has completed the tasks outlined in the elements and performance criteria of this unit, and:</w:t>
      </w:r>
    </w:p>
    <w:p w:rsidR="00000000" w:rsidRPr="00A3426D" w:rsidP="00A3426D">
      <w:pPr>
        <w:pStyle w:val="ListBullet"/>
      </w:pPr>
      <w:r w:rsidRPr="00A3426D">
        <w:t>set up, prepared, operated and adjusted equipment to meet product requirements on at least 1 occasion, including:</w:t>
      </w:r>
    </w:p>
    <w:p w:rsidR="00000000" w:rsidRPr="00A3426D" w:rsidP="00A3426D">
      <w:pPr>
        <w:pStyle w:val="ListBullet2"/>
      </w:pPr>
      <w:r w:rsidRPr="00A3426D">
        <w:t>monitoring</w:t>
      </w:r>
      <w:r w:rsidRPr="00A3426D">
        <w:t xml:space="preserve"> the following key variables to ensure product integrity and conformance to specification:</w:t>
      </w:r>
    </w:p>
    <w:p w:rsidR="00000000" w:rsidRPr="00A3426D" w:rsidP="00A3426D">
      <w:pPr>
        <w:pStyle w:val="ListBullet3"/>
      </w:pPr>
      <w:r w:rsidRPr="00A3426D">
        <w:t>slip consistency</w:t>
      </w:r>
    </w:p>
    <w:p w:rsidR="00000000" w:rsidRPr="00A3426D" w:rsidP="00A3426D">
      <w:pPr>
        <w:pStyle w:val="ListBullet3"/>
      </w:pPr>
      <w:r w:rsidRPr="00A3426D">
        <w:t xml:space="preserve">wall thickness </w:t>
      </w:r>
    </w:p>
    <w:p w:rsidR="00000000" w:rsidRPr="00A3426D" w:rsidP="00A3426D">
      <w:pPr>
        <w:pStyle w:val="ListBullet3"/>
      </w:pPr>
      <w:r w:rsidRPr="00A3426D">
        <w:t>casting time</w:t>
      </w:r>
    </w:p>
    <w:p w:rsidR="00000000" w:rsidRPr="00A3426D" w:rsidP="00A3426D">
      <w:pPr>
        <w:pStyle w:val="ListBullet3"/>
      </w:pPr>
      <w:r w:rsidRPr="00A3426D">
        <w:t>mould condition</w:t>
      </w:r>
    </w:p>
    <w:p w:rsidR="00000000" w:rsidRPr="00A3426D" w:rsidP="00A3426D">
      <w:pPr>
        <w:pStyle w:val="ListBullet3"/>
      </w:pPr>
      <w:r w:rsidRPr="00A3426D">
        <w:t>excess slip</w:t>
      </w:r>
    </w:p>
    <w:p w:rsidR="00000000" w:rsidRPr="00A3426D" w:rsidP="00A3426D">
      <w:pPr>
        <w:pStyle w:val="ListBullet2"/>
      </w:pPr>
      <w:r w:rsidRPr="00A3426D">
        <w:t>recognising possible causes of the following routine problems:</w:t>
      </w:r>
    </w:p>
    <w:p w:rsidR="00000000" w:rsidRPr="00A3426D" w:rsidP="00A3426D">
      <w:pPr>
        <w:pStyle w:val="ListBullet3"/>
      </w:pPr>
      <w:r w:rsidRPr="00A3426D">
        <w:t>raw material variations</w:t>
      </w:r>
    </w:p>
    <w:p w:rsidR="00000000" w:rsidRPr="00A3426D" w:rsidP="00A3426D">
      <w:pPr>
        <w:pStyle w:val="ListBullet3"/>
      </w:pPr>
      <w:r w:rsidRPr="00A3426D">
        <w:t>equipment malfunctions</w:t>
      </w:r>
    </w:p>
    <w:p w:rsidR="00000000" w:rsidRPr="00A3426D" w:rsidP="00A3426D">
      <w:pPr>
        <w:pStyle w:val="ListBullet3"/>
      </w:pPr>
      <w:r w:rsidRPr="00A3426D">
        <w:t>mould abnormalities or deterioration</w:t>
      </w:r>
    </w:p>
    <w:p w:rsidR="00D47972" w:rsidP="00A3426D">
      <w:pPr>
        <w:pStyle w:val="ListBullet3"/>
      </w:pPr>
      <w:r w:rsidRPr="00A3426D">
        <w:t>process abnormalities.</w:t>
      </w:r>
    </w:p>
    <w:p w:rsidR="00D47972" w:rsidP="00A3426D">
      <w:pPr>
        <w:pStyle w:val="ListBullet3"/>
      </w:pPr>
    </w:p>
    <w:p w:rsidR="00000000" w:rsidRPr="00A3426D" w:rsidP="00A3426D">
      <w:pPr>
        <w:pStyle w:val="Heading1"/>
      </w:pPr>
      <w:bookmarkStart w:id="3" w:name="O_1009742"/>
      <w:bookmarkEnd w:id="3"/>
      <w:r w:rsidRPr="00A3426D">
        <w:t>Knowledge Evidence</w:t>
      </w:r>
    </w:p>
    <w:p w:rsidR="00000000" w:rsidRPr="00A3426D" w:rsidP="00D47972">
      <w:pPr>
        <w:pStyle w:val="BodyText"/>
      </w:pPr>
      <w:r w:rsidRPr="00A3426D">
        <w:t>There must be evidence the candidate has knowledge of:</w:t>
      </w:r>
    </w:p>
    <w:p w:rsidR="00000000" w:rsidRPr="00A3426D" w:rsidP="00A3426D">
      <w:pPr>
        <w:pStyle w:val="ListBullet"/>
      </w:pPr>
      <w:r w:rsidRPr="00A3426D">
        <w:t>principles of slip casting process</w:t>
      </w:r>
    </w:p>
    <w:p w:rsidR="00000000" w:rsidRPr="00A3426D" w:rsidP="00A3426D">
      <w:pPr>
        <w:pStyle w:val="ListBullet"/>
      </w:pPr>
      <w:r w:rsidRPr="00A3426D">
        <w:t>slip casting tools and equipment, including:</w:t>
      </w:r>
    </w:p>
    <w:p w:rsidR="00000000" w:rsidRPr="00A3426D" w:rsidP="00A3426D">
      <w:pPr>
        <w:pStyle w:val="ListBullet2"/>
      </w:pPr>
      <w:r w:rsidRPr="00A3426D">
        <w:t>functions, limitations</w:t>
      </w:r>
    </w:p>
    <w:p w:rsidR="00000000" w:rsidRPr="00A3426D" w:rsidP="00A3426D">
      <w:pPr>
        <w:pStyle w:val="ListBullet2"/>
      </w:pPr>
      <w:r w:rsidRPr="00A3426D">
        <w:t xml:space="preserve">principles of operation </w:t>
      </w:r>
    </w:p>
    <w:p w:rsidR="00000000" w:rsidRPr="00A3426D" w:rsidP="00A3426D">
      <w:pPr>
        <w:pStyle w:val="ListBullet2"/>
      </w:pPr>
      <w:r w:rsidRPr="00A3426D">
        <w:t>the potential effects of equipment operation in relation to quality of product</w:t>
      </w:r>
    </w:p>
    <w:p w:rsidR="00000000" w:rsidRPr="00A3426D" w:rsidP="00A3426D">
      <w:pPr>
        <w:pStyle w:val="ListBullet"/>
      </w:pPr>
      <w:r w:rsidRPr="00A3426D">
        <w:t>the potential effects of variations in raw materials in relation to quality of pro</w:t>
      </w:r>
      <w:r w:rsidRPr="00A3426D">
        <w:t>duct</w:t>
      </w:r>
    </w:p>
    <w:p w:rsidR="00000000" w:rsidRPr="00A3426D" w:rsidP="00A3426D">
      <w:pPr>
        <w:pStyle w:val="ListBullet"/>
      </w:pPr>
      <w:r w:rsidRPr="00A3426D">
        <w:t xml:space="preserve">methods for determining wall thickness </w:t>
      </w:r>
    </w:p>
    <w:p w:rsidR="00000000" w:rsidRPr="00A3426D" w:rsidP="00A3426D">
      <w:pPr>
        <w:pStyle w:val="ListBullet"/>
      </w:pPr>
      <w:r w:rsidRPr="00A3426D">
        <w:t>routine problems and factors which may affect product quality or production output, their probable causes and relevant corrective actions</w:t>
      </w:r>
    </w:p>
    <w:p w:rsidR="00000000" w:rsidRPr="00A3426D" w:rsidP="00A3426D">
      <w:pPr>
        <w:pStyle w:val="ListBullet"/>
      </w:pPr>
      <w:r w:rsidRPr="00A3426D">
        <w:t>work health and safety (WHS) requirements relevant to work outcome</w:t>
      </w:r>
    </w:p>
    <w:p w:rsidR="00000000" w:rsidRPr="00A3426D" w:rsidP="00A3426D">
      <w:pPr>
        <w:pStyle w:val="ListBullet"/>
      </w:pPr>
      <w:r w:rsidRPr="00A3426D">
        <w:t>slip c</w:t>
      </w:r>
      <w:r w:rsidRPr="00A3426D">
        <w:t>asting hazards that may arise in the job and work environment and:</w:t>
      </w:r>
    </w:p>
    <w:p w:rsidR="00000000" w:rsidRPr="00A3426D" w:rsidP="00A3426D">
      <w:pPr>
        <w:pStyle w:val="ListBullet2"/>
      </w:pPr>
      <w:r w:rsidRPr="00A3426D">
        <w:t xml:space="preserve">their possible causes </w:t>
      </w:r>
    </w:p>
    <w:p w:rsidR="00000000" w:rsidRPr="00A3426D" w:rsidP="00A3426D">
      <w:pPr>
        <w:pStyle w:val="ListBullet2"/>
      </w:pPr>
      <w:r w:rsidRPr="00A3426D">
        <w:t>potential consequences</w:t>
      </w:r>
    </w:p>
    <w:p w:rsidR="00D47972" w:rsidP="00A3426D">
      <w:pPr>
        <w:pStyle w:val="ListBullet2"/>
      </w:pPr>
      <w:r w:rsidRPr="00A3426D">
        <w:t>risk control procedures.</w:t>
      </w:r>
    </w:p>
    <w:p w:rsidR="00D47972" w:rsidP="00A3426D">
      <w:pPr>
        <w:pStyle w:val="ListBullet2"/>
      </w:pPr>
    </w:p>
    <w:p w:rsidR="00000000" w:rsidRPr="00A3426D" w:rsidP="00A3426D">
      <w:pPr>
        <w:pStyle w:val="Heading1"/>
      </w:pPr>
      <w:bookmarkStart w:id="4" w:name="O_1009741"/>
      <w:bookmarkEnd w:id="4"/>
      <w:r w:rsidRPr="00A3426D">
        <w:t>Assessment Conditions</w:t>
      </w:r>
    </w:p>
    <w:p w:rsidR="00000000" w:rsidRPr="00A3426D" w:rsidP="00D47972">
      <w:pPr>
        <w:pStyle w:val="BodyText"/>
      </w:pPr>
      <w:r w:rsidRPr="00A3426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3426D" w:rsidP="00A3426D">
      <w:pPr>
        <w:pStyle w:val="ListBullet"/>
      </w:pPr>
      <w:r w:rsidRPr="00A3426D">
        <w:t xml:space="preserve">use of suitable facilities, equipment and resources, including: </w:t>
      </w:r>
    </w:p>
    <w:p w:rsidR="00000000" w:rsidRPr="00A3426D" w:rsidP="00A3426D">
      <w:pPr>
        <w:pStyle w:val="ListBullet2"/>
      </w:pPr>
      <w:r w:rsidRPr="00A3426D">
        <w:t>slip casting tools and equipment and ancillary equipment</w:t>
      </w:r>
    </w:p>
    <w:p w:rsidR="00000000" w:rsidRPr="00A3426D" w:rsidP="00A3426D">
      <w:pPr>
        <w:pStyle w:val="ListBullet2"/>
      </w:pPr>
      <w:r w:rsidRPr="00A3426D">
        <w:t xml:space="preserve">raw materials </w:t>
      </w:r>
    </w:p>
    <w:p w:rsidR="00000000" w:rsidRPr="00A3426D" w:rsidP="00A3426D">
      <w:pPr>
        <w:pStyle w:val="ListBullet2"/>
      </w:pPr>
      <w:r w:rsidRPr="00A3426D">
        <w:t>specifications, procedures and job sheets</w:t>
      </w:r>
    </w:p>
    <w:p w:rsidR="00000000" w:rsidRPr="00A3426D" w:rsidP="00A3426D">
      <w:pPr>
        <w:pStyle w:val="ListBullet"/>
      </w:pPr>
      <w:r w:rsidRPr="00A3426D">
        <w:t>modelling of industry operating conditions, including:</w:t>
      </w:r>
    </w:p>
    <w:p w:rsidR="00000000" w:rsidRPr="00A3426D" w:rsidP="00A3426D">
      <w:pPr>
        <w:pStyle w:val="ListBullet2"/>
      </w:pPr>
      <w:r w:rsidRPr="00A3426D">
        <w:t>routine and non-routine problems.</w:t>
      </w:r>
    </w:p>
    <w:p w:rsidR="00000000" w:rsidRPr="00A3426D" w:rsidP="00A3426D">
      <w:pPr>
        <w:pStyle w:val="BodyText"/>
      </w:pPr>
    </w:p>
    <w:p w:rsidR="00000000" w:rsidRPr="00A3426D" w:rsidP="00D47972">
      <w:pPr>
        <w:pStyle w:val="BodyText"/>
      </w:pPr>
      <w:r w:rsidRPr="00A3426D">
        <w:t>Assessors must satisfy the NVR/AQTF mandatory com</w:t>
      </w:r>
      <w:r w:rsidRPr="00A3426D">
        <w:t>petency requirements for assessors.</w:t>
      </w:r>
    </w:p>
    <w:p w:rsidR="00000000" w:rsidRPr="00A3426D" w:rsidP="00A3426D">
      <w:pPr>
        <w:pStyle w:val="Heading1"/>
      </w:pPr>
      <w:bookmarkStart w:id="5" w:name="O_1009739"/>
      <w:bookmarkEnd w:id="5"/>
      <w:r w:rsidRPr="00A3426D">
        <w:t>Links</w:t>
      </w:r>
    </w:p>
    <w:p w:rsidR="00000000" w:rsidRPr="00A3426D" w:rsidP="00D47972">
      <w:pPr>
        <w:pStyle w:val="BodyText"/>
      </w:pPr>
      <w:r w:rsidRPr="00A3426D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4486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3426D" w:rsidP="00A3426D"/>
    <w:sectPr w:rsidSect="00A342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6D" w:rsidRPr="00D47972" w:rsidP="00D47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72" w:rsidP="00A34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972" w:rsidP="00A34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7972" w:rsidP="00A34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26D" w:rsidRPr="00D47972" w:rsidP="00D47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72" w:rsidRPr="002D2AF8" w:rsidP="00A34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MSMPMC308 Operate slip casting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47972" w:rsidP="00A34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D27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047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569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26D"/>
  </w:style>
  <w:style w:type="character" w:customStyle="1" w:styleId="Heading1Char">
    <w:name w:val="Heading 1 Char"/>
    <w:basedOn w:val="DefaultParagraphFont"/>
    <w:link w:val="Heading1"/>
    <w:rsid w:val="00A34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2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42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42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4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426D"/>
    <w:rPr>
      <w:b/>
      <w:spacing w:val="0"/>
    </w:rPr>
  </w:style>
  <w:style w:type="paragraph" w:customStyle="1" w:styleId="SuperTitle">
    <w:name w:val="SuperTitle"/>
    <w:basedOn w:val="Title"/>
    <w:rsid w:val="00A34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2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26D"/>
    <w:rPr>
      <w:i/>
    </w:rPr>
  </w:style>
  <w:style w:type="paragraph" w:styleId="Caption">
    <w:name w:val="caption"/>
    <w:basedOn w:val="BodyText"/>
    <w:next w:val="Normal"/>
    <w:qFormat/>
    <w:rsid w:val="00A34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26D"/>
  </w:style>
  <w:style w:type="paragraph" w:styleId="TableofFigures">
    <w:name w:val="table of figures"/>
    <w:basedOn w:val="Normal"/>
    <w:next w:val="Normal"/>
    <w:semiHidden/>
    <w:rsid w:val="00A34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2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426D"/>
    <w:rPr>
      <w:rFonts w:ascii="Wingdings" w:hAnsi="Wingdings"/>
    </w:rPr>
  </w:style>
  <w:style w:type="paragraph" w:customStyle="1" w:styleId="TableHeading">
    <w:name w:val="Table Heading"/>
    <w:basedOn w:val="HeadingBase"/>
    <w:rsid w:val="00A34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26D"/>
    <w:rPr>
      <w:color w:val="0033CC"/>
      <w:u w:val="none"/>
    </w:rPr>
  </w:style>
  <w:style w:type="paragraph" w:customStyle="1" w:styleId="BodyTextRight">
    <w:name w:val="Body Text Right"/>
    <w:basedOn w:val="BodyText"/>
    <w:rsid w:val="00A34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2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26D"/>
    <w:rPr>
      <w:sz w:val="32"/>
    </w:rPr>
  </w:style>
  <w:style w:type="paragraph" w:customStyle="1" w:styleId="HeadingProcedure">
    <w:name w:val="Heading Procedure"/>
    <w:basedOn w:val="HeadingBase"/>
    <w:next w:val="Normal"/>
    <w:rsid w:val="00A34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26D"/>
    <w:pPr>
      <w:spacing w:before="60" w:after="60"/>
    </w:pPr>
  </w:style>
  <w:style w:type="paragraph" w:styleId="ListContinue">
    <w:name w:val="List Continue"/>
    <w:basedOn w:val="List"/>
    <w:rsid w:val="00A3426D"/>
    <w:pPr>
      <w:ind w:firstLine="0"/>
    </w:pPr>
  </w:style>
  <w:style w:type="paragraph" w:customStyle="1" w:styleId="ListNote">
    <w:name w:val="List Note"/>
    <w:basedOn w:val="List"/>
    <w:rsid w:val="00A34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26D"/>
    <w:rPr>
      <w:rFonts w:ascii="Courier New" w:hAnsi="Courier New"/>
    </w:rPr>
  </w:style>
  <w:style w:type="paragraph" w:customStyle="1" w:styleId="NoteBullet">
    <w:name w:val="Note Bullet"/>
    <w:basedOn w:val="Note"/>
    <w:rsid w:val="00A34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2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4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26D"/>
    <w:rPr>
      <w:b/>
      <w:smallCaps/>
    </w:rPr>
  </w:style>
  <w:style w:type="paragraph" w:customStyle="1" w:styleId="TableListNumber">
    <w:name w:val="Table List Number"/>
    <w:basedOn w:val="ListNumber"/>
    <w:rsid w:val="00A34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26D"/>
    <w:pPr>
      <w:numPr>
        <w:numId w:val="10"/>
      </w:numPr>
    </w:pPr>
  </w:style>
  <w:style w:type="paragraph" w:customStyle="1" w:styleId="ListAlpha2">
    <w:name w:val="List Alpha 2"/>
    <w:basedOn w:val="List2"/>
    <w:rsid w:val="00A3426D"/>
    <w:pPr>
      <w:numPr>
        <w:numId w:val="9"/>
      </w:numPr>
    </w:pPr>
  </w:style>
  <w:style w:type="paragraph" w:styleId="List2">
    <w:name w:val="List 2"/>
    <w:basedOn w:val="BodyText"/>
    <w:rsid w:val="00A34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2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42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426D"/>
    <w:pPr>
      <w:numPr>
        <w:numId w:val="5"/>
      </w:numPr>
    </w:pPr>
  </w:style>
  <w:style w:type="paragraph" w:styleId="ListContinue2">
    <w:name w:val="List Continue 2"/>
    <w:basedOn w:val="List2"/>
    <w:rsid w:val="00A3426D"/>
    <w:pPr>
      <w:ind w:firstLine="0"/>
    </w:pPr>
  </w:style>
  <w:style w:type="paragraph" w:styleId="ListContinue3">
    <w:name w:val="List Continue 3"/>
    <w:basedOn w:val="List3"/>
    <w:rsid w:val="00A3426D"/>
    <w:pPr>
      <w:ind w:left="1021" w:firstLine="0"/>
    </w:pPr>
  </w:style>
  <w:style w:type="paragraph" w:styleId="ListContinue4">
    <w:name w:val="List Continue 4"/>
    <w:basedOn w:val="List4"/>
    <w:rsid w:val="00A3426D"/>
    <w:pPr>
      <w:ind w:firstLine="0"/>
    </w:pPr>
  </w:style>
  <w:style w:type="paragraph" w:styleId="ListContinue5">
    <w:name w:val="List Continue 5"/>
    <w:basedOn w:val="List5"/>
    <w:rsid w:val="00A3426D"/>
    <w:pPr>
      <w:ind w:firstLine="0"/>
    </w:pPr>
  </w:style>
  <w:style w:type="paragraph" w:styleId="ListNumber3">
    <w:name w:val="List Number 3"/>
    <w:basedOn w:val="List3"/>
    <w:rsid w:val="00A3426D"/>
    <w:pPr>
      <w:numPr>
        <w:numId w:val="6"/>
      </w:numPr>
    </w:pPr>
  </w:style>
  <w:style w:type="paragraph" w:styleId="ListNumber4">
    <w:name w:val="List Number 4"/>
    <w:basedOn w:val="List4"/>
    <w:rsid w:val="00A3426D"/>
    <w:pPr>
      <w:numPr>
        <w:numId w:val="7"/>
      </w:numPr>
    </w:pPr>
  </w:style>
  <w:style w:type="paragraph" w:styleId="ListNumber5">
    <w:name w:val="List Number 5"/>
    <w:basedOn w:val="List5"/>
    <w:rsid w:val="00A3426D"/>
    <w:pPr>
      <w:numPr>
        <w:numId w:val="8"/>
      </w:numPr>
    </w:pPr>
  </w:style>
  <w:style w:type="paragraph" w:styleId="BlockText">
    <w:name w:val="Block Text"/>
    <w:basedOn w:val="Normal"/>
    <w:rsid w:val="00A34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26D"/>
    <w:rPr>
      <w:sz w:val="16"/>
      <w:vertAlign w:val="superscript"/>
    </w:rPr>
  </w:style>
  <w:style w:type="character" w:customStyle="1" w:styleId="Symbols">
    <w:name w:val="Symbols"/>
    <w:basedOn w:val="DefaultParagraphFont"/>
    <w:rsid w:val="00A3426D"/>
    <w:rPr>
      <w:rFonts w:ascii="Symbol" w:hAnsi="Symbol"/>
    </w:rPr>
  </w:style>
  <w:style w:type="character" w:customStyle="1" w:styleId="MenuOptions">
    <w:name w:val="Menu Options"/>
    <w:basedOn w:val="DefaultParagraphFont"/>
    <w:rsid w:val="00A34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26D"/>
    <w:rPr>
      <w:b/>
    </w:rPr>
  </w:style>
  <w:style w:type="character" w:customStyle="1" w:styleId="Underlined">
    <w:name w:val="Underlined"/>
    <w:basedOn w:val="DefaultParagraphFont"/>
    <w:rsid w:val="00A3426D"/>
    <w:rPr>
      <w:u w:val="single"/>
    </w:rPr>
  </w:style>
  <w:style w:type="paragraph" w:customStyle="1" w:styleId="TableBodyTextRight">
    <w:name w:val="Table Body Text Right"/>
    <w:basedOn w:val="TableBodyText"/>
    <w:rsid w:val="00A34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26D"/>
    <w:rPr>
      <w:sz w:val="18"/>
    </w:rPr>
  </w:style>
  <w:style w:type="paragraph" w:customStyle="1" w:styleId="BodySmallRight">
    <w:name w:val="Body Small Right"/>
    <w:basedOn w:val="BodyTextRight"/>
    <w:rsid w:val="00A3426D"/>
    <w:rPr>
      <w:sz w:val="18"/>
      <w:szCs w:val="18"/>
    </w:rPr>
  </w:style>
  <w:style w:type="paragraph" w:customStyle="1" w:styleId="MarginEdition">
    <w:name w:val="Margin Edition"/>
    <w:basedOn w:val="MarginNote"/>
    <w:rsid w:val="00A34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26D"/>
    <w:rPr>
      <w:sz w:val="2"/>
      <w:szCs w:val="2"/>
    </w:rPr>
  </w:style>
  <w:style w:type="character" w:customStyle="1" w:styleId="Small">
    <w:name w:val="Small"/>
    <w:basedOn w:val="DefaultParagraphFont"/>
    <w:rsid w:val="00A3426D"/>
    <w:rPr>
      <w:sz w:val="16"/>
    </w:rPr>
  </w:style>
  <w:style w:type="paragraph" w:customStyle="1" w:styleId="WideTable">
    <w:name w:val="Wide Table"/>
    <w:basedOn w:val="Normal"/>
    <w:rsid w:val="00A34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26D"/>
  </w:style>
  <w:style w:type="paragraph" w:styleId="Quote">
    <w:name w:val="Quote"/>
    <w:basedOn w:val="Heading1"/>
    <w:link w:val="QuoteChar"/>
    <w:qFormat/>
    <w:rsid w:val="00A34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26D"/>
    <w:pPr>
      <w:pageBreakBefore/>
    </w:pPr>
  </w:style>
  <w:style w:type="paragraph" w:customStyle="1" w:styleId="Border">
    <w:name w:val="Border"/>
    <w:basedOn w:val="Normal"/>
    <w:qFormat/>
    <w:rsid w:val="00A34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26D"/>
    <w:rPr>
      <w:u w:val="single"/>
    </w:rPr>
  </w:style>
  <w:style w:type="character" w:customStyle="1" w:styleId="BoldandItalics">
    <w:name w:val="Bold and Italics"/>
    <w:qFormat/>
    <w:rsid w:val="00A3426D"/>
    <w:rPr>
      <w:b/>
      <w:i/>
      <w:u w:val="none"/>
    </w:rPr>
  </w:style>
  <w:style w:type="paragraph" w:styleId="BalloonText">
    <w:name w:val="Balloon Text"/>
    <w:basedOn w:val="Normal"/>
    <w:link w:val="BalloonTextChar"/>
    <w:rsid w:val="00A34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26D"/>
    <w:pPr>
      <w:spacing w:before="0" w:after="0"/>
    </w:pPr>
  </w:style>
  <w:style w:type="paragraph" w:customStyle="1" w:styleId="BodyTextBold">
    <w:name w:val="Body Text Bold"/>
    <w:basedOn w:val="BodyText"/>
    <w:qFormat/>
    <w:rsid w:val="00A3426D"/>
    <w:rPr>
      <w:b/>
    </w:rPr>
  </w:style>
  <w:style w:type="character" w:styleId="Hyperlink">
    <w:name w:val="Hyperlink"/>
    <w:basedOn w:val="DefaultParagraphFont"/>
    <w:uiPriority w:val="99"/>
    <w:unhideWhenUsed/>
    <w:rsid w:val="00D47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2200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MSMPMC308 Operate slip casting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