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921" w:rsidP="00267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MSMPMC303 Operate grinding equipment</w:t>
      </w:r>
      <w:r>
        <w:fldChar w:fldCharType="end"/>
      </w:r>
    </w:p>
    <w:p w:rsidR="00267921" w:rsidP="00267921">
      <w:pPr>
        <w:pStyle w:val="Version"/>
        <w:sectPr w:rsidSect="00D84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0D5" w:rsidP="00D840D5">
      <w:pPr>
        <w:pStyle w:val="SuperHeading"/>
      </w:pPr>
      <w:r w:rsidRPr="00D840D5">
        <w:t>Assessment Requirements for MSMPMC303 Operate grinding equipment</w:t>
      </w:r>
    </w:p>
    <w:p w:rsidR="00000000" w:rsidRPr="00D840D5" w:rsidP="00D840D5">
      <w:pPr>
        <w:pStyle w:val="Heading1"/>
      </w:pPr>
      <w:bookmarkStart w:id="1" w:name="O_1009645"/>
      <w:bookmarkEnd w:id="1"/>
      <w:r w:rsidRPr="00D840D5">
        <w:t>Modification History</w:t>
      </w:r>
    </w:p>
    <w:p w:rsidR="00000000" w:rsidRPr="00D840D5" w:rsidP="00267921">
      <w:pPr>
        <w:pStyle w:val="BodyText"/>
      </w:pPr>
      <w:r w:rsidRPr="00D840D5">
        <w:t xml:space="preserve">Release 1. New unit. Supersedes and is equivalent to PMC552003 Operate grinding equipment. </w:t>
      </w:r>
    </w:p>
    <w:p w:rsidR="00000000" w:rsidRPr="00D840D5" w:rsidP="00D840D5">
      <w:pPr>
        <w:pStyle w:val="Heading1"/>
      </w:pPr>
      <w:bookmarkStart w:id="2" w:name="O_1009648"/>
      <w:bookmarkEnd w:id="2"/>
      <w:r w:rsidRPr="00D840D5">
        <w:t>Performance Evidence</w:t>
      </w:r>
    </w:p>
    <w:p w:rsidR="00000000" w:rsidRPr="00D840D5" w:rsidP="00267921">
      <w:pPr>
        <w:pStyle w:val="BodyText"/>
      </w:pPr>
      <w:r w:rsidRPr="00D840D5">
        <w:t>There must be evidence the candidate has completed the tasks outlined in the elements and performance criteria of this unit, and:</w:t>
      </w:r>
    </w:p>
    <w:p w:rsidR="00000000" w:rsidRPr="00D840D5" w:rsidP="00D840D5">
      <w:pPr>
        <w:pStyle w:val="ListBullet"/>
      </w:pPr>
      <w:r w:rsidRPr="00D840D5">
        <w:t xml:space="preserve">set up and operated the grinding equipment according to procedures to grind and distribute materials on at least 1 occasion, </w:t>
      </w:r>
      <w:r w:rsidRPr="00D840D5">
        <w:t>including:</w:t>
      </w:r>
    </w:p>
    <w:p w:rsidR="00000000" w:rsidRPr="00D840D5" w:rsidP="00D840D5">
      <w:pPr>
        <w:pStyle w:val="ListBullet2"/>
      </w:pPr>
      <w:r w:rsidRPr="00D840D5">
        <w:t>monitoring the following key variables to ensure product integrity and conformance to specification:</w:t>
      </w:r>
    </w:p>
    <w:p w:rsidR="00000000" w:rsidRPr="00D840D5" w:rsidP="00D840D5">
      <w:pPr>
        <w:pStyle w:val="ListBullet3"/>
      </w:pPr>
      <w:r w:rsidRPr="00D840D5">
        <w:t>process conditions and parameters</w:t>
      </w:r>
    </w:p>
    <w:p w:rsidR="00000000" w:rsidRPr="00D840D5" w:rsidP="00D840D5">
      <w:pPr>
        <w:pStyle w:val="ListBullet3"/>
      </w:pPr>
      <w:r w:rsidRPr="00D840D5">
        <w:t>feed rates</w:t>
      </w:r>
    </w:p>
    <w:p w:rsidR="00000000" w:rsidRPr="00D840D5" w:rsidP="00D840D5">
      <w:pPr>
        <w:pStyle w:val="ListBullet3"/>
      </w:pPr>
      <w:r w:rsidRPr="00D840D5">
        <w:t xml:space="preserve">temperature </w:t>
      </w:r>
    </w:p>
    <w:p w:rsidR="00000000" w:rsidRPr="00D840D5" w:rsidP="00D840D5">
      <w:pPr>
        <w:pStyle w:val="ListBullet3"/>
      </w:pPr>
      <w:r w:rsidRPr="00D840D5">
        <w:t>moisture</w:t>
      </w:r>
    </w:p>
    <w:p w:rsidR="00000000" w:rsidRPr="00D840D5" w:rsidP="00D840D5">
      <w:pPr>
        <w:pStyle w:val="ListBullet2"/>
      </w:pPr>
      <w:r w:rsidRPr="00D840D5">
        <w:t>recognising possible causes of the following routine problems:</w:t>
      </w:r>
    </w:p>
    <w:p w:rsidR="00000000" w:rsidRPr="00D840D5" w:rsidP="00D840D5">
      <w:pPr>
        <w:pStyle w:val="ListBullet3"/>
      </w:pPr>
      <w:r w:rsidRPr="00D840D5">
        <w:t>raw material variations</w:t>
      </w:r>
    </w:p>
    <w:p w:rsidR="00000000" w:rsidRPr="00D840D5" w:rsidP="00D840D5">
      <w:pPr>
        <w:pStyle w:val="ListBullet3"/>
      </w:pPr>
      <w:r w:rsidRPr="00D840D5">
        <w:t>process problems</w:t>
      </w:r>
    </w:p>
    <w:p w:rsidR="00000000" w:rsidRPr="00D840D5" w:rsidP="00D840D5">
      <w:pPr>
        <w:pStyle w:val="ListBullet3"/>
      </w:pPr>
      <w:r w:rsidRPr="00D840D5">
        <w:t>mechanical abnormalities</w:t>
      </w:r>
    </w:p>
    <w:p w:rsidR="00000000" w:rsidRPr="00D840D5" w:rsidP="00D840D5">
      <w:pPr>
        <w:pStyle w:val="ListBullet3"/>
      </w:pPr>
      <w:r w:rsidRPr="00D840D5">
        <w:t>electrical and instrument reading variations</w:t>
      </w:r>
    </w:p>
    <w:p w:rsidR="00000000" w:rsidRPr="00D840D5" w:rsidP="00D840D5">
      <w:pPr>
        <w:pStyle w:val="ListBullet3"/>
      </w:pPr>
      <w:r w:rsidRPr="00D840D5">
        <w:t>equipment faults, damage or failure.</w:t>
      </w:r>
    </w:p>
    <w:p w:rsidR="00000000" w:rsidRPr="00D840D5" w:rsidP="00D840D5">
      <w:pPr>
        <w:pStyle w:val="AllowPageBreak"/>
      </w:pPr>
    </w:p>
    <w:p w:rsidR="00000000" w:rsidRPr="00D840D5" w:rsidP="00D840D5">
      <w:pPr>
        <w:pStyle w:val="Heading1"/>
      </w:pPr>
      <w:bookmarkStart w:id="3" w:name="O_1009647"/>
      <w:bookmarkEnd w:id="3"/>
      <w:r w:rsidRPr="00D840D5">
        <w:t>Knowledge Evidence</w:t>
      </w:r>
    </w:p>
    <w:p w:rsidR="00000000" w:rsidRPr="00D840D5" w:rsidP="00267921">
      <w:pPr>
        <w:pStyle w:val="BodyText"/>
      </w:pPr>
      <w:r w:rsidRPr="00D840D5">
        <w:t>There must be evidence the candidate has knowledge of:</w:t>
      </w:r>
    </w:p>
    <w:p w:rsidR="00000000" w:rsidRPr="00D840D5" w:rsidP="00D840D5">
      <w:pPr>
        <w:pStyle w:val="ListBullet"/>
      </w:pPr>
      <w:r w:rsidRPr="00D840D5">
        <w:t xml:space="preserve">grinding process </w:t>
      </w:r>
    </w:p>
    <w:p w:rsidR="00000000" w:rsidRPr="00D840D5" w:rsidP="00D840D5">
      <w:pPr>
        <w:pStyle w:val="ListBullet"/>
      </w:pPr>
      <w:r w:rsidRPr="00D840D5">
        <w:t>equipment and ancillary equipment, including:</w:t>
      </w:r>
    </w:p>
    <w:p w:rsidR="00000000" w:rsidRPr="00D840D5" w:rsidP="00D840D5">
      <w:pPr>
        <w:pStyle w:val="ListBullet2"/>
      </w:pPr>
      <w:r w:rsidRPr="00D840D5">
        <w:t xml:space="preserve">start-up, operation and shutdown procedures </w:t>
      </w:r>
    </w:p>
    <w:p w:rsidR="00000000" w:rsidRPr="00D840D5" w:rsidP="00D840D5">
      <w:pPr>
        <w:pStyle w:val="ListBullet2"/>
      </w:pPr>
      <w:r w:rsidRPr="00D840D5">
        <w:t>functions and limitations of the grinding system</w:t>
      </w:r>
    </w:p>
    <w:p w:rsidR="00000000" w:rsidRPr="00D840D5" w:rsidP="00D840D5">
      <w:pPr>
        <w:pStyle w:val="ListBullet2"/>
      </w:pPr>
      <w:r w:rsidRPr="00D840D5">
        <w:t>the potential effects of equipment operation in relation to quality of product and output</w:t>
      </w:r>
    </w:p>
    <w:p w:rsidR="00000000" w:rsidRPr="00D840D5" w:rsidP="00D840D5">
      <w:pPr>
        <w:pStyle w:val="ListBullet"/>
      </w:pPr>
      <w:r w:rsidRPr="00D840D5">
        <w:t xml:space="preserve">types </w:t>
      </w:r>
      <w:r w:rsidRPr="00D840D5">
        <w:t>of materials and additives typically subject to grinding and impact on grinding processes</w:t>
      </w:r>
    </w:p>
    <w:p w:rsidR="00000000" w:rsidRPr="00D840D5" w:rsidP="00D840D5">
      <w:pPr>
        <w:pStyle w:val="ListBullet"/>
      </w:pPr>
      <w:r w:rsidRPr="00D840D5">
        <w:t>the potential effects of variations in raw materials in relation to quality of product and output</w:t>
      </w:r>
    </w:p>
    <w:p w:rsidR="00000000" w:rsidRPr="00D840D5" w:rsidP="00D840D5">
      <w:pPr>
        <w:pStyle w:val="ListBullet"/>
      </w:pPr>
      <w:r w:rsidRPr="00D840D5">
        <w:t>routine problems and factors that impact on product quality or produ</w:t>
      </w:r>
      <w:r w:rsidRPr="00D840D5">
        <w:t xml:space="preserve">ction output, their probable causes and relevant corrective actions </w:t>
      </w:r>
    </w:p>
    <w:p w:rsidR="00000000" w:rsidRPr="00D840D5" w:rsidP="00D840D5">
      <w:pPr>
        <w:pStyle w:val="ListBullet"/>
      </w:pPr>
      <w:r w:rsidRPr="00D840D5">
        <w:t>enterprise production schedules</w:t>
      </w:r>
    </w:p>
    <w:p w:rsidR="00000000" w:rsidRPr="00D840D5" w:rsidP="00D840D5">
      <w:pPr>
        <w:pStyle w:val="ListBullet"/>
      </w:pPr>
      <w:r w:rsidRPr="00D840D5">
        <w:t>work health and safety (WHS) requirements relevant to work outcome</w:t>
      </w:r>
    </w:p>
    <w:p w:rsidR="00000000" w:rsidRPr="00D840D5" w:rsidP="00D840D5">
      <w:pPr>
        <w:pStyle w:val="ListBullet"/>
      </w:pPr>
      <w:r w:rsidRPr="00D840D5">
        <w:t>grinding hazards that may arise in the job and work environment and:</w:t>
      </w:r>
    </w:p>
    <w:p w:rsidR="00000000" w:rsidRPr="00D840D5" w:rsidP="00D840D5">
      <w:pPr>
        <w:pStyle w:val="ListBullet2"/>
      </w:pPr>
      <w:r w:rsidRPr="00D840D5">
        <w:t>their possible cau</w:t>
      </w:r>
      <w:r w:rsidRPr="00D840D5">
        <w:t xml:space="preserve">ses </w:t>
      </w:r>
    </w:p>
    <w:p w:rsidR="00000000" w:rsidRPr="00D840D5" w:rsidP="00D840D5">
      <w:pPr>
        <w:pStyle w:val="ListBullet2"/>
      </w:pPr>
      <w:r w:rsidRPr="00D840D5">
        <w:t>potential consequences</w:t>
      </w:r>
    </w:p>
    <w:p w:rsidR="00000000" w:rsidRPr="00D840D5" w:rsidP="00D840D5">
      <w:pPr>
        <w:pStyle w:val="ListBullet2"/>
      </w:pPr>
      <w:r w:rsidRPr="00D840D5">
        <w:t>risk control procedures.</w:t>
      </w:r>
    </w:p>
    <w:p w:rsidR="00000000" w:rsidRPr="00D840D5" w:rsidP="00D840D5">
      <w:pPr>
        <w:pStyle w:val="AllowPageBreak"/>
      </w:pPr>
    </w:p>
    <w:p w:rsidR="00000000" w:rsidRPr="00D840D5" w:rsidP="00D840D5">
      <w:pPr>
        <w:pStyle w:val="Heading1"/>
      </w:pPr>
      <w:bookmarkStart w:id="4" w:name="O_1009646"/>
      <w:bookmarkEnd w:id="4"/>
      <w:r w:rsidRPr="00D840D5">
        <w:t>Assessment Conditions</w:t>
      </w:r>
    </w:p>
    <w:p w:rsidR="00000000" w:rsidRPr="00D840D5" w:rsidP="00267921">
      <w:pPr>
        <w:pStyle w:val="BodyText"/>
      </w:pPr>
      <w:r w:rsidRPr="00D840D5">
        <w:t xml:space="preserve">Skills must have been demonstrated in the workplace or in a simulated environment that reflects workplace conditions and contingencies. The following </w:t>
      </w:r>
      <w:r w:rsidRPr="00D840D5">
        <w:t xml:space="preserve">conditions must be met for this unit: </w:t>
      </w:r>
    </w:p>
    <w:p w:rsidR="00000000" w:rsidRPr="00D840D5" w:rsidP="00D840D5">
      <w:pPr>
        <w:pStyle w:val="ListBullet"/>
      </w:pPr>
      <w:r w:rsidRPr="00D840D5">
        <w:t xml:space="preserve">use of suitable facilities, equipment and resources, including: </w:t>
      </w:r>
    </w:p>
    <w:p w:rsidR="00000000" w:rsidRPr="00D840D5" w:rsidP="00D840D5">
      <w:pPr>
        <w:pStyle w:val="ListBullet2"/>
      </w:pPr>
      <w:r w:rsidRPr="00D840D5">
        <w:t>grinding equipment and ancillary equipment</w:t>
      </w:r>
    </w:p>
    <w:p w:rsidR="00000000" w:rsidRPr="00D840D5" w:rsidP="00D840D5">
      <w:pPr>
        <w:pStyle w:val="ListBullet2"/>
      </w:pPr>
      <w:r w:rsidRPr="00D840D5">
        <w:t>materials to grind</w:t>
      </w:r>
    </w:p>
    <w:p w:rsidR="00000000" w:rsidRPr="00D840D5" w:rsidP="00D840D5">
      <w:pPr>
        <w:pStyle w:val="ListBullet2"/>
      </w:pPr>
      <w:r w:rsidRPr="00D840D5">
        <w:t>specifications, procedures and job sheets</w:t>
      </w:r>
    </w:p>
    <w:p w:rsidR="00000000" w:rsidRPr="00D840D5" w:rsidP="00D840D5">
      <w:pPr>
        <w:pStyle w:val="ListBullet"/>
      </w:pPr>
      <w:r w:rsidRPr="00D840D5">
        <w:t xml:space="preserve">modelling of industry operating conditions, </w:t>
      </w:r>
      <w:r w:rsidRPr="00D840D5">
        <w:t>including:</w:t>
      </w:r>
    </w:p>
    <w:p w:rsidR="00000000" w:rsidRPr="00D840D5" w:rsidP="00D840D5">
      <w:pPr>
        <w:pStyle w:val="ListBullet2"/>
      </w:pPr>
      <w:r w:rsidRPr="00D840D5">
        <w:t>routine and non-routine problems.</w:t>
      </w:r>
    </w:p>
    <w:p w:rsidR="00000000" w:rsidRPr="00D840D5" w:rsidP="00D840D5">
      <w:pPr>
        <w:pStyle w:val="BodyText"/>
      </w:pPr>
    </w:p>
    <w:p w:rsidR="00000000" w:rsidRPr="00D840D5" w:rsidP="00267921">
      <w:pPr>
        <w:pStyle w:val="BodyText"/>
      </w:pPr>
      <w:r w:rsidRPr="00D840D5">
        <w:t>Assessors must satisfy the NVR/AQTF mandatory competency requirements for assessors.</w:t>
      </w:r>
    </w:p>
    <w:p w:rsidR="00000000" w:rsidRPr="00D840D5" w:rsidP="00D840D5">
      <w:pPr>
        <w:pStyle w:val="Heading1"/>
      </w:pPr>
      <w:bookmarkStart w:id="5" w:name="O_1009644"/>
      <w:bookmarkEnd w:id="5"/>
      <w:r w:rsidRPr="00D840D5">
        <w:t>Links</w:t>
      </w:r>
    </w:p>
    <w:p w:rsidR="00000000" w:rsidRPr="00D840D5" w:rsidP="00267921">
      <w:pPr>
        <w:pStyle w:val="BodyText"/>
      </w:pPr>
      <w:r w:rsidRPr="00D840D5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4729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840D5" w:rsidP="00D840D5"/>
    <w:sectPr w:rsidSect="00D840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D5" w:rsidRPr="00267921" w:rsidP="00267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21" w:rsidP="00D84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7921" w:rsidP="00D84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7921" w:rsidP="00D84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0D5" w:rsidRPr="00267921" w:rsidP="00267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21" w:rsidRPr="002D2AF8" w:rsidP="00D84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7921" w:rsidP="00D84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306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4D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E3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0D5"/>
  </w:style>
  <w:style w:type="character" w:customStyle="1" w:styleId="Heading1Char">
    <w:name w:val="Heading 1 Char"/>
    <w:basedOn w:val="DefaultParagraphFont"/>
    <w:link w:val="Heading1"/>
    <w:rsid w:val="00D84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0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0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40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4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0D5"/>
    <w:rPr>
      <w:b/>
      <w:spacing w:val="0"/>
    </w:rPr>
  </w:style>
  <w:style w:type="paragraph" w:customStyle="1" w:styleId="SuperTitle">
    <w:name w:val="SuperTitle"/>
    <w:basedOn w:val="Title"/>
    <w:rsid w:val="00D84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0D5"/>
    <w:rPr>
      <w:i/>
    </w:rPr>
  </w:style>
  <w:style w:type="paragraph" w:styleId="Caption">
    <w:name w:val="caption"/>
    <w:basedOn w:val="BodyText"/>
    <w:next w:val="Normal"/>
    <w:qFormat/>
    <w:rsid w:val="00D84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0D5"/>
  </w:style>
  <w:style w:type="paragraph" w:styleId="TableofFigures">
    <w:name w:val="table of figures"/>
    <w:basedOn w:val="Normal"/>
    <w:next w:val="Normal"/>
    <w:semiHidden/>
    <w:rsid w:val="00D84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0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40D5"/>
    <w:rPr>
      <w:rFonts w:ascii="Wingdings" w:hAnsi="Wingdings"/>
    </w:rPr>
  </w:style>
  <w:style w:type="paragraph" w:customStyle="1" w:styleId="TableHeading">
    <w:name w:val="Table Heading"/>
    <w:basedOn w:val="HeadingBase"/>
    <w:rsid w:val="00D84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0D5"/>
    <w:rPr>
      <w:color w:val="0033CC"/>
      <w:u w:val="none"/>
    </w:rPr>
  </w:style>
  <w:style w:type="paragraph" w:customStyle="1" w:styleId="BodyTextRight">
    <w:name w:val="Body Text Right"/>
    <w:basedOn w:val="BodyText"/>
    <w:rsid w:val="00D84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0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0D5"/>
    <w:rPr>
      <w:sz w:val="32"/>
    </w:rPr>
  </w:style>
  <w:style w:type="paragraph" w:customStyle="1" w:styleId="HeadingProcedure">
    <w:name w:val="Heading Procedure"/>
    <w:basedOn w:val="HeadingBase"/>
    <w:next w:val="Normal"/>
    <w:rsid w:val="00D84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0D5"/>
    <w:pPr>
      <w:spacing w:before="60" w:after="60"/>
    </w:pPr>
  </w:style>
  <w:style w:type="paragraph" w:styleId="ListContinue">
    <w:name w:val="List Continue"/>
    <w:basedOn w:val="List"/>
    <w:rsid w:val="00D840D5"/>
    <w:pPr>
      <w:ind w:firstLine="0"/>
    </w:pPr>
  </w:style>
  <w:style w:type="paragraph" w:customStyle="1" w:styleId="ListNote">
    <w:name w:val="List Note"/>
    <w:basedOn w:val="List"/>
    <w:rsid w:val="00D84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0D5"/>
    <w:rPr>
      <w:rFonts w:ascii="Courier New" w:hAnsi="Courier New"/>
    </w:rPr>
  </w:style>
  <w:style w:type="paragraph" w:customStyle="1" w:styleId="NoteBullet">
    <w:name w:val="Note Bullet"/>
    <w:basedOn w:val="Note"/>
    <w:rsid w:val="00D84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0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4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0D5"/>
    <w:rPr>
      <w:b/>
      <w:smallCaps/>
    </w:rPr>
  </w:style>
  <w:style w:type="paragraph" w:customStyle="1" w:styleId="TableListNumber">
    <w:name w:val="Table List Number"/>
    <w:basedOn w:val="ListNumber"/>
    <w:rsid w:val="00D84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0D5"/>
    <w:pPr>
      <w:numPr>
        <w:numId w:val="10"/>
      </w:numPr>
    </w:pPr>
  </w:style>
  <w:style w:type="paragraph" w:customStyle="1" w:styleId="ListAlpha2">
    <w:name w:val="List Alpha 2"/>
    <w:basedOn w:val="List2"/>
    <w:rsid w:val="00D840D5"/>
    <w:pPr>
      <w:numPr>
        <w:numId w:val="9"/>
      </w:numPr>
    </w:pPr>
  </w:style>
  <w:style w:type="paragraph" w:styleId="List2">
    <w:name w:val="List 2"/>
    <w:basedOn w:val="BodyText"/>
    <w:rsid w:val="00D84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0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40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40D5"/>
    <w:pPr>
      <w:numPr>
        <w:numId w:val="5"/>
      </w:numPr>
    </w:pPr>
  </w:style>
  <w:style w:type="paragraph" w:styleId="ListContinue2">
    <w:name w:val="List Continue 2"/>
    <w:basedOn w:val="List2"/>
    <w:rsid w:val="00D840D5"/>
    <w:pPr>
      <w:ind w:firstLine="0"/>
    </w:pPr>
  </w:style>
  <w:style w:type="paragraph" w:styleId="ListContinue3">
    <w:name w:val="List Continue 3"/>
    <w:basedOn w:val="List3"/>
    <w:rsid w:val="00D840D5"/>
    <w:pPr>
      <w:ind w:left="1021" w:firstLine="0"/>
    </w:pPr>
  </w:style>
  <w:style w:type="paragraph" w:styleId="ListContinue4">
    <w:name w:val="List Continue 4"/>
    <w:basedOn w:val="List4"/>
    <w:rsid w:val="00D840D5"/>
    <w:pPr>
      <w:ind w:firstLine="0"/>
    </w:pPr>
  </w:style>
  <w:style w:type="paragraph" w:styleId="ListContinue5">
    <w:name w:val="List Continue 5"/>
    <w:basedOn w:val="List5"/>
    <w:rsid w:val="00D840D5"/>
    <w:pPr>
      <w:ind w:firstLine="0"/>
    </w:pPr>
  </w:style>
  <w:style w:type="paragraph" w:styleId="ListNumber3">
    <w:name w:val="List Number 3"/>
    <w:basedOn w:val="List3"/>
    <w:rsid w:val="00D840D5"/>
    <w:pPr>
      <w:numPr>
        <w:numId w:val="6"/>
      </w:numPr>
    </w:pPr>
  </w:style>
  <w:style w:type="paragraph" w:styleId="ListNumber4">
    <w:name w:val="List Number 4"/>
    <w:basedOn w:val="List4"/>
    <w:rsid w:val="00D840D5"/>
    <w:pPr>
      <w:numPr>
        <w:numId w:val="7"/>
      </w:numPr>
    </w:pPr>
  </w:style>
  <w:style w:type="paragraph" w:styleId="ListNumber5">
    <w:name w:val="List Number 5"/>
    <w:basedOn w:val="List5"/>
    <w:rsid w:val="00D840D5"/>
    <w:pPr>
      <w:numPr>
        <w:numId w:val="8"/>
      </w:numPr>
    </w:pPr>
  </w:style>
  <w:style w:type="paragraph" w:styleId="BlockText">
    <w:name w:val="Block Text"/>
    <w:basedOn w:val="Normal"/>
    <w:rsid w:val="00D84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0D5"/>
    <w:rPr>
      <w:sz w:val="16"/>
      <w:vertAlign w:val="superscript"/>
    </w:rPr>
  </w:style>
  <w:style w:type="character" w:customStyle="1" w:styleId="Symbols">
    <w:name w:val="Symbols"/>
    <w:basedOn w:val="DefaultParagraphFont"/>
    <w:rsid w:val="00D840D5"/>
    <w:rPr>
      <w:rFonts w:ascii="Symbol" w:hAnsi="Symbol"/>
    </w:rPr>
  </w:style>
  <w:style w:type="character" w:customStyle="1" w:styleId="MenuOptions">
    <w:name w:val="Menu Options"/>
    <w:basedOn w:val="DefaultParagraphFont"/>
    <w:rsid w:val="00D84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0D5"/>
    <w:rPr>
      <w:b/>
    </w:rPr>
  </w:style>
  <w:style w:type="character" w:customStyle="1" w:styleId="Underlined">
    <w:name w:val="Underlined"/>
    <w:basedOn w:val="DefaultParagraphFont"/>
    <w:rsid w:val="00D840D5"/>
    <w:rPr>
      <w:u w:val="single"/>
    </w:rPr>
  </w:style>
  <w:style w:type="paragraph" w:customStyle="1" w:styleId="TableBodyTextRight">
    <w:name w:val="Table Body Text Right"/>
    <w:basedOn w:val="TableBodyText"/>
    <w:rsid w:val="00D84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0D5"/>
    <w:rPr>
      <w:sz w:val="18"/>
    </w:rPr>
  </w:style>
  <w:style w:type="paragraph" w:customStyle="1" w:styleId="BodySmallRight">
    <w:name w:val="Body Small Right"/>
    <w:basedOn w:val="BodyTextRight"/>
    <w:rsid w:val="00D840D5"/>
    <w:rPr>
      <w:sz w:val="18"/>
      <w:szCs w:val="18"/>
    </w:rPr>
  </w:style>
  <w:style w:type="paragraph" w:customStyle="1" w:styleId="MarginEdition">
    <w:name w:val="Margin Edition"/>
    <w:basedOn w:val="MarginNote"/>
    <w:rsid w:val="00D84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0D5"/>
    <w:rPr>
      <w:sz w:val="2"/>
      <w:szCs w:val="2"/>
    </w:rPr>
  </w:style>
  <w:style w:type="character" w:customStyle="1" w:styleId="Small">
    <w:name w:val="Small"/>
    <w:basedOn w:val="DefaultParagraphFont"/>
    <w:rsid w:val="00D840D5"/>
    <w:rPr>
      <w:sz w:val="16"/>
    </w:rPr>
  </w:style>
  <w:style w:type="paragraph" w:customStyle="1" w:styleId="WideTable">
    <w:name w:val="Wide Table"/>
    <w:basedOn w:val="Normal"/>
    <w:rsid w:val="00D84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0D5"/>
  </w:style>
  <w:style w:type="paragraph" w:styleId="Quote">
    <w:name w:val="Quote"/>
    <w:basedOn w:val="Heading1"/>
    <w:link w:val="QuoteChar"/>
    <w:qFormat/>
    <w:rsid w:val="00D84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0D5"/>
    <w:pPr>
      <w:pageBreakBefore/>
    </w:pPr>
  </w:style>
  <w:style w:type="paragraph" w:customStyle="1" w:styleId="Border">
    <w:name w:val="Border"/>
    <w:basedOn w:val="Normal"/>
    <w:qFormat/>
    <w:rsid w:val="00D84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0D5"/>
    <w:rPr>
      <w:u w:val="single"/>
    </w:rPr>
  </w:style>
  <w:style w:type="character" w:customStyle="1" w:styleId="BoldandItalics">
    <w:name w:val="Bold and Italics"/>
    <w:qFormat/>
    <w:rsid w:val="00D840D5"/>
    <w:rPr>
      <w:b/>
      <w:i/>
      <w:u w:val="none"/>
    </w:rPr>
  </w:style>
  <w:style w:type="paragraph" w:styleId="BalloonText">
    <w:name w:val="Balloon Text"/>
    <w:basedOn w:val="Normal"/>
    <w:link w:val="BalloonTextChar"/>
    <w:rsid w:val="00D84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0D5"/>
    <w:pPr>
      <w:spacing w:before="0" w:after="0"/>
    </w:pPr>
  </w:style>
  <w:style w:type="paragraph" w:customStyle="1" w:styleId="BodyTextBold">
    <w:name w:val="Body Text Bold"/>
    <w:basedOn w:val="BodyText"/>
    <w:qFormat/>
    <w:rsid w:val="00D840D5"/>
    <w:rPr>
      <w:b/>
    </w:rPr>
  </w:style>
  <w:style w:type="character" w:styleId="Hyperlink">
    <w:name w:val="Hyperlink"/>
    <w:basedOn w:val="DefaultParagraphFont"/>
    <w:uiPriority w:val="99"/>
    <w:unhideWhenUsed/>
    <w:rsid w:val="00267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2348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MSMPMC303 Operate grinding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2023-02-03T05:29:00Z</dcterms:created>
  <dcterms:modified xsi:type="dcterms:W3CDTF">2023-02-03T05:29:00Z</dcterms:modified>
</cp:coreProperties>
</file>