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E57" w:rsidP="005F2E57">
      <w:pPr>
        <w:pStyle w:val="Title"/>
      </w:pPr>
      <w:r>
        <w:fldChar w:fldCharType="begin"/>
      </w:r>
      <w:r>
        <w:instrText xml:space="preserve"> TITLE   \* MERGEFORMAT </w:instrText>
      </w:r>
      <w:r>
        <w:fldChar w:fldCharType="separate"/>
      </w:r>
      <w:r>
        <w:t>MSMPER202 Observe permit work</w:t>
      </w:r>
      <w:r>
        <w:fldChar w:fldCharType="end"/>
      </w:r>
    </w:p>
    <w:p w:rsidR="005F2E57" w:rsidP="005F2E57">
      <w:pPr>
        <w:pStyle w:val="Version"/>
        <w:sectPr w:rsidSect="00D471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178" w:rsidP="00D47178">
      <w:pPr>
        <w:pStyle w:val="SuperHeading"/>
      </w:pPr>
      <w:r w:rsidRPr="00D47178">
        <w:t>MSMPER202 Observe permit work</w:t>
      </w:r>
    </w:p>
    <w:p w:rsidR="00000000" w:rsidRPr="00D47178" w:rsidP="00D47178">
      <w:pPr>
        <w:pStyle w:val="Heading1"/>
      </w:pPr>
      <w:bookmarkStart w:id="1" w:name="O_871228"/>
      <w:bookmarkEnd w:id="1"/>
      <w:r w:rsidRPr="00D47178">
        <w:t>Modification History</w:t>
      </w:r>
    </w:p>
    <w:p w:rsidR="00000000" w:rsidRPr="00D47178" w:rsidP="005F2E57">
      <w:pPr>
        <w:pStyle w:val="BodyText"/>
      </w:pPr>
      <w:r w:rsidRPr="00D47178">
        <w:t>Release 1. Supersedes and is equivalent to MSAPMPER202A Observe permit work</w:t>
      </w:r>
    </w:p>
    <w:p w:rsidR="00000000" w:rsidRPr="00D47178" w:rsidP="00D47178">
      <w:pPr>
        <w:pStyle w:val="Heading1"/>
      </w:pPr>
      <w:bookmarkStart w:id="2" w:name="O_871236"/>
      <w:bookmarkEnd w:id="2"/>
      <w:r w:rsidRPr="00D47178">
        <w:t>Application</w:t>
      </w:r>
    </w:p>
    <w:p w:rsidR="00000000" w:rsidRPr="00D47178" w:rsidP="005F2E57">
      <w:pPr>
        <w:pStyle w:val="BodyText"/>
      </w:pPr>
      <w:r w:rsidRPr="00D47178">
        <w:t>This unit of competency covers the skills and knowledge required to undertake the safety observer role for permits requiring a saf</w:t>
      </w:r>
      <w:r w:rsidRPr="00D47178">
        <w:t>ety observer. This role may also be called a hole watcher or a fire watcher.</w:t>
      </w:r>
    </w:p>
    <w:p w:rsidR="00000000" w:rsidRPr="00D47178" w:rsidP="005F2E57">
      <w:pPr>
        <w:pStyle w:val="BodyText"/>
      </w:pPr>
      <w:r w:rsidRPr="00D47178">
        <w:t xml:space="preserve">Safety observers can stop permit work, but do not have the authority to restart it. </w:t>
      </w:r>
    </w:p>
    <w:p w:rsidR="00000000" w:rsidRPr="00D47178" w:rsidP="005F2E57">
      <w:pPr>
        <w:pStyle w:val="BodyText"/>
      </w:pPr>
      <w:r w:rsidRPr="00D47178">
        <w:t>This unit of competency applies to a member of the work team or an operator who performs thi</w:t>
      </w:r>
      <w:r w:rsidRPr="00D47178">
        <w:t>s role.</w:t>
      </w:r>
    </w:p>
    <w:p w:rsidR="00000000" w:rsidRPr="00D47178" w:rsidP="005F2E57">
      <w:pPr>
        <w:pStyle w:val="BodyText"/>
      </w:pPr>
      <w:r w:rsidRPr="00D47178">
        <w:t xml:space="preserve">Where the person is safety observer for confined space permit they should also be competent in confined space entry. </w:t>
      </w:r>
    </w:p>
    <w:p w:rsidR="00000000" w:rsidRPr="00D47178" w:rsidP="005F2E57">
      <w:pPr>
        <w:pStyle w:val="BodyText"/>
      </w:pPr>
      <w:r w:rsidRPr="00D47178">
        <w:t>No licensing, legislative or certification requirements apply to this unit at the time of publication.</w:t>
      </w:r>
    </w:p>
    <w:p w:rsidR="00000000" w:rsidRPr="00D47178" w:rsidP="00D47178">
      <w:pPr>
        <w:pStyle w:val="Heading1"/>
      </w:pPr>
      <w:bookmarkStart w:id="3" w:name="O_871235"/>
      <w:bookmarkEnd w:id="3"/>
      <w:r w:rsidRPr="00D47178">
        <w:t>Pre-requ</w:t>
      </w:r>
      <w:r w:rsidRPr="00D47178">
        <w:t>isite Unit</w:t>
      </w:r>
    </w:p>
    <w:p w:rsidR="00000000" w:rsidRPr="00D47178" w:rsidP="005F2E57">
      <w:pPr>
        <w:pStyle w:val="BodyText"/>
      </w:pPr>
      <w:r w:rsidRPr="00D47178">
        <w:t>Nil</w:t>
      </w:r>
    </w:p>
    <w:p w:rsidR="00000000" w:rsidRPr="00D47178" w:rsidP="00D47178">
      <w:pPr>
        <w:pStyle w:val="Heading1"/>
      </w:pPr>
      <w:bookmarkStart w:id="4" w:name="O_871234"/>
      <w:bookmarkEnd w:id="4"/>
      <w:r w:rsidRPr="00D47178">
        <w:t>Competency Field</w:t>
      </w:r>
    </w:p>
    <w:p w:rsidR="00000000" w:rsidRPr="00D47178" w:rsidP="005F2E57">
      <w:pPr>
        <w:pStyle w:val="BodyText"/>
      </w:pPr>
      <w:r w:rsidRPr="00D47178">
        <w:t>Work control systems</w:t>
      </w:r>
    </w:p>
    <w:p w:rsidR="00000000" w:rsidRPr="00D47178" w:rsidP="00D47178">
      <w:pPr>
        <w:pStyle w:val="Heading1"/>
      </w:pPr>
      <w:bookmarkStart w:id="5" w:name="O_871233"/>
      <w:bookmarkEnd w:id="5"/>
      <w:r w:rsidRPr="00D47178">
        <w:t>Unit Sector</w:t>
      </w:r>
    </w:p>
    <w:p w:rsidR="00000000" w:rsidRPr="00D47178" w:rsidP="00D47178">
      <w:pPr>
        <w:pStyle w:val="Heading1"/>
      </w:pPr>
      <w:bookmarkStart w:id="6" w:name="O_871232"/>
      <w:bookmarkEnd w:id="6"/>
      <w:r w:rsidRPr="00D471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71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Performance criteria describe the performance needed to demonstra</w:t>
            </w:r>
            <w:r w:rsidRPr="00D47178">
              <w:t>te achievement of the element</w:t>
            </w:r>
          </w:p>
        </w:tc>
      </w:tr>
      <w:tr w:rsidTr="00D471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47178">
            <w:pPr>
              <w:pStyle w:val="BodyText"/>
              <w:rPr>
                <w:lang w:val="en-NZ"/>
              </w:rPr>
            </w:pP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1</w:t>
            </w:r>
          </w:p>
        </w:tc>
        <w:tc>
          <w:tcPr>
            <w:tcW w:w="1962" w:type="dxa"/>
            <w:vMerge w:val="restart"/>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Prepare for the job</w:t>
            </w: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1.1</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Check the permit issued is appropriate and sufficient for the work to be done</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1.2</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Prepare a rescue/incident response plan in accordance with procedures</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1.3</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Check plan is workable within the approved job procedures and issued permit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1.4</w:t>
            </w:r>
          </w:p>
        </w:tc>
        <w:tc>
          <w:tcPr>
            <w:tcW w:w="5610" w:type="dxa"/>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Request revision of job procedures and/or permit to ensure rescue/incident response plan is practical</w:t>
            </w:r>
          </w:p>
        </w:tc>
      </w:tr>
    </w:tbl>
    <w:p w:rsidR="00000000" w:rsidRPr="00D47178" w:rsidP="00D47178">
      <w:pPr>
        <w:pStyle w:val="BodyText"/>
      </w:pPr>
    </w:p>
    <w:tbl>
      <w:tblPr>
        <w:tblW w:w="0" w:type="auto"/>
        <w:tblLayout w:type="fixed"/>
        <w:tblCellMar>
          <w:left w:w="62" w:type="dxa"/>
          <w:right w:w="62" w:type="dxa"/>
        </w:tblCellMar>
        <w:tblLook w:val="0000"/>
      </w:tblPr>
      <w:tblGrid>
        <w:gridCol w:w="678"/>
        <w:gridCol w:w="1962"/>
        <w:gridCol w:w="770"/>
        <w:gridCol w:w="5610"/>
      </w:tblGrid>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w:t>
            </w:r>
          </w:p>
        </w:tc>
        <w:tc>
          <w:tcPr>
            <w:tcW w:w="1962" w:type="dxa"/>
            <w:vMerge w:val="restart"/>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Control the permit site</w:t>
            </w: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2.1</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 xml:space="preserve">Interpret the hazard controls required </w:t>
            </w:r>
            <w:r w:rsidRPr="00D47178">
              <w:t>by the permit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2.2</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Check all hazard controls are operational and complied with at all times</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2.3</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Maintain constant communication with workers as relevant to the job and permit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2.4</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Control entry to and exit from the worksite in accordance with the requirements of the permit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2.5</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Monitor the environment of the worksite and adjacent areas</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2.6</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Monitor scope and location of work as defined by the permit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2.7</w:t>
            </w:r>
          </w:p>
        </w:tc>
        <w:tc>
          <w:tcPr>
            <w:tcW w:w="5610" w:type="dxa"/>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Withdraw permit and shut down worksite if conditions vary from those required by the permit</w:t>
            </w:r>
          </w:p>
        </w:tc>
      </w:tr>
    </w:tbl>
    <w:p w:rsidR="00000000" w:rsidRPr="00D47178" w:rsidP="00D47178">
      <w:pPr>
        <w:pStyle w:val="BodyText"/>
      </w:pPr>
    </w:p>
    <w:tbl>
      <w:tblPr>
        <w:tblW w:w="0" w:type="auto"/>
        <w:tblLayout w:type="fixed"/>
        <w:tblCellMar>
          <w:left w:w="62" w:type="dxa"/>
          <w:right w:w="62" w:type="dxa"/>
        </w:tblCellMar>
        <w:tblLook w:val="0000"/>
      </w:tblPr>
      <w:tblGrid>
        <w:gridCol w:w="678"/>
        <w:gridCol w:w="1962"/>
        <w:gridCol w:w="770"/>
        <w:gridCol w:w="5610"/>
      </w:tblGrid>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3</w:t>
            </w:r>
          </w:p>
        </w:tc>
        <w:tc>
          <w:tcPr>
            <w:tcW w:w="1962" w:type="dxa"/>
            <w:vMerge w:val="restart"/>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Take appropriate action for potential incident</w:t>
            </w: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3.1</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Ensure all required first response equipment is in the location specified by the permit and is in working con</w:t>
            </w:r>
            <w:r w:rsidRPr="00D47178">
              <w:t>dition</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3.2</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Ensure all required monitoring is carried out as required by the permit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3.3</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Withdraw permit and shut down worksite in the event of an alarm or monitoring failure</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3.4</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Raise the alarm in the event of an incident</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3.5</w:t>
            </w:r>
          </w:p>
        </w:tc>
        <w:tc>
          <w:tcPr>
            <w:tcW w:w="5610" w:type="dxa"/>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Implement rescue/incident response plan as required by procedures</w:t>
            </w:r>
          </w:p>
        </w:tc>
      </w:tr>
    </w:tbl>
    <w:p w:rsidR="00000000" w:rsidRPr="00D47178" w:rsidP="00D47178">
      <w:pPr>
        <w:pStyle w:val="BodyText"/>
      </w:pPr>
    </w:p>
    <w:tbl>
      <w:tblPr>
        <w:tblW w:w="0" w:type="auto"/>
        <w:tblLayout w:type="fixed"/>
        <w:tblCellMar>
          <w:left w:w="62" w:type="dxa"/>
          <w:right w:w="62" w:type="dxa"/>
        </w:tblCellMar>
        <w:tblLook w:val="0000"/>
      </w:tblPr>
      <w:tblGrid>
        <w:gridCol w:w="678"/>
        <w:gridCol w:w="1962"/>
        <w:gridCol w:w="770"/>
        <w:gridCol w:w="5610"/>
      </w:tblGrid>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4</w:t>
            </w:r>
          </w:p>
        </w:tc>
        <w:tc>
          <w:tcPr>
            <w:tcW w:w="1962" w:type="dxa"/>
            <w:vMerge w:val="restart"/>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Complete safety observer role</w:t>
            </w: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4.1</w:t>
            </w:r>
          </w:p>
        </w:tc>
        <w:tc>
          <w:tcPr>
            <w:tcW w:w="561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Hand over to oncoming safety observer before leaving role</w:t>
            </w:r>
          </w:p>
        </w:tc>
      </w:tr>
      <w:tr w:rsidTr="00D471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4.2</w:t>
            </w:r>
          </w:p>
        </w:tc>
        <w:tc>
          <w:tcPr>
            <w:tcW w:w="5610" w:type="dxa"/>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Complete all required documentation and reports</w:t>
            </w:r>
          </w:p>
        </w:tc>
      </w:tr>
    </w:tbl>
    <w:p w:rsidR="00000000" w:rsidRPr="00D47178" w:rsidP="00D47178">
      <w:pPr>
        <w:pStyle w:val="BodyText"/>
      </w:pPr>
    </w:p>
    <w:p w:rsidR="00000000" w:rsidRPr="00D47178" w:rsidP="00D47178">
      <w:pPr>
        <w:pStyle w:val="AllowPageBreak"/>
      </w:pPr>
    </w:p>
    <w:p w:rsidR="00000000" w:rsidRPr="00D47178" w:rsidP="00D47178">
      <w:pPr>
        <w:pStyle w:val="Heading1"/>
      </w:pPr>
      <w:bookmarkStart w:id="7" w:name="O_871231"/>
      <w:bookmarkEnd w:id="7"/>
      <w:r w:rsidRPr="00D47178">
        <w:t>Foundation Skills</w:t>
      </w:r>
    </w:p>
    <w:p w:rsidR="00000000" w:rsidRPr="00D47178" w:rsidP="005F2E57">
      <w:pPr>
        <w:pStyle w:val="BodyText"/>
      </w:pPr>
      <w:r w:rsidRPr="00D47178">
        <w:t>This section describes those language, literacy, numeracy and employment skills that are essential to performance.</w:t>
      </w:r>
    </w:p>
    <w:p w:rsidR="00000000" w:rsidRPr="00D47178" w:rsidP="005F2E57">
      <w:pPr>
        <w:pStyle w:val="BodyText"/>
      </w:pPr>
      <w:r w:rsidRPr="00D47178">
        <w:t>Foundation skills essential to performance are explicit in the performance criteria of this unit of competency.</w:t>
      </w:r>
    </w:p>
    <w:p w:rsidR="00000000" w:rsidRPr="00D47178" w:rsidP="00D47178">
      <w:pPr>
        <w:pStyle w:val="Heading1"/>
      </w:pPr>
      <w:bookmarkStart w:id="8" w:name="O_871230"/>
      <w:bookmarkEnd w:id="8"/>
      <w:r w:rsidRPr="00D47178">
        <w:t>Range of Co</w:t>
      </w:r>
      <w:r w:rsidRPr="00D47178">
        <w:t>nditions</w:t>
      </w:r>
    </w:p>
    <w:tbl>
      <w:tblPr>
        <w:tblW w:w="0" w:type="auto"/>
        <w:tblCellMar>
          <w:left w:w="62" w:type="dxa"/>
          <w:right w:w="62" w:type="dxa"/>
        </w:tblCellMar>
        <w:tblLook w:val="0000"/>
      </w:tblPr>
      <w:tblGrid>
        <w:gridCol w:w="2392"/>
        <w:gridCol w:w="6804"/>
      </w:tblGrid>
      <w:tr w:rsidTr="005F2E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t>This field allows for different work environments and conditions that may affect performance. Essential operating conditions that may be present (depending on the work situation, needs of the candidate, accessibility of the item, and local industr</w:t>
            </w:r>
            <w:r w:rsidRPr="00D47178">
              <w:t>y and regional contexts) are included.</w:t>
            </w: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The latest version of all legislation, regulations, industry codes of practice and Australian/international standards, or the version specified by the local regulatory authority, must be used, a</w:t>
            </w:r>
            <w:r w:rsidRPr="00D47178">
              <w:t>nd include one or more of the following:</w:t>
            </w:r>
          </w:p>
          <w:p w:rsidR="00000000" w:rsidRPr="00D47178" w:rsidP="00D47178">
            <w:pPr>
              <w:pStyle w:val="ListBullet"/>
            </w:pPr>
            <w:r w:rsidRPr="00D47178">
              <w:t>legislative requirements, including work health and safety (WHS)</w:t>
            </w:r>
          </w:p>
          <w:p w:rsidR="00000000" w:rsidRPr="00D47178" w:rsidP="00D47178">
            <w:pPr>
              <w:pStyle w:val="ListBullet"/>
            </w:pPr>
            <w:r w:rsidRPr="00D47178">
              <w:t>industry codes of practice and guidelines</w:t>
            </w:r>
          </w:p>
          <w:p w:rsidR="00000000" w:rsidRPr="00D47178" w:rsidP="00D47178">
            <w:pPr>
              <w:pStyle w:val="ListBullet"/>
            </w:pPr>
            <w:r w:rsidRPr="00D47178">
              <w:t xml:space="preserve">environmental regulations and guidelines </w:t>
            </w:r>
          </w:p>
          <w:p w:rsidR="00000000" w:rsidRPr="00D47178" w:rsidP="00D47178">
            <w:pPr>
              <w:pStyle w:val="ListBullet"/>
            </w:pPr>
            <w:r w:rsidRPr="00D47178">
              <w:t>Australian and other standards</w:t>
            </w:r>
          </w:p>
          <w:p w:rsidR="00000000" w:rsidRPr="00D47178" w:rsidP="00D47178">
            <w:pPr>
              <w:pStyle w:val="ListBullet"/>
            </w:pPr>
            <w:r w:rsidRPr="00D47178">
              <w:t>licence and certification requirements</w:t>
            </w:r>
          </w:p>
          <w:p w:rsidR="00000000" w:rsidRPr="00D47178" w:rsidP="00D47178">
            <w:pPr>
              <w:pStyle w:val="ListBullet"/>
            </w:pPr>
            <w:r w:rsidRPr="00D47178">
              <w:t>Dangerous Goods regulations</w:t>
            </w:r>
          </w:p>
          <w:p w:rsidR="00000000" w:rsidRPr="00D47178" w:rsidP="00D47178">
            <w:pPr>
              <w:pStyle w:val="ListBullet"/>
            </w:pPr>
            <w:r w:rsidRPr="00D47178">
              <w:t>Hazardous substances regulations</w:t>
            </w:r>
          </w:p>
          <w:p w:rsidR="00000000" w:rsidRPr="00D47178" w:rsidP="00D47178">
            <w:pPr>
              <w:pStyle w:val="ListBullet"/>
            </w:pPr>
            <w:r w:rsidRPr="00D47178">
              <w:t>Hazardous Substances Information System</w:t>
            </w:r>
          </w:p>
          <w:p w:rsidR="00000000" w:rsidRPr="00D47178" w:rsidP="00D47178">
            <w:pPr>
              <w:pStyle w:val="ListBullet"/>
            </w:pPr>
            <w:r w:rsidRPr="00D47178">
              <w:t>Major hazard facility requirements if relevant</w:t>
            </w:r>
          </w:p>
          <w:p w:rsidR="00000000" w:rsidRPr="00D47178" w:rsidP="00D47178">
            <w:pPr>
              <w:pStyle w:val="ListBullet"/>
            </w:pPr>
            <w:r w:rsidRPr="00D47178">
              <w:t xml:space="preserve">AS 2865-2009 Confined spaces </w:t>
            </w:r>
          </w:p>
          <w:p w:rsidR="00000000" w:rsidRPr="00D47178" w:rsidP="00D47178">
            <w:pPr>
              <w:pStyle w:val="ListBullet"/>
            </w:pPr>
            <w:r w:rsidRPr="00D47178">
              <w:t>AS 1674 Set-2007, Safety in welding and</w:t>
            </w:r>
            <w:r w:rsidRPr="00D47178">
              <w:t xml:space="preserve"> allied processes (covers all hot work)</w:t>
            </w:r>
          </w:p>
          <w:p w:rsidR="00000000" w:rsidRPr="00D47178" w:rsidP="00D47178">
            <w:pPr>
              <w:pStyle w:val="ListBullet"/>
            </w:pPr>
            <w:r w:rsidRPr="00D47178">
              <w:t>AS/NZ 1715:2009 Selection use and maintenance of respiratory protective equipment</w:t>
            </w:r>
          </w:p>
          <w:p w:rsidR="00000000" w:rsidRPr="00D47178" w:rsidP="00D47178">
            <w:pPr>
              <w:pStyle w:val="ListBullet"/>
            </w:pPr>
            <w:r w:rsidRPr="00D47178">
              <w:t>National exposure standards for atmospheric contaminants in the occupational environment [NOHSC:1003 (1995)]</w:t>
            </w:r>
          </w:p>
          <w:p w:rsidR="00000000" w:rsidP="00D47178">
            <w:pPr>
              <w:pStyle w:val="BodyText"/>
              <w:rPr>
                <w:lang w:val="en-NZ"/>
              </w:rPr>
            </w:pP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All operatio</w:t>
            </w:r>
            <w:r w:rsidRPr="00D47178">
              <w:t>ns must be performed in accordance with relevant procedures.</w:t>
            </w:r>
          </w:p>
          <w:p w:rsidR="00000000" w:rsidRPr="00D47178" w:rsidP="00D47178">
            <w:pPr>
              <w:pStyle w:val="BodyText"/>
            </w:pPr>
          </w:p>
          <w:p w:rsidR="00000000" w:rsidRPr="00D47178" w:rsidP="00D47178">
            <w:pPr>
              <w:pStyle w:val="BodyText"/>
            </w:pPr>
            <w:r w:rsidRPr="00D47178">
              <w:t>Procedures are written, verbal, visual, computer-based or in some other form, and include one or more of the following:</w:t>
            </w:r>
          </w:p>
          <w:p w:rsidR="00000000" w:rsidRPr="00D47178" w:rsidP="00D47178">
            <w:pPr>
              <w:pStyle w:val="ListBullet"/>
            </w:pPr>
            <w:r w:rsidRPr="00D47178">
              <w:t xml:space="preserve">permit control system </w:t>
            </w:r>
          </w:p>
          <w:p w:rsidR="00000000" w:rsidRPr="00D47178" w:rsidP="00D47178">
            <w:pPr>
              <w:pStyle w:val="ListBullet"/>
            </w:pPr>
            <w:r w:rsidRPr="00D47178">
              <w:t>emergency procedures</w:t>
            </w:r>
          </w:p>
          <w:p w:rsidR="00000000" w:rsidRPr="00D47178" w:rsidP="00D47178">
            <w:pPr>
              <w:pStyle w:val="ListBullet"/>
            </w:pPr>
            <w:r w:rsidRPr="00D47178">
              <w:t>work instructions</w:t>
            </w:r>
          </w:p>
          <w:p w:rsidR="00000000" w:rsidRPr="00D47178" w:rsidP="00D47178">
            <w:pPr>
              <w:pStyle w:val="ListBullet"/>
            </w:pPr>
            <w:r w:rsidRPr="00D47178">
              <w:t>standard operating procedures (SOPs)</w:t>
            </w:r>
          </w:p>
          <w:p w:rsidR="00000000" w:rsidRPr="00D47178" w:rsidP="00D47178">
            <w:pPr>
              <w:pStyle w:val="ListBullet"/>
            </w:pPr>
            <w:r w:rsidRPr="00D47178">
              <w:t>safe work method statements (SWMS)</w:t>
            </w:r>
          </w:p>
          <w:p w:rsidR="00000000" w:rsidRPr="00D47178" w:rsidP="00D47178">
            <w:pPr>
              <w:pStyle w:val="ListBullet"/>
            </w:pPr>
            <w:r w:rsidRPr="00D47178">
              <w:t>temporary instructions</w:t>
            </w:r>
          </w:p>
          <w:p w:rsidR="00000000" w:rsidRPr="00D47178" w:rsidP="00D47178">
            <w:pPr>
              <w:pStyle w:val="ListBullet"/>
            </w:pPr>
            <w:r w:rsidRPr="00D47178">
              <w:t>any similar instructions provided for the smooth running of the plant</w:t>
            </w:r>
          </w:p>
          <w:p w:rsidR="00000000" w:rsidP="00D47178">
            <w:pPr>
              <w:pStyle w:val="BodyText"/>
              <w:rPr>
                <w:lang w:val="en-NZ"/>
              </w:rPr>
            </w:pP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 xml:space="preserve">Work permits include one or more of the following: </w:t>
            </w:r>
          </w:p>
          <w:p w:rsidR="00000000" w:rsidRPr="00D47178" w:rsidP="00D47178">
            <w:pPr>
              <w:pStyle w:val="ListBullet"/>
            </w:pPr>
            <w:r w:rsidRPr="00D47178">
              <w:t>cold work</w:t>
            </w:r>
          </w:p>
          <w:p w:rsidR="00000000" w:rsidRPr="00D47178" w:rsidP="00D47178">
            <w:pPr>
              <w:pStyle w:val="ListBullet"/>
            </w:pPr>
            <w:r w:rsidRPr="00D47178">
              <w:t>excavation</w:t>
            </w:r>
          </w:p>
          <w:p w:rsidR="00000000" w:rsidRPr="00D47178" w:rsidP="00D47178">
            <w:pPr>
              <w:pStyle w:val="ListBullet"/>
            </w:pPr>
            <w:r w:rsidRPr="00D47178">
              <w:t>ve</w:t>
            </w:r>
            <w:r w:rsidRPr="00D47178">
              <w:t>hicle entry</w:t>
            </w:r>
          </w:p>
          <w:p w:rsidR="00000000" w:rsidRPr="00D47178" w:rsidP="00D47178">
            <w:pPr>
              <w:pStyle w:val="ListBullet"/>
            </w:pPr>
            <w:r w:rsidRPr="00D47178">
              <w:t>minor repairs</w:t>
            </w:r>
          </w:p>
          <w:p w:rsidR="00000000" w:rsidRPr="00D47178" w:rsidP="00D47178">
            <w:pPr>
              <w:pStyle w:val="ListBullet"/>
            </w:pPr>
            <w:r w:rsidRPr="00D47178">
              <w:t>working at heights</w:t>
            </w:r>
          </w:p>
          <w:p w:rsidR="00000000" w:rsidRPr="00D47178" w:rsidP="00D47178">
            <w:pPr>
              <w:pStyle w:val="ListBullet"/>
            </w:pPr>
            <w:r w:rsidRPr="00D47178">
              <w:t>hot work</w:t>
            </w:r>
          </w:p>
          <w:p w:rsidR="00000000" w:rsidRPr="00D47178" w:rsidP="00D47178">
            <w:pPr>
              <w:pStyle w:val="ListBullet"/>
            </w:pPr>
            <w:r w:rsidRPr="00D47178">
              <w:t>confined space</w:t>
            </w:r>
          </w:p>
          <w:p w:rsidR="00000000" w:rsidRPr="00D47178" w:rsidP="00D47178">
            <w:pPr>
              <w:pStyle w:val="ListBullet"/>
            </w:pPr>
            <w:r w:rsidRPr="00D47178">
              <w:t>electrical</w:t>
            </w:r>
          </w:p>
          <w:p w:rsidR="00000000" w:rsidRPr="00D47178" w:rsidP="00D47178">
            <w:pPr>
              <w:pStyle w:val="ListBullet"/>
            </w:pPr>
            <w:r w:rsidRPr="00D47178">
              <w:t>increased hazard</w:t>
            </w:r>
          </w:p>
          <w:p w:rsidR="00000000" w:rsidRPr="00D47178" w:rsidP="00D47178">
            <w:pPr>
              <w:pStyle w:val="ListBullet"/>
            </w:pPr>
            <w:r w:rsidRPr="00D47178">
              <w:t xml:space="preserve">permits covering a single plant or plant area such as might be an operator’s scope of responsibility </w:t>
            </w:r>
          </w:p>
          <w:p w:rsidR="00000000" w:rsidRPr="00D47178" w:rsidP="00D47178">
            <w:pPr>
              <w:pStyle w:val="ListBullet"/>
            </w:pPr>
            <w:r w:rsidRPr="00D47178">
              <w:t>other relevant permits</w:t>
            </w:r>
          </w:p>
          <w:p w:rsidR="00000000" w:rsidP="00D47178">
            <w:pPr>
              <w:pStyle w:val="BodyText"/>
              <w:rPr>
                <w:lang w:val="en-NZ"/>
              </w:rPr>
            </w:pP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The work permit system</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The work permit system includes:</w:t>
            </w:r>
          </w:p>
          <w:p w:rsidR="00000000" w:rsidRPr="00D47178" w:rsidP="00D47178">
            <w:pPr>
              <w:pStyle w:val="ListBullet"/>
            </w:pPr>
            <w:r w:rsidRPr="00D47178">
              <w:t>types of permits</w:t>
            </w:r>
          </w:p>
          <w:p w:rsidR="00000000" w:rsidRPr="00D47178" w:rsidP="00D47178">
            <w:pPr>
              <w:pStyle w:val="ListBullet"/>
            </w:pPr>
            <w:r w:rsidRPr="00D47178">
              <w:t>legislative/regulatory/standards framework</w:t>
            </w:r>
          </w:p>
          <w:p w:rsidR="00000000" w:rsidRPr="00D47178" w:rsidP="00D47178">
            <w:pPr>
              <w:pStyle w:val="ListBullet"/>
            </w:pPr>
            <w:r w:rsidRPr="00D47178">
              <w:t>roles and responsibilities of parties under the permit system</w:t>
            </w:r>
          </w:p>
          <w:p w:rsidR="00000000" w:rsidRPr="00D47178" w:rsidP="00D47178">
            <w:pPr>
              <w:pStyle w:val="ListBullet"/>
            </w:pPr>
            <w:r w:rsidRPr="00D47178">
              <w:t xml:space="preserve">specifications for undertaking the work covered by a permit </w:t>
            </w:r>
          </w:p>
          <w:p w:rsidR="00000000" w:rsidRPr="00D47178" w:rsidP="00D47178">
            <w:pPr>
              <w:pStyle w:val="ListBullet"/>
            </w:pPr>
            <w:r w:rsidRPr="00D47178">
              <w:t>alternative ways of conducting a job</w:t>
            </w:r>
          </w:p>
          <w:p w:rsidR="00000000" w:rsidP="00D47178">
            <w:pPr>
              <w:pStyle w:val="BodyText"/>
              <w:rPr>
                <w:lang w:val="en-NZ"/>
              </w:rPr>
            </w:pP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Work specifications</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Work specifications include:</w:t>
            </w:r>
          </w:p>
          <w:p w:rsidR="00000000" w:rsidRPr="00D47178" w:rsidP="00D47178">
            <w:pPr>
              <w:pStyle w:val="ListBullet"/>
            </w:pPr>
            <w:r w:rsidRPr="00D47178">
              <w:t xml:space="preserve">any requirements for testing of atmospheric conditions and ventilation </w:t>
            </w:r>
          </w:p>
          <w:p w:rsidR="00000000" w:rsidRPr="00D47178" w:rsidP="00D47178">
            <w:pPr>
              <w:pStyle w:val="ListBullet"/>
            </w:pPr>
            <w:r w:rsidRPr="00D47178">
              <w:t xml:space="preserve">safety structures and control measures </w:t>
            </w:r>
          </w:p>
          <w:p w:rsidR="00000000" w:rsidRPr="00D47178" w:rsidP="00D47178">
            <w:pPr>
              <w:pStyle w:val="ListBullet"/>
            </w:pPr>
            <w:r w:rsidRPr="00D47178">
              <w:t>communications</w:t>
            </w:r>
          </w:p>
          <w:p w:rsidR="00000000" w:rsidRPr="00D47178" w:rsidP="00D47178">
            <w:pPr>
              <w:pStyle w:val="ListBullet"/>
            </w:pPr>
            <w:r w:rsidRPr="00D47178">
              <w:t xml:space="preserve">incident response </w:t>
            </w:r>
          </w:p>
          <w:p w:rsidR="00000000" w:rsidRPr="00D47178" w:rsidP="00D47178">
            <w:pPr>
              <w:pStyle w:val="ListBullet"/>
            </w:pPr>
            <w:r w:rsidRPr="00D47178">
              <w:t>equipment which can and cannot be used</w:t>
            </w:r>
          </w:p>
          <w:p w:rsidR="00000000" w:rsidP="00D47178">
            <w:pPr>
              <w:pStyle w:val="BodyText"/>
              <w:rPr>
                <w:lang w:val="en-NZ"/>
              </w:rPr>
            </w:pP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Safety structures a</w:t>
            </w:r>
            <w:r w:rsidRPr="00D47178">
              <w:rPr>
                <w:rStyle w:val="SpecialBold"/>
              </w:rPr>
              <w:t>nd control measures</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Safety structures and controls measures include one or more of the following:</w:t>
            </w:r>
          </w:p>
          <w:p w:rsidR="00000000" w:rsidRPr="00D47178" w:rsidP="00D47178">
            <w:pPr>
              <w:pStyle w:val="ListBullet"/>
            </w:pPr>
            <w:r w:rsidRPr="00D47178">
              <w:t>isolations</w:t>
            </w:r>
          </w:p>
          <w:p w:rsidR="00000000" w:rsidRPr="00D47178" w:rsidP="00D47178">
            <w:pPr>
              <w:pStyle w:val="ListBullet"/>
            </w:pPr>
            <w:r w:rsidRPr="00D47178">
              <w:t>lockout/tag out</w:t>
            </w:r>
          </w:p>
          <w:p w:rsidR="00000000" w:rsidRPr="00D47178" w:rsidP="00D47178">
            <w:pPr>
              <w:pStyle w:val="ListBullet"/>
            </w:pPr>
            <w:r w:rsidRPr="00D47178">
              <w:t>barriers and signage</w:t>
            </w:r>
          </w:p>
          <w:p w:rsidR="00000000" w:rsidRPr="00D47178" w:rsidP="00D47178">
            <w:pPr>
              <w:pStyle w:val="ListBullet"/>
            </w:pPr>
            <w:r w:rsidRPr="00D47178">
              <w:t>emergency response</w:t>
            </w:r>
          </w:p>
          <w:p w:rsidR="00000000" w:rsidRPr="00D47178" w:rsidP="00D47178">
            <w:pPr>
              <w:pStyle w:val="ListBullet"/>
            </w:pPr>
            <w:r w:rsidRPr="00D47178">
              <w:t>gas testing/atmosphere monitoring</w:t>
            </w:r>
          </w:p>
          <w:p w:rsidR="00000000" w:rsidRPr="00D47178" w:rsidP="00D47178">
            <w:pPr>
              <w:pStyle w:val="ListBullet"/>
            </w:pPr>
            <w:r w:rsidRPr="00D47178">
              <w:t>standby person</w:t>
            </w:r>
          </w:p>
          <w:p w:rsidR="00000000" w:rsidRPr="00D47178" w:rsidP="00D47178">
            <w:pPr>
              <w:pStyle w:val="ListBullet"/>
            </w:pPr>
            <w:r w:rsidRPr="00D47178">
              <w:t>other measures specified in the permit</w:t>
            </w:r>
          </w:p>
          <w:p w:rsidR="00000000" w:rsidP="00D47178">
            <w:pPr>
              <w:pStyle w:val="BodyText"/>
              <w:rPr>
                <w:lang w:val="en-NZ"/>
              </w:rPr>
            </w:pPr>
          </w:p>
        </w:tc>
      </w:tr>
      <w:tr w:rsidTr="005F2E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178">
            <w:pPr>
              <w:pStyle w:val="BodyText"/>
              <w:rPr>
                <w:lang w:val="en-NZ"/>
              </w:rPr>
            </w:pPr>
            <w:r w:rsidRPr="00D4717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47178" w:rsidP="00D47178">
            <w:pPr>
              <w:pStyle w:val="BodyText"/>
            </w:pPr>
            <w:r w:rsidRPr="00D47178">
              <w:t>Hazards include one or more of the following:</w:t>
            </w:r>
          </w:p>
          <w:p w:rsidR="00000000" w:rsidRPr="00D47178" w:rsidP="00D47178">
            <w:pPr>
              <w:pStyle w:val="ListBullet"/>
            </w:pPr>
            <w:r w:rsidRPr="00D47178">
              <w:t>process isolations incomplete</w:t>
            </w:r>
          </w:p>
          <w:p w:rsidR="00000000" w:rsidRPr="00D47178" w:rsidP="00D47178">
            <w:pPr>
              <w:pStyle w:val="ListBullet"/>
            </w:pPr>
            <w:r w:rsidRPr="00D47178">
              <w:t>mechanical and electrical isolations not in place</w:t>
            </w:r>
          </w:p>
          <w:p w:rsidR="00000000" w:rsidRPr="00D47178" w:rsidP="00D47178">
            <w:pPr>
              <w:pStyle w:val="ListBullet"/>
            </w:pPr>
            <w:r w:rsidRPr="00D47178">
              <w:t>atmospheric testing incomplete and atmosphere unsafe</w:t>
            </w:r>
          </w:p>
          <w:p w:rsidR="00000000" w:rsidRPr="00D47178" w:rsidP="00D47178">
            <w:pPr>
              <w:pStyle w:val="ListBullet"/>
            </w:pPr>
            <w:r w:rsidRPr="00D47178">
              <w:t>smoke, darkness and heat</w:t>
            </w:r>
          </w:p>
          <w:p w:rsidR="00000000" w:rsidRPr="00D47178" w:rsidP="00D47178">
            <w:pPr>
              <w:pStyle w:val="ListBullet"/>
            </w:pPr>
            <w:r w:rsidRPr="00D47178">
              <w:t>heat, smoke, dust or other atmospheric haza</w:t>
            </w:r>
            <w:r w:rsidRPr="00D47178">
              <w:t>rds</w:t>
            </w:r>
          </w:p>
          <w:p w:rsidR="00000000" w:rsidRPr="00D47178" w:rsidP="00D47178">
            <w:pPr>
              <w:pStyle w:val="ListBullet"/>
            </w:pPr>
            <w:r w:rsidRPr="00D47178">
              <w:t>electricity</w:t>
            </w:r>
          </w:p>
          <w:p w:rsidR="00000000" w:rsidRPr="00D47178" w:rsidP="00D47178">
            <w:pPr>
              <w:pStyle w:val="ListBullet"/>
            </w:pPr>
            <w:r w:rsidRPr="00D47178">
              <w:t>gas</w:t>
            </w:r>
          </w:p>
          <w:p w:rsidR="00000000" w:rsidRPr="00D47178" w:rsidP="00D47178">
            <w:pPr>
              <w:pStyle w:val="ListBullet"/>
            </w:pPr>
            <w:r w:rsidRPr="00D47178">
              <w:t xml:space="preserve">gases and liquids under pressure </w:t>
            </w:r>
          </w:p>
          <w:p w:rsidR="00000000" w:rsidRPr="00D47178" w:rsidP="00D47178">
            <w:pPr>
              <w:pStyle w:val="ListBullet"/>
            </w:pPr>
            <w:r w:rsidRPr="00D47178">
              <w:t>structural hazards</w:t>
            </w:r>
          </w:p>
          <w:p w:rsidR="00000000" w:rsidRPr="00D47178" w:rsidP="00D47178">
            <w:pPr>
              <w:pStyle w:val="ListBullet"/>
            </w:pPr>
            <w:r w:rsidRPr="00D47178">
              <w:t>structural collapse</w:t>
            </w:r>
          </w:p>
          <w:p w:rsidR="00000000" w:rsidRPr="00D47178" w:rsidP="00D47178">
            <w:pPr>
              <w:pStyle w:val="ListBullet"/>
            </w:pPr>
            <w:r w:rsidRPr="00D47178">
              <w:t>equipment failures</w:t>
            </w:r>
          </w:p>
          <w:p w:rsidR="00000000" w:rsidRPr="00D47178" w:rsidP="00D47178">
            <w:pPr>
              <w:pStyle w:val="ListBullet"/>
            </w:pPr>
            <w:r w:rsidRPr="00D47178">
              <w:t>industrial (machinery, equipment and product)</w:t>
            </w:r>
          </w:p>
          <w:p w:rsidR="00000000" w:rsidRPr="00D47178" w:rsidP="00D47178">
            <w:pPr>
              <w:pStyle w:val="ListBullet"/>
            </w:pPr>
            <w:r w:rsidRPr="00D47178">
              <w:t>equipment or product mass</w:t>
            </w:r>
          </w:p>
          <w:p w:rsidR="00000000" w:rsidRPr="00D47178" w:rsidP="00D47178">
            <w:pPr>
              <w:pStyle w:val="ListBullet"/>
            </w:pPr>
            <w:r w:rsidRPr="00D47178">
              <w:t>noise, rotational equipment or vibration</w:t>
            </w:r>
          </w:p>
          <w:p w:rsidR="00000000" w:rsidRPr="00D47178" w:rsidP="00D47178">
            <w:pPr>
              <w:pStyle w:val="ListBullet"/>
            </w:pPr>
            <w:r w:rsidRPr="00D47178">
              <w:t xml:space="preserve">limited head spaces or overhangs </w:t>
            </w:r>
          </w:p>
          <w:p w:rsidR="00000000" w:rsidRPr="00D47178" w:rsidP="00D47178">
            <w:pPr>
              <w:pStyle w:val="ListBullet"/>
            </w:pPr>
            <w:r w:rsidRPr="00D47178">
              <w:t>working at heights, in restricted or confined spaces, or in environments subjected to heat, noise, dusts or vapours</w:t>
            </w:r>
          </w:p>
          <w:p w:rsidR="00000000" w:rsidRPr="00D47178" w:rsidP="00D47178">
            <w:pPr>
              <w:pStyle w:val="ListBullet"/>
            </w:pPr>
            <w:r w:rsidRPr="00D47178">
              <w:t xml:space="preserve">fire and explosion </w:t>
            </w:r>
          </w:p>
          <w:p w:rsidR="00000000" w:rsidRPr="00D47178" w:rsidP="00D47178">
            <w:pPr>
              <w:pStyle w:val="ListBullet"/>
            </w:pPr>
            <w:r w:rsidRPr="00D47178">
              <w:t>flammability and explosivity</w:t>
            </w:r>
          </w:p>
          <w:p w:rsidR="00000000" w:rsidRPr="00D47178" w:rsidP="00D47178">
            <w:pPr>
              <w:pStyle w:val="ListBullet"/>
            </w:pPr>
            <w:r w:rsidRPr="00D47178">
              <w:t>hazardous products and materials</w:t>
            </w:r>
          </w:p>
          <w:p w:rsidR="00000000" w:rsidRPr="00D47178" w:rsidP="00D47178">
            <w:pPr>
              <w:pStyle w:val="ListBullet"/>
            </w:pPr>
            <w:r w:rsidRPr="00D47178">
              <w:t>unauthorised personnel</w:t>
            </w:r>
          </w:p>
          <w:p w:rsidR="00000000" w:rsidRPr="00D47178" w:rsidP="00D47178">
            <w:pPr>
              <w:pStyle w:val="ListBullet"/>
            </w:pPr>
            <w:r w:rsidRPr="00D47178">
              <w:t>s</w:t>
            </w:r>
            <w:r w:rsidRPr="00D47178">
              <w:t>harp edges, protrusions or obstructions</w:t>
            </w:r>
          </w:p>
          <w:p w:rsidR="00000000" w:rsidRPr="00D47178" w:rsidP="00D47178">
            <w:pPr>
              <w:pStyle w:val="ListBullet"/>
            </w:pPr>
            <w:r w:rsidRPr="00D47178">
              <w:t>slippery surfaces, spills or leaks</w:t>
            </w:r>
          </w:p>
          <w:p w:rsidR="00000000" w:rsidRPr="00D47178" w:rsidP="00D47178">
            <w:pPr>
              <w:pStyle w:val="ListBullet"/>
            </w:pPr>
            <w:r w:rsidRPr="00D47178">
              <w:t>extreme weather</w:t>
            </w:r>
          </w:p>
          <w:p w:rsidR="00000000" w:rsidRPr="00D47178" w:rsidP="00D47178">
            <w:pPr>
              <w:pStyle w:val="ListBullet"/>
            </w:pPr>
            <w:r w:rsidRPr="00D47178">
              <w:t>other hazards that might arise</w:t>
            </w:r>
          </w:p>
        </w:tc>
      </w:tr>
    </w:tbl>
    <w:p w:rsidR="00000000" w:rsidRPr="00D47178" w:rsidP="00D47178">
      <w:pPr>
        <w:pStyle w:val="BodyText"/>
      </w:pPr>
    </w:p>
    <w:p w:rsidR="00000000" w:rsidRPr="00D47178" w:rsidP="00D47178">
      <w:pPr>
        <w:pStyle w:val="AllowPageBreak"/>
      </w:pPr>
    </w:p>
    <w:p w:rsidR="00000000" w:rsidRPr="00D47178" w:rsidP="00D47178">
      <w:pPr>
        <w:pStyle w:val="Heading1"/>
      </w:pPr>
      <w:bookmarkStart w:id="9" w:name="O_871229"/>
      <w:bookmarkEnd w:id="9"/>
      <w:r w:rsidRPr="00D47178">
        <w:t>Unit Mapping Information</w:t>
      </w:r>
    </w:p>
    <w:p w:rsidR="00000000" w:rsidRPr="00D47178" w:rsidP="005F2E57">
      <w:pPr>
        <w:pStyle w:val="BodyText"/>
      </w:pPr>
      <w:r w:rsidRPr="00D47178">
        <w:t>Release 1. Supersedes and is equivalent to MSAPMPER202A Observe permit work</w:t>
      </w:r>
    </w:p>
    <w:p w:rsidR="00000000" w:rsidRPr="00D47178" w:rsidP="00D47178">
      <w:pPr>
        <w:pStyle w:val="Heading1"/>
      </w:pPr>
      <w:bookmarkStart w:id="10" w:name="O_871222"/>
      <w:bookmarkEnd w:id="10"/>
      <w:r w:rsidRPr="00D47178">
        <w:t>Links</w:t>
      </w:r>
    </w:p>
    <w:p w:rsidR="00000000" w:rsidRPr="00D47178" w:rsidP="005F2E57">
      <w:pPr>
        <w:pStyle w:val="BodyText"/>
      </w:pPr>
      <w:r w:rsidRPr="00D4717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2167B">
        <w:rPr>
          <w:rStyle w:val="Hyperlink"/>
        </w:rPr>
        <w:t>https://vetnet.gov.au/Pages/TrainingDocs.aspx?q=d1287d36-dff4-4e9f-ad2c-9d6270054027</w:t>
      </w:r>
      <w:r>
        <w:fldChar w:fldCharType="end"/>
      </w:r>
    </w:p>
    <w:p w:rsidR="00000000" w:rsidRPr="00D47178" w:rsidP="00D47178"/>
    <w:sectPr w:rsidSect="00D471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78" w:rsidRPr="005F2E57" w:rsidP="005F2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57" w:rsidP="00D47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2E57" w:rsidP="00D4717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2E57" w:rsidP="00D47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178" w:rsidRPr="005F2E57" w:rsidP="005F2E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57" w:rsidRPr="002D2AF8" w:rsidP="00D47178">
    <w:pPr>
      <w:pStyle w:val="Header"/>
      <w:framePr w:wrap="around"/>
    </w:pPr>
    <w:r>
      <w:fldChar w:fldCharType="begin"/>
    </w:r>
    <w:r>
      <w:instrText xml:space="preserve"> TITLE   \* MERGEFORMAT </w:instrText>
    </w:r>
    <w:r>
      <w:fldChar w:fldCharType="separate"/>
    </w:r>
    <w:r>
      <w:t>MSMPER202 Observe permit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F2E57" w:rsidP="00D47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CC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EC1F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178"/>
    <w:pPr>
      <w:spacing w:before="360" w:after="60"/>
      <w:outlineLvl w:val="0"/>
    </w:pPr>
    <w:rPr>
      <w:sz w:val="32"/>
    </w:rPr>
  </w:style>
  <w:style w:type="paragraph" w:styleId="Heading2">
    <w:name w:val="heading 2"/>
    <w:basedOn w:val="HeadingBase"/>
    <w:next w:val="BodyText"/>
    <w:link w:val="Heading2Char"/>
    <w:qFormat/>
    <w:rsid w:val="00D47178"/>
    <w:pPr>
      <w:keepLines/>
      <w:spacing w:before="240" w:after="120"/>
      <w:outlineLvl w:val="1"/>
    </w:pPr>
    <w:rPr>
      <w:sz w:val="28"/>
      <w:szCs w:val="40"/>
    </w:rPr>
  </w:style>
  <w:style w:type="paragraph" w:styleId="Heading3">
    <w:name w:val="heading 3"/>
    <w:basedOn w:val="HeadingBase"/>
    <w:next w:val="BodyText"/>
    <w:link w:val="Heading3Char"/>
    <w:qFormat/>
    <w:rsid w:val="00D47178"/>
    <w:pPr>
      <w:spacing w:before="180" w:after="120"/>
      <w:outlineLvl w:val="2"/>
    </w:pPr>
    <w:rPr>
      <w:spacing w:val="-10"/>
      <w:kern w:val="32"/>
    </w:rPr>
  </w:style>
  <w:style w:type="paragraph" w:styleId="Heading4">
    <w:name w:val="heading 4"/>
    <w:basedOn w:val="HeadingBase"/>
    <w:next w:val="BodyText"/>
    <w:link w:val="Heading4Char"/>
    <w:qFormat/>
    <w:rsid w:val="00D47178"/>
    <w:pPr>
      <w:spacing w:before="160" w:after="120"/>
      <w:outlineLvl w:val="3"/>
    </w:pPr>
    <w:rPr>
      <w:sz w:val="22"/>
    </w:rPr>
  </w:style>
  <w:style w:type="paragraph" w:styleId="Heading5">
    <w:name w:val="heading 5"/>
    <w:basedOn w:val="HeadingBase"/>
    <w:next w:val="Normal"/>
    <w:link w:val="Heading5Char"/>
    <w:qFormat/>
    <w:rsid w:val="00D47178"/>
    <w:pPr>
      <w:spacing w:before="80"/>
      <w:outlineLvl w:val="4"/>
    </w:pPr>
    <w:rPr>
      <w:color w:val="918585"/>
      <w:sz w:val="20"/>
    </w:rPr>
  </w:style>
  <w:style w:type="paragraph" w:styleId="Heading6">
    <w:name w:val="heading 6"/>
    <w:basedOn w:val="HeadingBase"/>
    <w:next w:val="Normal"/>
    <w:link w:val="Heading6Char"/>
    <w:qFormat/>
    <w:rsid w:val="00D47178"/>
    <w:pPr>
      <w:spacing w:before="60"/>
      <w:outlineLvl w:val="5"/>
    </w:pPr>
    <w:rPr>
      <w:color w:val="918585"/>
      <w:sz w:val="20"/>
    </w:rPr>
  </w:style>
  <w:style w:type="paragraph" w:styleId="Heading7">
    <w:name w:val="heading 7"/>
    <w:basedOn w:val="Normal"/>
    <w:next w:val="Normal"/>
    <w:link w:val="Heading7Char"/>
    <w:qFormat/>
    <w:rsid w:val="00D47178"/>
    <w:pPr>
      <w:ind w:left="720"/>
      <w:outlineLvl w:val="6"/>
    </w:pPr>
    <w:rPr>
      <w:i/>
    </w:rPr>
  </w:style>
  <w:style w:type="paragraph" w:styleId="Heading8">
    <w:name w:val="heading 8"/>
    <w:basedOn w:val="Normal"/>
    <w:next w:val="Normal"/>
    <w:link w:val="Heading8Char"/>
    <w:qFormat/>
    <w:rsid w:val="00D47178"/>
    <w:pPr>
      <w:ind w:left="720"/>
      <w:outlineLvl w:val="7"/>
    </w:pPr>
    <w:rPr>
      <w:i/>
    </w:rPr>
  </w:style>
  <w:style w:type="paragraph" w:styleId="Heading9">
    <w:name w:val="heading 9"/>
    <w:basedOn w:val="Normal"/>
    <w:next w:val="Normal"/>
    <w:link w:val="Heading9Char"/>
    <w:qFormat/>
    <w:rsid w:val="00D47178"/>
    <w:pPr>
      <w:ind w:left="720"/>
      <w:outlineLvl w:val="8"/>
    </w:pPr>
    <w:rPr>
      <w:i/>
    </w:rPr>
  </w:style>
  <w:style w:type="character" w:default="1" w:styleId="DefaultParagraphFont">
    <w:name w:val="Default Paragraph Font"/>
    <w:uiPriority w:val="1"/>
    <w:unhideWhenUsed/>
    <w:rsid w:val="00D47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178"/>
  </w:style>
  <w:style w:type="character" w:customStyle="1" w:styleId="Heading1Char">
    <w:name w:val="Heading 1 Char"/>
    <w:basedOn w:val="DefaultParagraphFont"/>
    <w:link w:val="Heading1"/>
    <w:rsid w:val="00D47178"/>
    <w:rPr>
      <w:rFonts w:ascii="Times New Roman" w:eastAsia="Times New Roman" w:hAnsi="Times New Roman" w:cs="Times New Roman"/>
      <w:b/>
      <w:sz w:val="32"/>
      <w:szCs w:val="20"/>
      <w:lang w:eastAsia="en-US"/>
    </w:rPr>
  </w:style>
  <w:style w:type="paragraph" w:styleId="BodyText">
    <w:name w:val="Body Text"/>
    <w:basedOn w:val="Normal"/>
    <w:link w:val="BodyTextChar"/>
    <w:rsid w:val="00D47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178"/>
    <w:rPr>
      <w:rFonts w:ascii="Times New Roman" w:eastAsia="Times New Roman" w:hAnsi="Times New Roman" w:cs="Times New Roman"/>
      <w:sz w:val="24"/>
      <w:lang w:eastAsia="en-US"/>
    </w:rPr>
  </w:style>
  <w:style w:type="paragraph" w:styleId="ListBullet">
    <w:name w:val="List Bullet"/>
    <w:basedOn w:val="List"/>
    <w:rsid w:val="00D47178"/>
    <w:pPr>
      <w:numPr>
        <w:numId w:val="11"/>
      </w:numPr>
      <w:tabs>
        <w:tab w:val="clear" w:pos="340"/>
      </w:tabs>
      <w:spacing w:before="40" w:after="40"/>
    </w:pPr>
  </w:style>
  <w:style w:type="character" w:customStyle="1" w:styleId="SpecialBold">
    <w:name w:val="Special Bold"/>
    <w:basedOn w:val="DefaultParagraphFont"/>
    <w:rsid w:val="00D47178"/>
    <w:rPr>
      <w:b/>
      <w:spacing w:val="0"/>
    </w:rPr>
  </w:style>
  <w:style w:type="paragraph" w:customStyle="1" w:styleId="SuperHeading">
    <w:name w:val="SuperHeading"/>
    <w:basedOn w:val="Normal"/>
    <w:rsid w:val="00D47178"/>
    <w:pPr>
      <w:spacing w:before="240" w:after="120"/>
      <w:outlineLvl w:val="0"/>
    </w:pPr>
    <w:rPr>
      <w:rFonts w:ascii="Times New Roman" w:hAnsi="Times New Roman"/>
      <w:b/>
      <w:sz w:val="32"/>
    </w:rPr>
  </w:style>
  <w:style w:type="paragraph" w:customStyle="1" w:styleId="AllowPageBreak">
    <w:name w:val="AllowPageBreak"/>
    <w:rsid w:val="00D47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178"/>
    <w:rPr>
      <w:rFonts w:ascii="Courier New" w:eastAsia="Times New Roman" w:hAnsi="Courier New" w:cs="Times New Roman"/>
      <w:i/>
      <w:szCs w:val="20"/>
      <w:lang w:eastAsia="en-US"/>
    </w:rPr>
  </w:style>
  <w:style w:type="paragraph" w:customStyle="1" w:styleId="HeadingBase">
    <w:name w:val="Heading Base"/>
    <w:rsid w:val="00D47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178"/>
    <w:pPr>
      <w:tabs>
        <w:tab w:val="right" w:leader="dot" w:pos="9072"/>
      </w:tabs>
      <w:ind w:left="567"/>
    </w:pPr>
    <w:rPr>
      <w:szCs w:val="22"/>
    </w:rPr>
  </w:style>
  <w:style w:type="paragraph" w:customStyle="1" w:styleId="TOCBase">
    <w:name w:val="TOC Base"/>
    <w:rsid w:val="00D47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178"/>
    <w:pPr>
      <w:tabs>
        <w:tab w:val="right" w:leader="dot" w:pos="9072"/>
      </w:tabs>
      <w:spacing w:before="40" w:after="40"/>
      <w:ind w:left="284"/>
    </w:pPr>
    <w:rPr>
      <w:rFonts w:ascii="Times New Roman" w:hAnsi="Times New Roman"/>
    </w:rPr>
  </w:style>
  <w:style w:type="paragraph" w:styleId="TOC1">
    <w:name w:val="toc 1"/>
    <w:basedOn w:val="TOCBase"/>
    <w:next w:val="Normal"/>
    <w:rsid w:val="00D47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178"/>
    <w:rPr>
      <w:rFonts w:ascii="Times New Roman" w:eastAsia="Times New Roman" w:hAnsi="Times New Roman" w:cs="Times New Roman"/>
      <w:sz w:val="16"/>
      <w:lang w:eastAsia="en-US"/>
    </w:rPr>
  </w:style>
  <w:style w:type="paragraph" w:styleId="Title">
    <w:name w:val="Title"/>
    <w:basedOn w:val="HeadingBase"/>
    <w:link w:val="TitleChar"/>
    <w:qFormat/>
    <w:rsid w:val="00D47178"/>
    <w:pPr>
      <w:spacing w:before="5040"/>
      <w:jc w:val="center"/>
    </w:pPr>
    <w:rPr>
      <w:sz w:val="48"/>
      <w:szCs w:val="72"/>
      <w:lang w:val="en-US"/>
    </w:rPr>
  </w:style>
  <w:style w:type="character" w:customStyle="1" w:styleId="TitleChar">
    <w:name w:val="Title Char"/>
    <w:basedOn w:val="DefaultParagraphFont"/>
    <w:link w:val="Title"/>
    <w:rsid w:val="00D47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178"/>
    <w:pPr>
      <w:tabs>
        <w:tab w:val="left" w:pos="3600"/>
        <w:tab w:val="left" w:pos="3958"/>
      </w:tabs>
    </w:pPr>
  </w:style>
  <w:style w:type="paragraph" w:styleId="List">
    <w:name w:val="List"/>
    <w:basedOn w:val="BodyText"/>
    <w:next w:val="BodyText"/>
    <w:rsid w:val="00D47178"/>
    <w:pPr>
      <w:tabs>
        <w:tab w:val="left" w:pos="340"/>
      </w:tabs>
      <w:spacing w:before="60" w:after="60"/>
      <w:ind w:left="340" w:hanging="340"/>
    </w:pPr>
  </w:style>
  <w:style w:type="paragraph" w:customStyle="1" w:styleId="Note">
    <w:name w:val="Note"/>
    <w:basedOn w:val="BodyText"/>
    <w:rsid w:val="00D47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178"/>
    <w:pPr>
      <w:framePr w:wrap="auto" w:hAnchor="text" w:y="6049"/>
    </w:pPr>
    <w:rPr>
      <w:color w:val="000000"/>
      <w:sz w:val="40"/>
    </w:rPr>
  </w:style>
  <w:style w:type="paragraph" w:customStyle="1" w:styleId="TOCTitle">
    <w:name w:val="TOCTitle"/>
    <w:basedOn w:val="Heading1"/>
    <w:rsid w:val="00D47178"/>
    <w:pPr>
      <w:spacing w:after="240"/>
      <w:jc w:val="center"/>
      <w:outlineLvl w:val="9"/>
    </w:pPr>
    <w:rPr>
      <w:caps/>
    </w:rPr>
  </w:style>
  <w:style w:type="paragraph" w:customStyle="1" w:styleId="Version">
    <w:name w:val="Version"/>
    <w:rsid w:val="00D471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178"/>
    <w:pPr>
      <w:numPr>
        <w:numId w:val="12"/>
      </w:numPr>
      <w:tabs>
        <w:tab w:val="clear" w:pos="680"/>
      </w:tabs>
    </w:pPr>
  </w:style>
  <w:style w:type="paragraph" w:styleId="Index1">
    <w:name w:val="index 1"/>
    <w:basedOn w:val="Normal"/>
    <w:next w:val="Normal"/>
    <w:semiHidden/>
    <w:rsid w:val="00D47178"/>
    <w:pPr>
      <w:keepNext w:val="0"/>
      <w:tabs>
        <w:tab w:val="right" w:pos="4176"/>
      </w:tabs>
      <w:ind w:left="198" w:hanging="198"/>
    </w:pPr>
    <w:rPr>
      <w:rFonts w:ascii="Garamond" w:hAnsi="Garamond"/>
    </w:rPr>
  </w:style>
  <w:style w:type="paragraph" w:styleId="IndexHeading">
    <w:name w:val="index heading"/>
    <w:basedOn w:val="Normal"/>
    <w:next w:val="Index1"/>
    <w:semiHidden/>
    <w:rsid w:val="00D47178"/>
    <w:pPr>
      <w:spacing w:before="120" w:after="120"/>
    </w:pPr>
    <w:rPr>
      <w:rFonts w:ascii="Arial" w:hAnsi="Arial"/>
      <w:b/>
      <w:color w:val="918585"/>
      <w:sz w:val="24"/>
    </w:rPr>
  </w:style>
  <w:style w:type="paragraph" w:styleId="Header">
    <w:name w:val="header"/>
    <w:basedOn w:val="Normal"/>
    <w:link w:val="HeaderChar"/>
    <w:rsid w:val="00D47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178"/>
    <w:rPr>
      <w:rFonts w:ascii="Times New Roman" w:eastAsia="Times New Roman" w:hAnsi="Times New Roman" w:cs="Times New Roman"/>
      <w:sz w:val="16"/>
      <w:szCs w:val="20"/>
      <w:lang w:val="en-GB" w:eastAsia="en-US"/>
    </w:rPr>
  </w:style>
  <w:style w:type="paragraph" w:customStyle="1" w:styleId="Chapter">
    <w:name w:val="Chapter"/>
    <w:basedOn w:val="Normal"/>
    <w:rsid w:val="00D47178"/>
    <w:pPr>
      <w:spacing w:before="240"/>
    </w:pPr>
    <w:rPr>
      <w:rFonts w:ascii="Times New Roman" w:hAnsi="Times New Roman"/>
      <w:smallCaps/>
      <w:spacing w:val="80"/>
      <w:sz w:val="28"/>
    </w:rPr>
  </w:style>
  <w:style w:type="paragraph" w:customStyle="1" w:styleId="InChapter">
    <w:name w:val="InChapter"/>
    <w:basedOn w:val="Heading3"/>
    <w:rsid w:val="00D47178"/>
    <w:pPr>
      <w:spacing w:after="240"/>
      <w:outlineLvl w:val="9"/>
    </w:pPr>
    <w:rPr>
      <w:noProof/>
    </w:rPr>
  </w:style>
  <w:style w:type="paragraph" w:styleId="Index2">
    <w:name w:val="index 2"/>
    <w:basedOn w:val="Normal"/>
    <w:next w:val="Normal"/>
    <w:semiHidden/>
    <w:rsid w:val="00D47178"/>
    <w:pPr>
      <w:tabs>
        <w:tab w:val="right" w:pos="4176"/>
      </w:tabs>
      <w:ind w:left="568" w:hanging="284"/>
    </w:pPr>
    <w:rPr>
      <w:rFonts w:ascii="Garamond" w:hAnsi="Garamond"/>
    </w:rPr>
  </w:style>
  <w:style w:type="paragraph" w:customStyle="1" w:styleId="Byline">
    <w:name w:val="Byline"/>
    <w:rsid w:val="00D47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178"/>
    <w:pPr>
      <w:tabs>
        <w:tab w:val="clear" w:pos="3600"/>
        <w:tab w:val="clear" w:pos="3958"/>
      </w:tabs>
      <w:jc w:val="right"/>
    </w:pPr>
  </w:style>
  <w:style w:type="character" w:styleId="Emphasis">
    <w:name w:val="Emphasis"/>
    <w:basedOn w:val="DefaultParagraphFont"/>
    <w:qFormat/>
    <w:rsid w:val="00D47178"/>
    <w:rPr>
      <w:i/>
    </w:rPr>
  </w:style>
  <w:style w:type="paragraph" w:styleId="Caption">
    <w:name w:val="caption"/>
    <w:basedOn w:val="BodyText"/>
    <w:next w:val="Normal"/>
    <w:qFormat/>
    <w:rsid w:val="00D47178"/>
    <w:pPr>
      <w:framePr w:w="2268" w:hSpace="181" w:vSpace="181" w:wrap="around" w:vAnchor="text" w:hAnchor="page" w:x="1135" w:y="285" w:anchorLock="1"/>
    </w:pPr>
    <w:rPr>
      <w:i/>
    </w:rPr>
  </w:style>
  <w:style w:type="paragraph" w:customStyle="1" w:styleId="MiniTOCTitle">
    <w:name w:val="MiniTOCTitle"/>
    <w:basedOn w:val="Heading4"/>
    <w:rsid w:val="00D47178"/>
    <w:pPr>
      <w:spacing w:before="240"/>
      <w:outlineLvl w:val="9"/>
    </w:pPr>
    <w:rPr>
      <w:noProof/>
      <w:sz w:val="24"/>
    </w:rPr>
  </w:style>
  <w:style w:type="paragraph" w:customStyle="1" w:styleId="MiniTOCItem">
    <w:name w:val="MiniTOCItem"/>
    <w:basedOn w:val="ListBullet"/>
    <w:rsid w:val="00D47178"/>
    <w:pPr>
      <w:numPr>
        <w:numId w:val="0"/>
      </w:numPr>
      <w:tabs>
        <w:tab w:val="right" w:leader="dot" w:pos="6521"/>
      </w:tabs>
      <w:spacing w:before="0" w:after="0"/>
    </w:pPr>
  </w:style>
  <w:style w:type="paragraph" w:customStyle="1" w:styleId="TOFTitle">
    <w:name w:val="TOFTitle"/>
    <w:basedOn w:val="TOCTitle"/>
    <w:rsid w:val="00D47178"/>
  </w:style>
  <w:style w:type="paragraph" w:styleId="TableofFigures">
    <w:name w:val="table of figures"/>
    <w:basedOn w:val="Normal"/>
    <w:next w:val="Normal"/>
    <w:semiHidden/>
    <w:rsid w:val="00D47178"/>
    <w:pPr>
      <w:tabs>
        <w:tab w:val="right" w:leader="dot" w:pos="9072"/>
      </w:tabs>
      <w:ind w:left="970" w:hanging="403"/>
    </w:pPr>
    <w:rPr>
      <w:rFonts w:ascii="Times New Roman" w:hAnsi="Times New Roman"/>
      <w:b/>
    </w:rPr>
  </w:style>
  <w:style w:type="paragraph" w:styleId="ListNumber">
    <w:name w:val="List Number"/>
    <w:basedOn w:val="List"/>
    <w:rsid w:val="00D47178"/>
    <w:pPr>
      <w:numPr>
        <w:numId w:val="14"/>
      </w:numPr>
      <w:tabs>
        <w:tab w:val="clear" w:pos="340"/>
      </w:tabs>
    </w:pPr>
  </w:style>
  <w:style w:type="character" w:customStyle="1" w:styleId="WingdingSymbols">
    <w:name w:val="Wingding Symbols"/>
    <w:rsid w:val="00D47178"/>
    <w:rPr>
      <w:rFonts w:ascii="Wingdings" w:hAnsi="Wingdings"/>
    </w:rPr>
  </w:style>
  <w:style w:type="paragraph" w:customStyle="1" w:styleId="TableHeading">
    <w:name w:val="Table Heading"/>
    <w:basedOn w:val="HeadingBase"/>
    <w:rsid w:val="00D47178"/>
    <w:pPr>
      <w:keepLines/>
      <w:pBdr>
        <w:bottom w:val="single" w:sz="6" w:space="1" w:color="918585"/>
      </w:pBdr>
      <w:spacing w:before="240"/>
    </w:pPr>
  </w:style>
  <w:style w:type="character" w:customStyle="1" w:styleId="HotSpot">
    <w:name w:val="HotSpot"/>
    <w:rsid w:val="00D47178"/>
    <w:rPr>
      <w:color w:val="0033CC"/>
      <w:u w:val="none"/>
    </w:rPr>
  </w:style>
  <w:style w:type="paragraph" w:customStyle="1" w:styleId="BodyTextRight">
    <w:name w:val="Body Text Right"/>
    <w:basedOn w:val="BodyText"/>
    <w:rsid w:val="00D47178"/>
    <w:pPr>
      <w:spacing w:before="0" w:after="0"/>
      <w:jc w:val="right"/>
    </w:pPr>
  </w:style>
  <w:style w:type="paragraph" w:styleId="Index3">
    <w:name w:val="index 3"/>
    <w:basedOn w:val="ListNumber2"/>
    <w:next w:val="Normal"/>
    <w:semiHidden/>
    <w:rsid w:val="00D47178"/>
    <w:pPr>
      <w:numPr>
        <w:numId w:val="0"/>
      </w:numPr>
      <w:tabs>
        <w:tab w:val="right" w:leader="dot" w:pos="4176"/>
      </w:tabs>
    </w:pPr>
  </w:style>
  <w:style w:type="paragraph" w:styleId="ListNumber2">
    <w:name w:val="List Number 2"/>
    <w:basedOn w:val="List2"/>
    <w:rsid w:val="00D47178"/>
    <w:pPr>
      <w:numPr>
        <w:numId w:val="9"/>
      </w:numPr>
      <w:tabs>
        <w:tab w:val="clear" w:pos="1060"/>
      </w:tabs>
    </w:pPr>
  </w:style>
  <w:style w:type="paragraph" w:customStyle="1" w:styleId="MarginNote">
    <w:name w:val="Margin Note"/>
    <w:basedOn w:val="BodyText"/>
    <w:rsid w:val="00D47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178"/>
    <w:rPr>
      <w:sz w:val="32"/>
    </w:rPr>
  </w:style>
  <w:style w:type="paragraph" w:customStyle="1" w:styleId="HeadingProcedure">
    <w:name w:val="Heading Procedure"/>
    <w:basedOn w:val="HeadingBase"/>
    <w:next w:val="Normal"/>
    <w:rsid w:val="00D47178"/>
    <w:pPr>
      <w:tabs>
        <w:tab w:val="left" w:pos="0"/>
      </w:tabs>
      <w:spacing w:before="120" w:after="60"/>
    </w:pPr>
    <w:rPr>
      <w:i/>
      <w:color w:val="918585"/>
      <w:sz w:val="22"/>
    </w:rPr>
  </w:style>
  <w:style w:type="paragraph" w:customStyle="1" w:styleId="TableBodyText">
    <w:name w:val="Table Body Text"/>
    <w:basedOn w:val="BodyText"/>
    <w:rsid w:val="00D47178"/>
    <w:pPr>
      <w:spacing w:before="60" w:after="60"/>
    </w:pPr>
  </w:style>
  <w:style w:type="paragraph" w:styleId="ListContinue">
    <w:name w:val="List Continue"/>
    <w:basedOn w:val="List"/>
    <w:rsid w:val="00D47178"/>
    <w:pPr>
      <w:ind w:firstLine="0"/>
    </w:pPr>
  </w:style>
  <w:style w:type="paragraph" w:customStyle="1" w:styleId="ListNote">
    <w:name w:val="List Note"/>
    <w:basedOn w:val="List"/>
    <w:rsid w:val="00D47178"/>
    <w:pPr>
      <w:pBdr>
        <w:top w:val="single" w:sz="6" w:space="2" w:color="918585"/>
        <w:bottom w:val="single" w:sz="6" w:space="2" w:color="918585"/>
      </w:pBdr>
      <w:tabs>
        <w:tab w:val="left" w:pos="1021"/>
      </w:tabs>
      <w:ind w:firstLine="0"/>
    </w:pPr>
  </w:style>
  <w:style w:type="paragraph" w:customStyle="1" w:styleId="Warning">
    <w:name w:val="Warning"/>
    <w:basedOn w:val="BodyText"/>
    <w:rsid w:val="00D47178"/>
    <w:pPr>
      <w:shd w:val="clear" w:color="auto" w:fill="D9D9D9"/>
      <w:tabs>
        <w:tab w:val="left" w:pos="992"/>
      </w:tabs>
      <w:ind w:left="119" w:right="119"/>
    </w:pPr>
    <w:rPr>
      <w:sz w:val="20"/>
    </w:rPr>
  </w:style>
  <w:style w:type="paragraph" w:customStyle="1" w:styleId="MarginIcons">
    <w:name w:val="Margin Icons"/>
    <w:basedOn w:val="BodyText"/>
    <w:rsid w:val="00D47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178"/>
    <w:rPr>
      <w:rFonts w:ascii="Courier New" w:hAnsi="Courier New"/>
    </w:rPr>
  </w:style>
  <w:style w:type="paragraph" w:customStyle="1" w:styleId="NoteBullet">
    <w:name w:val="Note Bullet"/>
    <w:basedOn w:val="Note"/>
    <w:rsid w:val="00D47178"/>
    <w:pPr>
      <w:tabs>
        <w:tab w:val="clear" w:pos="680"/>
      </w:tabs>
      <w:spacing w:before="60" w:after="60"/>
    </w:pPr>
  </w:style>
  <w:style w:type="paragraph" w:customStyle="1" w:styleId="SubHeading2">
    <w:name w:val="SubHeading2"/>
    <w:basedOn w:val="HeadingBase"/>
    <w:rsid w:val="00D47178"/>
    <w:pPr>
      <w:spacing w:before="240" w:after="60"/>
    </w:pPr>
    <w:rPr>
      <w:sz w:val="20"/>
    </w:rPr>
  </w:style>
  <w:style w:type="paragraph" w:customStyle="1" w:styleId="SubHeading1">
    <w:name w:val="SubHeading1"/>
    <w:basedOn w:val="HeadingBase"/>
    <w:rsid w:val="00D47178"/>
    <w:pPr>
      <w:spacing w:before="240" w:after="60"/>
    </w:pPr>
    <w:rPr>
      <w:color w:val="918585"/>
      <w:sz w:val="22"/>
    </w:rPr>
  </w:style>
  <w:style w:type="paragraph" w:customStyle="1" w:styleId="SideHeading">
    <w:name w:val="Side Heading"/>
    <w:basedOn w:val="HeadingBase"/>
    <w:rsid w:val="00D47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178"/>
    <w:pPr>
      <w:numPr>
        <w:numId w:val="10"/>
      </w:numPr>
    </w:pPr>
  </w:style>
  <w:style w:type="paragraph" w:styleId="PlainText">
    <w:name w:val="Plain Text"/>
    <w:basedOn w:val="Normal"/>
    <w:link w:val="PlainTextChar"/>
    <w:rsid w:val="00D47178"/>
    <w:rPr>
      <w:sz w:val="20"/>
    </w:rPr>
  </w:style>
  <w:style w:type="character" w:customStyle="1" w:styleId="PlainTextChar">
    <w:name w:val="Plain Text Char"/>
    <w:basedOn w:val="DefaultParagraphFont"/>
    <w:link w:val="PlainText"/>
    <w:rsid w:val="00D47178"/>
    <w:rPr>
      <w:rFonts w:ascii="Courier New" w:eastAsia="Times New Roman" w:hAnsi="Courier New" w:cs="Times New Roman"/>
      <w:sz w:val="20"/>
      <w:szCs w:val="20"/>
      <w:lang w:eastAsia="en-US"/>
    </w:rPr>
  </w:style>
  <w:style w:type="character" w:customStyle="1" w:styleId="MenuOption">
    <w:name w:val="Menu Option"/>
    <w:basedOn w:val="DefaultParagraphFont"/>
    <w:rsid w:val="00D47178"/>
    <w:rPr>
      <w:b/>
      <w:smallCaps/>
    </w:rPr>
  </w:style>
  <w:style w:type="paragraph" w:customStyle="1" w:styleId="TableListNumber">
    <w:name w:val="Table List Number"/>
    <w:basedOn w:val="ListNumber"/>
    <w:rsid w:val="00D47178"/>
    <w:pPr>
      <w:numPr>
        <w:numId w:val="0"/>
      </w:numPr>
    </w:pPr>
  </w:style>
  <w:style w:type="paragraph" w:styleId="TOC4">
    <w:name w:val="toc 4"/>
    <w:basedOn w:val="TOCBase"/>
    <w:next w:val="Normal"/>
    <w:semiHidden/>
    <w:rsid w:val="00D47178"/>
    <w:pPr>
      <w:tabs>
        <w:tab w:val="right" w:leader="dot" w:pos="9071"/>
      </w:tabs>
      <w:ind w:left="1701"/>
    </w:pPr>
  </w:style>
  <w:style w:type="paragraph" w:customStyle="1" w:styleId="ListAlpha">
    <w:name w:val="List Alpha"/>
    <w:basedOn w:val="List"/>
    <w:rsid w:val="00D47178"/>
    <w:pPr>
      <w:numPr>
        <w:numId w:val="8"/>
      </w:numPr>
    </w:pPr>
  </w:style>
  <w:style w:type="paragraph" w:customStyle="1" w:styleId="ListAlpha2">
    <w:name w:val="List Alpha 2"/>
    <w:basedOn w:val="List2"/>
    <w:rsid w:val="00D47178"/>
    <w:pPr>
      <w:numPr>
        <w:numId w:val="7"/>
      </w:numPr>
    </w:pPr>
  </w:style>
  <w:style w:type="paragraph" w:styleId="List2">
    <w:name w:val="List 2"/>
    <w:basedOn w:val="BodyText"/>
    <w:rsid w:val="00D47178"/>
    <w:pPr>
      <w:tabs>
        <w:tab w:val="left" w:pos="680"/>
      </w:tabs>
      <w:spacing w:before="60" w:after="60"/>
      <w:ind w:left="680" w:hanging="340"/>
    </w:pPr>
  </w:style>
  <w:style w:type="paragraph" w:styleId="List3">
    <w:name w:val="List 3"/>
    <w:basedOn w:val="BodyText"/>
    <w:rsid w:val="00D47178"/>
    <w:pPr>
      <w:tabs>
        <w:tab w:val="left" w:pos="1021"/>
      </w:tabs>
      <w:spacing w:before="60" w:after="60"/>
      <w:ind w:left="1020" w:hanging="340"/>
    </w:pPr>
  </w:style>
  <w:style w:type="paragraph" w:styleId="List4">
    <w:name w:val="List 4"/>
    <w:basedOn w:val="BodyText"/>
    <w:rsid w:val="00D47178"/>
    <w:pPr>
      <w:tabs>
        <w:tab w:val="left" w:pos="1361"/>
      </w:tabs>
      <w:spacing w:before="60" w:after="60"/>
      <w:ind w:left="1361" w:hanging="340"/>
    </w:pPr>
  </w:style>
  <w:style w:type="paragraph" w:styleId="List5">
    <w:name w:val="List 5"/>
    <w:basedOn w:val="BodyText"/>
    <w:rsid w:val="00D47178"/>
    <w:pPr>
      <w:tabs>
        <w:tab w:val="left" w:pos="1701"/>
      </w:tabs>
      <w:spacing w:before="60" w:after="60"/>
      <w:ind w:left="1701" w:hanging="340"/>
    </w:pPr>
  </w:style>
  <w:style w:type="paragraph" w:styleId="ListBullet3">
    <w:name w:val="List Bullet 3"/>
    <w:basedOn w:val="List3"/>
    <w:rsid w:val="00D47178"/>
    <w:pPr>
      <w:numPr>
        <w:numId w:val="13"/>
      </w:numPr>
      <w:tabs>
        <w:tab w:val="clear" w:pos="1021"/>
      </w:tabs>
      <w:ind w:left="1037" w:hanging="357"/>
    </w:pPr>
  </w:style>
  <w:style w:type="paragraph" w:styleId="ListBullet4">
    <w:name w:val="List Bullet 4"/>
    <w:basedOn w:val="List4"/>
    <w:rsid w:val="00D47178"/>
    <w:pPr>
      <w:numPr>
        <w:numId w:val="2"/>
      </w:numPr>
      <w:tabs>
        <w:tab w:val="clear" w:pos="1361"/>
      </w:tabs>
    </w:pPr>
  </w:style>
  <w:style w:type="paragraph" w:styleId="ListBullet5">
    <w:name w:val="List Bullet 5"/>
    <w:basedOn w:val="List5"/>
    <w:rsid w:val="00D47178"/>
    <w:pPr>
      <w:numPr>
        <w:numId w:val="3"/>
      </w:numPr>
    </w:pPr>
  </w:style>
  <w:style w:type="paragraph" w:styleId="ListContinue2">
    <w:name w:val="List Continue 2"/>
    <w:basedOn w:val="List2"/>
    <w:rsid w:val="00D47178"/>
    <w:pPr>
      <w:ind w:firstLine="0"/>
    </w:pPr>
  </w:style>
  <w:style w:type="paragraph" w:styleId="ListContinue3">
    <w:name w:val="List Continue 3"/>
    <w:basedOn w:val="List3"/>
    <w:rsid w:val="00D47178"/>
    <w:pPr>
      <w:ind w:left="1021" w:firstLine="0"/>
    </w:pPr>
  </w:style>
  <w:style w:type="paragraph" w:styleId="ListContinue4">
    <w:name w:val="List Continue 4"/>
    <w:basedOn w:val="List4"/>
    <w:rsid w:val="00D47178"/>
    <w:pPr>
      <w:ind w:firstLine="0"/>
    </w:pPr>
  </w:style>
  <w:style w:type="paragraph" w:styleId="ListContinue5">
    <w:name w:val="List Continue 5"/>
    <w:basedOn w:val="List5"/>
    <w:rsid w:val="00D47178"/>
    <w:pPr>
      <w:ind w:firstLine="0"/>
    </w:pPr>
  </w:style>
  <w:style w:type="paragraph" w:styleId="ListNumber3">
    <w:name w:val="List Number 3"/>
    <w:basedOn w:val="List3"/>
    <w:rsid w:val="00D47178"/>
    <w:pPr>
      <w:numPr>
        <w:numId w:val="4"/>
      </w:numPr>
    </w:pPr>
  </w:style>
  <w:style w:type="paragraph" w:styleId="ListNumber4">
    <w:name w:val="List Number 4"/>
    <w:basedOn w:val="List4"/>
    <w:rsid w:val="00D47178"/>
    <w:pPr>
      <w:numPr>
        <w:numId w:val="5"/>
      </w:numPr>
    </w:pPr>
  </w:style>
  <w:style w:type="paragraph" w:styleId="ListNumber5">
    <w:name w:val="List Number 5"/>
    <w:basedOn w:val="List5"/>
    <w:rsid w:val="00D47178"/>
    <w:pPr>
      <w:numPr>
        <w:numId w:val="6"/>
      </w:numPr>
    </w:pPr>
  </w:style>
  <w:style w:type="paragraph" w:styleId="BlockText">
    <w:name w:val="Block Text"/>
    <w:basedOn w:val="Normal"/>
    <w:rsid w:val="00D47178"/>
    <w:pPr>
      <w:spacing w:after="120"/>
      <w:ind w:left="1440" w:right="1440"/>
    </w:pPr>
  </w:style>
  <w:style w:type="character" w:customStyle="1" w:styleId="Subscript">
    <w:name w:val="Subscript"/>
    <w:basedOn w:val="DefaultParagraphFont"/>
    <w:rsid w:val="00D47178"/>
    <w:rPr>
      <w:sz w:val="16"/>
      <w:vertAlign w:val="subscript"/>
    </w:rPr>
  </w:style>
  <w:style w:type="character" w:customStyle="1" w:styleId="Superscript">
    <w:name w:val="Superscript"/>
    <w:basedOn w:val="DefaultParagraphFont"/>
    <w:rsid w:val="00D47178"/>
    <w:rPr>
      <w:sz w:val="16"/>
      <w:vertAlign w:val="superscript"/>
    </w:rPr>
  </w:style>
  <w:style w:type="character" w:customStyle="1" w:styleId="Symbols">
    <w:name w:val="Symbols"/>
    <w:basedOn w:val="DefaultParagraphFont"/>
    <w:rsid w:val="00D47178"/>
    <w:rPr>
      <w:rFonts w:ascii="Symbol" w:hAnsi="Symbol"/>
    </w:rPr>
  </w:style>
  <w:style w:type="character" w:customStyle="1" w:styleId="MenuOptions">
    <w:name w:val="Menu Options"/>
    <w:basedOn w:val="DefaultParagraphFont"/>
    <w:rsid w:val="00D47178"/>
    <w:rPr>
      <w:rFonts w:ascii="Arial Narrow" w:hAnsi="Arial Narrow"/>
      <w:smallCaps/>
    </w:rPr>
  </w:style>
  <w:style w:type="character" w:customStyle="1" w:styleId="Buttons">
    <w:name w:val="Buttons"/>
    <w:basedOn w:val="DefaultParagraphFont"/>
    <w:rsid w:val="00D47178"/>
    <w:rPr>
      <w:b/>
    </w:rPr>
  </w:style>
  <w:style w:type="character" w:customStyle="1" w:styleId="Underlined">
    <w:name w:val="Underlined"/>
    <w:basedOn w:val="DefaultParagraphFont"/>
    <w:rsid w:val="00D47178"/>
    <w:rPr>
      <w:u w:val="single"/>
    </w:rPr>
  </w:style>
  <w:style w:type="paragraph" w:customStyle="1" w:styleId="TableBodyTextRight">
    <w:name w:val="Table Body Text Right"/>
    <w:basedOn w:val="TableBodyText"/>
    <w:rsid w:val="00D47178"/>
    <w:pPr>
      <w:widowControl w:val="0"/>
      <w:autoSpaceDE w:val="0"/>
      <w:autoSpaceDN w:val="0"/>
      <w:adjustRightInd w:val="0"/>
      <w:jc w:val="right"/>
    </w:pPr>
    <w:rPr>
      <w:rFonts w:cs="Arial"/>
      <w:szCs w:val="18"/>
    </w:rPr>
  </w:style>
  <w:style w:type="paragraph" w:customStyle="1" w:styleId="CopyrightText">
    <w:name w:val="Copyright Text"/>
    <w:basedOn w:val="BodyText"/>
    <w:rsid w:val="00D47178"/>
    <w:rPr>
      <w:sz w:val="18"/>
    </w:rPr>
  </w:style>
  <w:style w:type="paragraph" w:customStyle="1" w:styleId="BodySmallRight">
    <w:name w:val="Body Small Right"/>
    <w:basedOn w:val="BodyTextRight"/>
    <w:rsid w:val="00D47178"/>
    <w:rPr>
      <w:sz w:val="18"/>
      <w:szCs w:val="18"/>
    </w:rPr>
  </w:style>
  <w:style w:type="paragraph" w:customStyle="1" w:styleId="MarginEdition">
    <w:name w:val="Margin Edition"/>
    <w:basedOn w:val="MarginNote"/>
    <w:rsid w:val="00D47178"/>
    <w:pPr>
      <w:spacing w:before="0" w:after="0"/>
    </w:pPr>
    <w:rPr>
      <w:rFonts w:ascii="Times New Roman" w:hAnsi="Times New Roman"/>
      <w:color w:val="999999"/>
    </w:rPr>
  </w:style>
  <w:style w:type="paragraph" w:customStyle="1" w:styleId="Spacer">
    <w:name w:val="Spacer"/>
    <w:basedOn w:val="Normal"/>
    <w:rsid w:val="00D47178"/>
    <w:rPr>
      <w:sz w:val="2"/>
      <w:szCs w:val="2"/>
    </w:rPr>
  </w:style>
  <w:style w:type="character" w:customStyle="1" w:styleId="Small">
    <w:name w:val="Small"/>
    <w:basedOn w:val="DefaultParagraphFont"/>
    <w:rsid w:val="00D47178"/>
    <w:rPr>
      <w:sz w:val="16"/>
    </w:rPr>
  </w:style>
  <w:style w:type="paragraph" w:customStyle="1" w:styleId="WideTable">
    <w:name w:val="Wide Table"/>
    <w:basedOn w:val="Normal"/>
    <w:rsid w:val="00D47178"/>
    <w:pPr>
      <w:ind w:left="-1418"/>
    </w:pPr>
    <w:rPr>
      <w:sz w:val="2"/>
      <w:szCs w:val="2"/>
    </w:rPr>
  </w:style>
  <w:style w:type="character" w:styleId="PageNumber">
    <w:name w:val="page number"/>
    <w:basedOn w:val="DefaultParagraphFont"/>
    <w:rsid w:val="00D47178"/>
  </w:style>
  <w:style w:type="paragraph" w:styleId="Quote">
    <w:name w:val="Quote"/>
    <w:basedOn w:val="Heading1"/>
    <w:link w:val="QuoteChar"/>
    <w:qFormat/>
    <w:rsid w:val="00D47178"/>
    <w:rPr>
      <w:b w:val="0"/>
      <w:sz w:val="72"/>
      <w:szCs w:val="72"/>
      <w:lang w:val="en-NZ"/>
    </w:rPr>
  </w:style>
  <w:style w:type="character" w:customStyle="1" w:styleId="QuoteChar">
    <w:name w:val="Quote Char"/>
    <w:basedOn w:val="DefaultParagraphFont"/>
    <w:link w:val="Quote"/>
    <w:rsid w:val="00D47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178"/>
    <w:pPr>
      <w:pageBreakBefore/>
    </w:pPr>
  </w:style>
  <w:style w:type="paragraph" w:customStyle="1" w:styleId="Border">
    <w:name w:val="Border"/>
    <w:basedOn w:val="Normal"/>
    <w:qFormat/>
    <w:rsid w:val="00D47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178"/>
    <w:rPr>
      <w:b/>
      <w:bCs/>
      <w:i/>
      <w:iCs/>
      <w:color w:val="auto"/>
    </w:rPr>
  </w:style>
  <w:style w:type="paragraph" w:styleId="IntenseQuote">
    <w:name w:val="Intense Quote"/>
    <w:basedOn w:val="Normal"/>
    <w:next w:val="Normal"/>
    <w:link w:val="IntenseQuoteChar"/>
    <w:uiPriority w:val="30"/>
    <w:qFormat/>
    <w:rsid w:val="00D47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178"/>
    <w:rPr>
      <w:smallCaps/>
      <w:color w:val="auto"/>
      <w:u w:val="single"/>
    </w:rPr>
  </w:style>
  <w:style w:type="character" w:styleId="IntenseReference">
    <w:name w:val="Intense Reference"/>
    <w:basedOn w:val="DefaultParagraphFont"/>
    <w:uiPriority w:val="32"/>
    <w:qFormat/>
    <w:rsid w:val="00D47178"/>
    <w:rPr>
      <w:b/>
      <w:bCs/>
      <w:smallCaps/>
      <w:color w:val="auto"/>
      <w:spacing w:val="5"/>
      <w:u w:val="single"/>
    </w:rPr>
  </w:style>
  <w:style w:type="paragraph" w:customStyle="1" w:styleId="2ColumnHeading">
    <w:name w:val="2Column Heading"/>
    <w:basedOn w:val="BodyText"/>
    <w:qFormat/>
    <w:rsid w:val="00D47178"/>
    <w:pPr>
      <w:spacing w:after="60"/>
      <w:ind w:left="-2268"/>
    </w:pPr>
    <w:rPr>
      <w:b/>
    </w:rPr>
  </w:style>
  <w:style w:type="paragraph" w:customStyle="1" w:styleId="Heading1TOC">
    <w:name w:val="Heading1 TOC"/>
    <w:basedOn w:val="Normal"/>
    <w:qFormat/>
    <w:rsid w:val="00D47178"/>
    <w:pPr>
      <w:spacing w:before="240" w:after="120"/>
    </w:pPr>
    <w:rPr>
      <w:rFonts w:ascii="Times New Roman" w:hAnsi="Times New Roman"/>
      <w:b/>
      <w:sz w:val="32"/>
    </w:rPr>
  </w:style>
  <w:style w:type="paragraph" w:customStyle="1" w:styleId="Heading2TOC">
    <w:name w:val="Heading2 TOC"/>
    <w:basedOn w:val="Normal"/>
    <w:qFormat/>
    <w:rsid w:val="00D47178"/>
    <w:pPr>
      <w:spacing w:before="240" w:after="60"/>
    </w:pPr>
    <w:rPr>
      <w:rFonts w:ascii="Times New Roman" w:hAnsi="Times New Roman"/>
      <w:b/>
      <w:sz w:val="28"/>
    </w:rPr>
  </w:style>
  <w:style w:type="character" w:customStyle="1" w:styleId="Underline">
    <w:name w:val="Underline"/>
    <w:basedOn w:val="DefaultParagraphFont"/>
    <w:qFormat/>
    <w:rsid w:val="00D47178"/>
    <w:rPr>
      <w:u w:val="single"/>
    </w:rPr>
  </w:style>
  <w:style w:type="character" w:customStyle="1" w:styleId="BoldandItalics">
    <w:name w:val="Bold and Italics"/>
    <w:qFormat/>
    <w:rsid w:val="00D47178"/>
    <w:rPr>
      <w:b/>
      <w:i/>
      <w:u w:val="none"/>
    </w:rPr>
  </w:style>
  <w:style w:type="paragraph" w:styleId="BalloonText">
    <w:name w:val="Balloon Text"/>
    <w:basedOn w:val="Normal"/>
    <w:link w:val="BalloonTextChar"/>
    <w:rsid w:val="00D47178"/>
    <w:rPr>
      <w:rFonts w:ascii="Tahoma" w:hAnsi="Tahoma" w:cs="Tahoma"/>
      <w:sz w:val="16"/>
      <w:szCs w:val="16"/>
    </w:rPr>
  </w:style>
  <w:style w:type="character" w:customStyle="1" w:styleId="BalloonTextChar">
    <w:name w:val="Balloon Text Char"/>
    <w:basedOn w:val="DefaultParagraphFont"/>
    <w:link w:val="BalloonText"/>
    <w:rsid w:val="00D47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178"/>
    <w:rPr>
      <w:b/>
      <w:color w:val="660033"/>
      <w:spacing w:val="0"/>
    </w:rPr>
  </w:style>
  <w:style w:type="paragraph" w:customStyle="1" w:styleId="Nameditemlist">
    <w:name w:val="Named item list"/>
    <w:basedOn w:val="BodyText"/>
    <w:qFormat/>
    <w:rsid w:val="00D47178"/>
    <w:pPr>
      <w:tabs>
        <w:tab w:val="left" w:pos="2835"/>
      </w:tabs>
      <w:ind w:left="2835" w:hanging="2835"/>
    </w:pPr>
  </w:style>
  <w:style w:type="paragraph" w:customStyle="1" w:styleId="BodyTextnopadding">
    <w:name w:val="Body Text no padding"/>
    <w:basedOn w:val="BodyText"/>
    <w:qFormat/>
    <w:rsid w:val="00D47178"/>
    <w:pPr>
      <w:spacing w:before="0" w:after="0"/>
    </w:pPr>
  </w:style>
  <w:style w:type="paragraph" w:customStyle="1" w:styleId="BodyTextBold">
    <w:name w:val="Body Text Bold"/>
    <w:basedOn w:val="BodyText"/>
    <w:qFormat/>
    <w:rsid w:val="00D47178"/>
    <w:rPr>
      <w:b/>
    </w:rPr>
  </w:style>
  <w:style w:type="character" w:styleId="Hyperlink">
    <w:name w:val="Hyperlink"/>
    <w:basedOn w:val="DefaultParagraphFont"/>
    <w:uiPriority w:val="99"/>
    <w:unhideWhenUsed/>
    <w:rsid w:val="005F2E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5935</Characters>
  <Application>Microsoft Office Word</Application>
  <DocSecurity>0</DocSecurity>
  <Lines>269</Lines>
  <Paragraphs>186</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MSMPER202 Observe permit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