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7A2" w:rsidP="003F47A2">
      <w:pPr>
        <w:pStyle w:val="Title"/>
      </w:pPr>
      <w:r>
        <w:fldChar w:fldCharType="begin"/>
      </w:r>
      <w:r>
        <w:instrText xml:space="preserve"> TITLE   \* MERGEFORMAT </w:instrText>
      </w:r>
      <w:r>
        <w:fldChar w:fldCharType="separate"/>
      </w:r>
      <w:r>
        <w:t>MSMPCII299 Make an object from plastic</w:t>
      </w:r>
      <w:r>
        <w:fldChar w:fldCharType="end"/>
      </w:r>
    </w:p>
    <w:p w:rsidR="003F47A2" w:rsidP="003F47A2">
      <w:pPr>
        <w:pStyle w:val="Version"/>
        <w:sectPr w:rsidSect="00A655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507" w:rsidP="00A65507">
      <w:pPr>
        <w:pStyle w:val="SuperHeading"/>
      </w:pPr>
      <w:r w:rsidRPr="00A65507">
        <w:t>MSMPCII299 Make an object from plastic</w:t>
      </w:r>
    </w:p>
    <w:p w:rsidR="00000000" w:rsidRPr="00A65507" w:rsidP="00A65507">
      <w:pPr>
        <w:pStyle w:val="Heading1"/>
      </w:pPr>
      <w:bookmarkStart w:id="1" w:name="O_879055"/>
      <w:bookmarkEnd w:id="1"/>
      <w:r w:rsidRPr="00A65507">
        <w:t>Modification History</w:t>
      </w:r>
    </w:p>
    <w:p w:rsidR="00000000" w:rsidRPr="00A65507" w:rsidP="003F47A2">
      <w:pPr>
        <w:pStyle w:val="BodyText"/>
      </w:pPr>
      <w:r w:rsidRPr="00A65507">
        <w:t>Release 1. Supersedes and is equivalent to MSAPCII299A Make an object from plastic</w:t>
      </w:r>
    </w:p>
    <w:p w:rsidR="00000000" w:rsidRPr="00A65507" w:rsidP="00A65507">
      <w:pPr>
        <w:pStyle w:val="Heading1"/>
      </w:pPr>
      <w:bookmarkStart w:id="2" w:name="O_879063"/>
      <w:bookmarkEnd w:id="2"/>
      <w:r w:rsidRPr="00A65507">
        <w:t>Application</w:t>
      </w:r>
    </w:p>
    <w:p w:rsidR="00000000" w:rsidRPr="00A65507" w:rsidP="003F47A2">
      <w:pPr>
        <w:pStyle w:val="BodyText"/>
      </w:pPr>
      <w:r w:rsidRPr="00A65507">
        <w:t>This unit of competency covers the skills and knowledge required to make a component from plastic in accordance with the re</w:t>
      </w:r>
      <w:r w:rsidRPr="00A65507">
        <w:t>quirements of an established design in a simulated or trial manufacturing environment where there is a high degree of supervision. The work may or may not involve plastics processing machinery.</w:t>
      </w:r>
    </w:p>
    <w:p w:rsidR="00000000" w:rsidRPr="00A65507" w:rsidP="003F47A2">
      <w:pPr>
        <w:pStyle w:val="BodyText"/>
      </w:pPr>
      <w:r w:rsidRPr="00A65507">
        <w:t>This unit of competency applies to learners seeking practical</w:t>
      </w:r>
      <w:r w:rsidRPr="00A65507">
        <w:t xml:space="preserve"> skills that are relevant and useful to the area in which the learner hopes to gain employment, is currently working, and/or as a pathway to further study.</w:t>
      </w:r>
    </w:p>
    <w:p w:rsidR="00000000" w:rsidRPr="00A65507" w:rsidP="003F47A2">
      <w:pPr>
        <w:pStyle w:val="BodyText"/>
      </w:pPr>
      <w:r w:rsidRPr="00A65507">
        <w:t>This unit of competency applies to a learning and assessment environment where access to normal pro</w:t>
      </w:r>
      <w:r w:rsidRPr="00A65507">
        <w:t>duction operations is not available. Typically this will be a VET in Schools delivery environment but it may be another simulated or trial manufacturing environment where a high degree of supervision exists. Students may be on work placement.</w:t>
      </w:r>
    </w:p>
    <w:p w:rsidR="00000000" w:rsidRPr="00A65507" w:rsidP="003F47A2">
      <w:pPr>
        <w:pStyle w:val="BodyText"/>
      </w:pPr>
      <w:r w:rsidRPr="00A65507">
        <w:t>The unit sho</w:t>
      </w:r>
      <w:r w:rsidRPr="00A65507">
        <w:t xml:space="preserve">uld be applied to a specific </w:t>
      </w:r>
      <w:r>
        <w:t>‘</w:t>
      </w:r>
      <w:r w:rsidRPr="00A65507">
        <w:t>project</w:t>
      </w:r>
      <w:r>
        <w:t>’</w:t>
      </w:r>
      <w:r w:rsidRPr="00A65507">
        <w:t xml:space="preserve"> or task which has a defined beginning, middle and end, occurs over an extended period of time, and is relevant to the manufacturing industry.</w:t>
      </w:r>
    </w:p>
    <w:p w:rsidR="00000000" w:rsidRPr="00A65507" w:rsidP="003F47A2">
      <w:pPr>
        <w:pStyle w:val="BodyText"/>
      </w:pPr>
      <w:r w:rsidRPr="00A65507">
        <w:t>When delivered/assessed as part of a qualification the unit must be custom</w:t>
      </w:r>
      <w:r w:rsidRPr="00A65507">
        <w:t>ised to ensure its relevance to real or simulated work activities and related workplaces.</w:t>
      </w:r>
    </w:p>
    <w:p w:rsidR="00000000" w:rsidRPr="00A65507" w:rsidP="003F47A2">
      <w:pPr>
        <w:pStyle w:val="BodyText"/>
      </w:pPr>
      <w:r w:rsidRPr="00A65507">
        <w:t>No licensing, legislative or certification requirements apply to this unit at the time of publication.</w:t>
      </w:r>
    </w:p>
    <w:p w:rsidR="00000000" w:rsidRPr="00A65507" w:rsidP="00A65507">
      <w:pPr>
        <w:pStyle w:val="Heading1"/>
      </w:pPr>
      <w:bookmarkStart w:id="3" w:name="O_879062"/>
      <w:bookmarkEnd w:id="3"/>
      <w:r w:rsidRPr="00A65507">
        <w:t>Pre-requisite Unit</w:t>
      </w:r>
    </w:p>
    <w:p w:rsidR="00000000" w:rsidRPr="00A65507" w:rsidP="003F47A2">
      <w:pPr>
        <w:pStyle w:val="BodyText"/>
      </w:pPr>
      <w:r w:rsidRPr="00A65507">
        <w:t>Nil</w:t>
      </w:r>
    </w:p>
    <w:p w:rsidR="00000000" w:rsidRPr="00A65507" w:rsidP="00A65507">
      <w:pPr>
        <w:pStyle w:val="Heading1"/>
      </w:pPr>
      <w:bookmarkStart w:id="4" w:name="O_879061"/>
      <w:bookmarkEnd w:id="4"/>
      <w:r w:rsidRPr="00A65507">
        <w:t>Compe</w:t>
      </w:r>
      <w:r w:rsidRPr="00A65507">
        <w:t>tency Field</w:t>
      </w:r>
    </w:p>
    <w:p w:rsidR="00000000" w:rsidRPr="00A65507" w:rsidP="003F47A2">
      <w:pPr>
        <w:pStyle w:val="BodyText"/>
      </w:pPr>
      <w:r w:rsidRPr="00A65507">
        <w:t>Manufacturing pathways</w:t>
      </w:r>
    </w:p>
    <w:p w:rsidR="00000000" w:rsidRPr="00A65507" w:rsidP="00A65507">
      <w:pPr>
        <w:pStyle w:val="Heading1"/>
      </w:pPr>
      <w:bookmarkStart w:id="5" w:name="O_879060"/>
      <w:bookmarkEnd w:id="5"/>
      <w:r w:rsidRPr="00A65507">
        <w:t>Unit Sector</w:t>
      </w:r>
    </w:p>
    <w:p w:rsidR="00000000" w:rsidRPr="00A65507" w:rsidP="00A65507">
      <w:pPr>
        <w:pStyle w:val="Heading1"/>
      </w:pPr>
      <w:bookmarkStart w:id="6" w:name="O_879059"/>
      <w:bookmarkEnd w:id="6"/>
      <w:r w:rsidRPr="00A655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655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Performance criteria describe the performance needed to demonstrate achievement of the element</w:t>
            </w:r>
          </w:p>
        </w:tc>
      </w:tr>
      <w:tr w:rsidTr="00A655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65507">
            <w:pPr>
              <w:pStyle w:val="BodyText"/>
              <w:rPr>
                <w:lang w:val="en-NZ"/>
              </w:rPr>
            </w:pP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1</w:t>
            </w:r>
          </w:p>
        </w:tc>
        <w:tc>
          <w:tcPr>
            <w:tcW w:w="1962" w:type="dxa"/>
            <w:vMerge w:val="restart"/>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Identify job requirements</w:t>
            </w: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1.1</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Identify specifications for plastic product from work instructions</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1.2</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Interpret product specification to determine the process, tools, equipment and materials required</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1.3</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Identify assembly and finishing requirements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1.4</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Identify work health and safety (WHS) and environmental hazards, and implement hazard control measures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1.5</w:t>
            </w:r>
          </w:p>
        </w:tc>
        <w:tc>
          <w:tcPr>
            <w:tcW w:w="5610" w:type="dxa"/>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Identify materials, housekeeping, waste management requirements and personal protective equi</w:t>
            </w:r>
            <w:r w:rsidRPr="00A65507">
              <w:t>pment (PPE)</w:t>
            </w:r>
          </w:p>
        </w:tc>
      </w:tr>
    </w:tbl>
    <w:p w:rsidR="00000000" w:rsidRPr="00A65507" w:rsidP="00A65507">
      <w:pPr>
        <w:pStyle w:val="BodyText"/>
      </w:pPr>
    </w:p>
    <w:tbl>
      <w:tblPr>
        <w:tblW w:w="0" w:type="auto"/>
        <w:tblLayout w:type="fixed"/>
        <w:tblCellMar>
          <w:left w:w="62" w:type="dxa"/>
          <w:right w:w="62" w:type="dxa"/>
        </w:tblCellMar>
        <w:tblLook w:val="0000"/>
      </w:tblPr>
      <w:tblGrid>
        <w:gridCol w:w="678"/>
        <w:gridCol w:w="1962"/>
        <w:gridCol w:w="770"/>
        <w:gridCol w:w="5610"/>
      </w:tblGrid>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2</w:t>
            </w:r>
          </w:p>
        </w:tc>
        <w:tc>
          <w:tcPr>
            <w:tcW w:w="1962" w:type="dxa"/>
            <w:vMerge w:val="restart"/>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Prepare for work</w:t>
            </w: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2.1</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Check equipment requirements and adjust equipment to appropriate process settings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2.2</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Check and adjust material requirements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2.3</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Keep records according to workplace requirements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2.4</w:t>
            </w:r>
          </w:p>
        </w:tc>
        <w:tc>
          <w:tcPr>
            <w:tcW w:w="5610" w:type="dxa"/>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Complete pre-start checks of equipment</w:t>
            </w:r>
          </w:p>
        </w:tc>
      </w:tr>
    </w:tbl>
    <w:p w:rsidR="00000000" w:rsidRPr="00A65507" w:rsidP="00A65507">
      <w:pPr>
        <w:pStyle w:val="BodyText"/>
      </w:pPr>
    </w:p>
    <w:tbl>
      <w:tblPr>
        <w:tblW w:w="0" w:type="auto"/>
        <w:tblLayout w:type="fixed"/>
        <w:tblCellMar>
          <w:left w:w="62" w:type="dxa"/>
          <w:right w:w="62" w:type="dxa"/>
        </w:tblCellMar>
        <w:tblLook w:val="0000"/>
      </w:tblPr>
      <w:tblGrid>
        <w:gridCol w:w="678"/>
        <w:gridCol w:w="1962"/>
        <w:gridCol w:w="770"/>
        <w:gridCol w:w="5610"/>
      </w:tblGrid>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3</w:t>
            </w:r>
          </w:p>
        </w:tc>
        <w:tc>
          <w:tcPr>
            <w:tcW w:w="1962" w:type="dxa"/>
            <w:vMerge w:val="restart"/>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Operate equipment to produce component</w:t>
            </w: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3.1</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Start up equipment following workplace and hazard control procedures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3.2</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Monitor the process to ensure quality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3.3</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Monitor the product quality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3.4</w:t>
            </w:r>
          </w:p>
        </w:tc>
        <w:tc>
          <w:tcPr>
            <w:tcW w:w="5610" w:type="dxa"/>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 xml:space="preserve">Identify and rectify quality and other problems </w:t>
            </w:r>
          </w:p>
        </w:tc>
      </w:tr>
    </w:tbl>
    <w:p w:rsidR="00000000" w:rsidRPr="00A65507" w:rsidP="00A65507">
      <w:pPr>
        <w:pStyle w:val="BodyText"/>
      </w:pPr>
    </w:p>
    <w:tbl>
      <w:tblPr>
        <w:tblW w:w="0" w:type="auto"/>
        <w:tblLayout w:type="fixed"/>
        <w:tblCellMar>
          <w:left w:w="62" w:type="dxa"/>
          <w:right w:w="62" w:type="dxa"/>
        </w:tblCellMar>
        <w:tblLook w:val="0000"/>
      </w:tblPr>
      <w:tblGrid>
        <w:gridCol w:w="678"/>
        <w:gridCol w:w="1962"/>
        <w:gridCol w:w="770"/>
        <w:gridCol w:w="5610"/>
      </w:tblGrid>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4</w:t>
            </w:r>
          </w:p>
        </w:tc>
        <w:tc>
          <w:tcPr>
            <w:tcW w:w="1962" w:type="dxa"/>
            <w:vMerge w:val="restart"/>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Complete work</w:t>
            </w: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4.1</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Assemble the product according to specifications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4.2</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Check completed work against specifications and customer requirements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4.3</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 xml:space="preserve">Return unused materials to storage and deal with waste and scrap following workplace procedures </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4.4</w:t>
            </w:r>
          </w:p>
        </w:tc>
        <w:tc>
          <w:tcPr>
            <w:tcW w:w="561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Clean the work area and return tools and equipment to storage</w:t>
            </w:r>
          </w:p>
        </w:tc>
      </w:tr>
      <w:tr w:rsidTr="00A655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4.5</w:t>
            </w:r>
          </w:p>
        </w:tc>
        <w:tc>
          <w:tcPr>
            <w:tcW w:w="5610" w:type="dxa"/>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Complete documentation following workplace procedures.</w:t>
            </w:r>
          </w:p>
        </w:tc>
      </w:tr>
    </w:tbl>
    <w:p w:rsidR="00000000" w:rsidRPr="00A65507" w:rsidP="00A65507">
      <w:pPr>
        <w:pStyle w:val="BodyText"/>
      </w:pPr>
    </w:p>
    <w:p w:rsidR="00000000" w:rsidRPr="00A65507" w:rsidP="00A65507">
      <w:pPr>
        <w:pStyle w:val="AllowPageBreak"/>
      </w:pPr>
    </w:p>
    <w:p w:rsidR="00000000" w:rsidRPr="00A65507" w:rsidP="00A65507">
      <w:pPr>
        <w:pStyle w:val="Heading1"/>
      </w:pPr>
      <w:bookmarkStart w:id="7" w:name="O_879058"/>
      <w:bookmarkEnd w:id="7"/>
      <w:r w:rsidRPr="00A65507">
        <w:t>Foundatio</w:t>
      </w:r>
      <w:r w:rsidRPr="00A65507">
        <w:t>n Skills</w:t>
      </w:r>
    </w:p>
    <w:p w:rsidR="00000000" w:rsidRPr="00A65507" w:rsidP="003F47A2">
      <w:pPr>
        <w:pStyle w:val="BodyText"/>
      </w:pPr>
      <w:r w:rsidRPr="00A65507">
        <w:t>This section describes those language, literacy, numeracy and employment skills that are essential to performance.</w:t>
      </w:r>
    </w:p>
    <w:p w:rsidR="00000000" w:rsidRPr="00A65507" w:rsidP="003F47A2">
      <w:pPr>
        <w:pStyle w:val="BodyText"/>
      </w:pPr>
      <w:r w:rsidRPr="00A65507">
        <w:t>Foundation skills essential to performance are explicit in the performance criteria of this unit of competency.</w:t>
      </w:r>
    </w:p>
    <w:p w:rsidR="00000000" w:rsidRPr="00A65507" w:rsidP="00A65507">
      <w:pPr>
        <w:pStyle w:val="Heading1"/>
      </w:pPr>
      <w:bookmarkStart w:id="8" w:name="O_879057"/>
      <w:bookmarkEnd w:id="8"/>
      <w:r w:rsidRPr="00A65507">
        <w:t>Range of Conditions</w:t>
      </w:r>
    </w:p>
    <w:tbl>
      <w:tblPr>
        <w:tblW w:w="0" w:type="auto"/>
        <w:tblCellMar>
          <w:left w:w="62" w:type="dxa"/>
          <w:right w:w="62" w:type="dxa"/>
        </w:tblCellMar>
        <w:tblLook w:val="0000"/>
      </w:tblPr>
      <w:tblGrid>
        <w:gridCol w:w="2163"/>
        <w:gridCol w:w="7033"/>
      </w:tblGrid>
      <w:tr w:rsidTr="003F47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t>This field allows for different work environments and conditions that may affect performance. Essential operating conditions that may be present (depending on the work situation, needs of the candidate, accessibility of the item, and lo</w:t>
            </w:r>
            <w:r w:rsidRPr="00A65507">
              <w:t>cal industry and regional contexts) are included.</w:t>
            </w: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 xml:space="preserve">A plastic product </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A plastic product includes one or more of the following:</w:t>
            </w:r>
          </w:p>
          <w:p w:rsidR="00000000" w:rsidRPr="00A65507" w:rsidP="00A65507">
            <w:pPr>
              <w:pStyle w:val="ListBullet"/>
            </w:pPr>
            <w:r w:rsidRPr="00A65507">
              <w:t>small container</w:t>
            </w:r>
          </w:p>
          <w:p w:rsidR="00000000" w:rsidRPr="00A65507" w:rsidP="00A65507">
            <w:pPr>
              <w:pStyle w:val="ListBullet"/>
            </w:pPr>
            <w:r w:rsidRPr="00A65507">
              <w:t>picture frame</w:t>
            </w:r>
          </w:p>
          <w:p w:rsidR="00000000" w:rsidRPr="00A65507" w:rsidP="00A65507">
            <w:pPr>
              <w:pStyle w:val="ListBullet"/>
            </w:pPr>
            <w:r w:rsidRPr="00A65507">
              <w:t>toys</w:t>
            </w:r>
          </w:p>
          <w:p w:rsidR="00000000" w:rsidRPr="00A65507" w:rsidP="00A65507">
            <w:pPr>
              <w:pStyle w:val="ListBullet"/>
            </w:pPr>
            <w:r w:rsidRPr="00A65507">
              <w:t>tool box</w:t>
            </w:r>
          </w:p>
          <w:p w:rsidR="00000000" w:rsidRPr="00A65507" w:rsidP="00A65507">
            <w:pPr>
              <w:pStyle w:val="ListBullet"/>
            </w:pPr>
            <w:r w:rsidRPr="00A65507">
              <w:t>automotive plastic products</w:t>
            </w:r>
          </w:p>
          <w:p w:rsidR="00000000" w:rsidRPr="00A65507" w:rsidP="00A65507">
            <w:pPr>
              <w:pStyle w:val="ListBullet"/>
            </w:pPr>
            <w:r w:rsidRPr="00A65507">
              <w:t>household items</w:t>
            </w:r>
          </w:p>
          <w:p w:rsidR="00000000" w:rsidRPr="00A65507" w:rsidP="00A65507">
            <w:pPr>
              <w:pStyle w:val="ListBullet"/>
            </w:pPr>
            <w:r w:rsidRPr="00A65507">
              <w:t>electrical goods</w:t>
            </w:r>
          </w:p>
          <w:p w:rsidR="00000000" w:rsidRPr="00A65507" w:rsidP="00A65507">
            <w:pPr>
              <w:pStyle w:val="ListBullet"/>
            </w:pPr>
            <w:r w:rsidRPr="00A65507">
              <w:t>playground equipment</w:t>
            </w:r>
          </w:p>
          <w:p w:rsidR="00000000" w:rsidRPr="00A65507" w:rsidP="00A65507">
            <w:pPr>
              <w:pStyle w:val="ListBullet"/>
            </w:pPr>
            <w:r w:rsidRPr="00A65507">
              <w:t>small boat</w:t>
            </w:r>
          </w:p>
          <w:p w:rsidR="00000000" w:rsidRPr="00A65507" w:rsidP="00A65507">
            <w:pPr>
              <w:pStyle w:val="ListBullet"/>
            </w:pPr>
            <w:r w:rsidRPr="00A65507">
              <w:t>any other product made from polymers</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Plastic processing techniques</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 xml:space="preserve">Plastic processing techniques include one or more of the following: </w:t>
            </w:r>
          </w:p>
          <w:p w:rsidR="00000000" w:rsidRPr="00A65507" w:rsidP="00A65507">
            <w:pPr>
              <w:pStyle w:val="ListBullet"/>
            </w:pPr>
            <w:r w:rsidRPr="00A65507">
              <w:t>injection moulding</w:t>
            </w:r>
          </w:p>
          <w:p w:rsidR="00000000" w:rsidRPr="00A65507" w:rsidP="00A65507">
            <w:pPr>
              <w:pStyle w:val="ListBullet"/>
            </w:pPr>
            <w:r w:rsidRPr="00A65507">
              <w:t>blow moulding</w:t>
            </w:r>
          </w:p>
          <w:p w:rsidR="00000000" w:rsidRPr="00A65507" w:rsidP="00A65507">
            <w:pPr>
              <w:pStyle w:val="ListBullet"/>
            </w:pPr>
            <w:r w:rsidRPr="00A65507">
              <w:t>thermo forming</w:t>
            </w:r>
          </w:p>
          <w:p w:rsidR="00000000" w:rsidRPr="00A65507" w:rsidP="00A65507">
            <w:pPr>
              <w:pStyle w:val="ListBullet"/>
            </w:pPr>
            <w:r w:rsidRPr="00A65507">
              <w:t>composite</w:t>
            </w:r>
          </w:p>
          <w:p w:rsidR="00000000" w:rsidRPr="00A65507" w:rsidP="00A65507">
            <w:pPr>
              <w:pStyle w:val="ListBullet"/>
            </w:pPr>
            <w:r w:rsidRPr="00A65507">
              <w:t>extrusion</w:t>
            </w:r>
          </w:p>
          <w:p w:rsidR="00000000" w:rsidRPr="00A65507" w:rsidP="00A65507">
            <w:pPr>
              <w:pStyle w:val="ListBullet"/>
            </w:pPr>
            <w:r w:rsidRPr="00A65507">
              <w:t>fabrication</w:t>
            </w:r>
          </w:p>
          <w:p w:rsidR="00000000" w:rsidRPr="00A65507" w:rsidP="00A65507">
            <w:pPr>
              <w:pStyle w:val="ListBullet"/>
            </w:pPr>
            <w:r w:rsidRPr="00A65507">
              <w:t>rotational moulding</w:t>
            </w:r>
          </w:p>
          <w:p w:rsidR="00000000" w:rsidRPr="00A65507" w:rsidP="00A65507">
            <w:pPr>
              <w:pStyle w:val="ListBullet"/>
            </w:pPr>
            <w:r w:rsidRPr="00A65507">
              <w:t>other plastic processing methods</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Work instructions</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Work instructions include one or more of the following:</w:t>
            </w:r>
          </w:p>
          <w:p w:rsidR="00000000" w:rsidRPr="00A65507" w:rsidP="00A65507">
            <w:pPr>
              <w:pStyle w:val="ListBullet"/>
            </w:pPr>
            <w:r w:rsidRPr="00A65507">
              <w:t>job sheets</w:t>
            </w:r>
          </w:p>
          <w:p w:rsidR="00000000" w:rsidRPr="00A65507" w:rsidP="00A65507">
            <w:pPr>
              <w:pStyle w:val="ListBullet"/>
            </w:pPr>
            <w:r w:rsidRPr="00A65507">
              <w:t>patterns</w:t>
            </w:r>
          </w:p>
          <w:p w:rsidR="00000000" w:rsidRPr="00A65507" w:rsidP="00A65507">
            <w:pPr>
              <w:pStyle w:val="ListBullet"/>
            </w:pPr>
            <w:r w:rsidRPr="00A65507">
              <w:t>plans</w:t>
            </w:r>
          </w:p>
          <w:p w:rsidR="00000000" w:rsidRPr="00A65507" w:rsidP="00A65507">
            <w:pPr>
              <w:pStyle w:val="ListBullet"/>
            </w:pPr>
            <w:r w:rsidRPr="00A65507">
              <w:t>drawings and sketches</w:t>
            </w:r>
          </w:p>
          <w:p w:rsidR="00000000" w:rsidRPr="00A65507" w:rsidP="00A65507">
            <w:pPr>
              <w:pStyle w:val="ListBullet"/>
            </w:pPr>
            <w:r w:rsidRPr="00A65507">
              <w:t>verbal or illustrated directions from supervisor</w:t>
            </w:r>
          </w:p>
          <w:p w:rsidR="00000000" w:rsidRPr="00A65507" w:rsidP="00A65507">
            <w:pPr>
              <w:pStyle w:val="ListBullet"/>
            </w:pPr>
            <w:r w:rsidRPr="00A65507">
              <w:t>number and type of objects to be produced</w:t>
            </w:r>
          </w:p>
          <w:p w:rsidR="00000000" w:rsidRPr="00A65507" w:rsidP="00A65507">
            <w:pPr>
              <w:pStyle w:val="ListBullet"/>
            </w:pPr>
            <w:r w:rsidRPr="00A65507">
              <w:t>quality</w:t>
            </w:r>
            <w:r w:rsidRPr="00A65507">
              <w:t xml:space="preserve"> requirements</w:t>
            </w:r>
          </w:p>
          <w:p w:rsidR="00000000" w:rsidRPr="00A65507" w:rsidP="00A65507">
            <w:pPr>
              <w:pStyle w:val="ListBullet"/>
            </w:pPr>
            <w:r w:rsidRPr="00A65507">
              <w:t>WHS requirements</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 xml:space="preserve">WHS requirements </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WHS requirements include one or more of the following:</w:t>
            </w:r>
          </w:p>
          <w:p w:rsidR="00000000" w:rsidRPr="00A65507" w:rsidP="00A65507">
            <w:pPr>
              <w:pStyle w:val="ListBullet"/>
            </w:pPr>
            <w:r w:rsidRPr="00A65507">
              <w:t>equipment safety instructions</w:t>
            </w:r>
          </w:p>
          <w:p w:rsidR="00000000" w:rsidRPr="00A65507" w:rsidP="00A65507">
            <w:pPr>
              <w:pStyle w:val="ListBullet"/>
            </w:pPr>
            <w:r w:rsidRPr="00A65507">
              <w:t>hazardous and dangerous goods codes</w:t>
            </w:r>
          </w:p>
          <w:p w:rsidR="00000000" w:rsidRPr="00A65507" w:rsidP="00A65507">
            <w:pPr>
              <w:pStyle w:val="ListBullet"/>
            </w:pPr>
            <w:r w:rsidRPr="00A65507">
              <w:t>local safe operating procedures</w:t>
            </w:r>
          </w:p>
          <w:p w:rsidR="00000000" w:rsidRPr="00A65507" w:rsidP="00A65507">
            <w:pPr>
              <w:pStyle w:val="ListBullet"/>
            </w:pPr>
            <w:r w:rsidRPr="00A65507">
              <w:t>specific workplace rules regarding personal protective wear and equipment</w:t>
            </w:r>
          </w:p>
          <w:p w:rsidR="00000000" w:rsidRPr="00A65507" w:rsidP="00A65507">
            <w:pPr>
              <w:pStyle w:val="ListBullet"/>
            </w:pPr>
            <w:r w:rsidRPr="00A65507">
              <w:t>environmental controls</w:t>
            </w:r>
          </w:p>
          <w:p w:rsidR="00000000" w:rsidRPr="00A65507" w:rsidP="00A65507">
            <w:pPr>
              <w:pStyle w:val="ListBullet"/>
            </w:pPr>
            <w:r w:rsidRPr="00A65507">
              <w:t>risk assessment</w:t>
            </w:r>
          </w:p>
          <w:p w:rsidR="00000000" w:rsidRPr="00A65507" w:rsidP="00A65507">
            <w:pPr>
              <w:pStyle w:val="ListBullet"/>
            </w:pPr>
            <w:r w:rsidRPr="00A65507">
              <w:t>emergency procedures</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 xml:space="preserve">Suitable work area </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 xml:space="preserve">A suitable work area includes one or more of the following: </w:t>
            </w:r>
          </w:p>
          <w:p w:rsidR="00000000" w:rsidRPr="00A65507" w:rsidP="00A65507">
            <w:pPr>
              <w:pStyle w:val="ListBullet"/>
            </w:pPr>
            <w:r w:rsidRPr="00A65507">
              <w:t>on-site host company maintenance or to</w:t>
            </w:r>
            <w:r w:rsidRPr="00A65507">
              <w:t>oling workshop</w:t>
            </w:r>
          </w:p>
          <w:p w:rsidR="00000000" w:rsidRPr="00A65507" w:rsidP="00A65507">
            <w:pPr>
              <w:pStyle w:val="ListBullet"/>
            </w:pPr>
            <w:r w:rsidRPr="00A65507">
              <w:t>simulated workshop in Registered Training Organisation (RTO)</w:t>
            </w:r>
          </w:p>
          <w:p w:rsidR="00000000" w:rsidRPr="00A65507" w:rsidP="00A65507">
            <w:pPr>
              <w:pStyle w:val="ListBullet"/>
            </w:pPr>
            <w:r w:rsidRPr="00A65507">
              <w:t>on-site production facilities</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Appropriate tools</w:t>
            </w:r>
            <w:r w:rsidRPr="00A65507">
              <w:t xml:space="preserve">, </w:t>
            </w:r>
            <w:r w:rsidRPr="00A65507">
              <w:rPr>
                <w:rStyle w:val="SpecialBold"/>
              </w:rPr>
              <w:t xml:space="preserve">equipment and materials </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 xml:space="preserve">Appropriate tools, equipment and materials include one or more of the following: </w:t>
            </w:r>
          </w:p>
          <w:p w:rsidR="00000000" w:rsidRPr="00A65507" w:rsidP="00A65507">
            <w:pPr>
              <w:pStyle w:val="ListBullet"/>
            </w:pPr>
            <w:r w:rsidRPr="00A65507">
              <w:t>manual saw</w:t>
            </w:r>
          </w:p>
          <w:p w:rsidR="00000000" w:rsidRPr="00A65507" w:rsidP="00A65507">
            <w:pPr>
              <w:pStyle w:val="ListBullet"/>
            </w:pPr>
            <w:r w:rsidRPr="00A65507">
              <w:t>jigsaw</w:t>
            </w:r>
          </w:p>
          <w:p w:rsidR="00000000" w:rsidRPr="00A65507" w:rsidP="00A65507">
            <w:pPr>
              <w:pStyle w:val="ListBullet"/>
            </w:pPr>
            <w:r w:rsidRPr="00A65507">
              <w:t>hacksaw</w:t>
            </w:r>
          </w:p>
          <w:p w:rsidR="00000000" w:rsidRPr="00A65507" w:rsidP="00A65507">
            <w:pPr>
              <w:pStyle w:val="ListBullet"/>
            </w:pPr>
            <w:r w:rsidRPr="00A65507">
              <w:t>clamp</w:t>
            </w:r>
          </w:p>
          <w:p w:rsidR="00000000" w:rsidRPr="00A65507" w:rsidP="00A65507">
            <w:pPr>
              <w:pStyle w:val="ListBullet"/>
            </w:pPr>
            <w:r w:rsidRPr="00A65507">
              <w:t>hammer</w:t>
            </w:r>
          </w:p>
          <w:p w:rsidR="00000000" w:rsidRPr="00A65507" w:rsidP="00A65507">
            <w:pPr>
              <w:pStyle w:val="ListBullet"/>
            </w:pPr>
            <w:r w:rsidRPr="00A65507">
              <w:t>mallet</w:t>
            </w:r>
          </w:p>
          <w:p w:rsidR="00000000" w:rsidRPr="00A65507" w:rsidP="00A65507">
            <w:pPr>
              <w:pStyle w:val="ListBullet"/>
            </w:pPr>
            <w:r w:rsidRPr="00A65507">
              <w:t>screw driver</w:t>
            </w:r>
          </w:p>
          <w:p w:rsidR="00000000" w:rsidRPr="00A65507" w:rsidP="00A65507">
            <w:pPr>
              <w:pStyle w:val="ListBullet"/>
            </w:pPr>
            <w:r w:rsidRPr="00A65507">
              <w:t>punch</w:t>
            </w:r>
          </w:p>
          <w:p w:rsidR="00000000" w:rsidRPr="00A65507" w:rsidP="00A65507">
            <w:pPr>
              <w:pStyle w:val="ListBullet"/>
            </w:pPr>
            <w:r w:rsidRPr="00A65507">
              <w:t>pliers and pincers</w:t>
            </w:r>
          </w:p>
          <w:p w:rsidR="00000000" w:rsidRPr="00A65507" w:rsidP="00A65507">
            <w:pPr>
              <w:pStyle w:val="ListBullet"/>
            </w:pPr>
            <w:r w:rsidRPr="00A65507">
              <w:t>file</w:t>
            </w:r>
          </w:p>
          <w:p w:rsidR="00000000" w:rsidRPr="00A65507" w:rsidP="00A65507">
            <w:pPr>
              <w:pStyle w:val="ListBullet"/>
            </w:pPr>
            <w:r w:rsidRPr="00A65507">
              <w:t>miter cutter</w:t>
            </w:r>
          </w:p>
          <w:p w:rsidR="00000000" w:rsidRPr="00A65507" w:rsidP="00A65507">
            <w:pPr>
              <w:pStyle w:val="ListBullet"/>
            </w:pPr>
            <w:r w:rsidRPr="00A65507">
              <w:t>90 degree angle</w:t>
            </w:r>
          </w:p>
          <w:p w:rsidR="00000000" w:rsidRPr="00A65507" w:rsidP="00A65507">
            <w:pPr>
              <w:pStyle w:val="ListBullet"/>
            </w:pPr>
            <w:r w:rsidRPr="00A65507">
              <w:t>staple gun</w:t>
            </w:r>
          </w:p>
          <w:p w:rsidR="00000000" w:rsidRPr="00A65507" w:rsidP="00A65507">
            <w:pPr>
              <w:pStyle w:val="ListBullet"/>
            </w:pPr>
            <w:r w:rsidRPr="00A65507">
              <w:t>paintbrush</w:t>
            </w:r>
          </w:p>
          <w:p w:rsidR="00000000" w:rsidRPr="00A65507" w:rsidP="00A65507">
            <w:pPr>
              <w:pStyle w:val="ListBullet"/>
            </w:pPr>
            <w:r w:rsidRPr="00A65507">
              <w:t>rags</w:t>
            </w:r>
          </w:p>
          <w:p w:rsidR="00000000" w:rsidRPr="00A65507" w:rsidP="00A65507">
            <w:pPr>
              <w:pStyle w:val="ListBullet"/>
            </w:pPr>
            <w:r w:rsidRPr="00A65507">
              <w:t>measuring tapes/ rulers</w:t>
            </w:r>
          </w:p>
          <w:p w:rsidR="00000000" w:rsidRPr="00A65507" w:rsidP="00A65507">
            <w:pPr>
              <w:pStyle w:val="ListBullet"/>
            </w:pPr>
            <w:r w:rsidRPr="00A65507">
              <w:t>spirit level</w:t>
            </w:r>
          </w:p>
          <w:p w:rsidR="00000000" w:rsidRPr="00A65507" w:rsidP="00A65507">
            <w:pPr>
              <w:pStyle w:val="ListBullet"/>
            </w:pPr>
            <w:r w:rsidRPr="00A65507">
              <w:t>bevel</w:t>
            </w:r>
          </w:p>
          <w:p w:rsidR="00000000" w:rsidRPr="00A65507" w:rsidP="00A65507">
            <w:pPr>
              <w:pStyle w:val="ListBullet"/>
            </w:pPr>
            <w:r w:rsidRPr="00A65507">
              <w:t>chisel</w:t>
            </w:r>
          </w:p>
          <w:p w:rsidR="00000000" w:rsidRPr="00A65507" w:rsidP="00A65507">
            <w:pPr>
              <w:pStyle w:val="ListBullet"/>
            </w:pPr>
            <w:r w:rsidRPr="00A65507">
              <w:t>rollers/scissors</w:t>
            </w:r>
          </w:p>
          <w:p w:rsidR="00000000" w:rsidRPr="00A65507" w:rsidP="00A65507">
            <w:pPr>
              <w:pStyle w:val="ListBullet"/>
            </w:pPr>
            <w:r w:rsidRPr="00A65507">
              <w:t>electric saw</w:t>
            </w:r>
          </w:p>
          <w:p w:rsidR="00000000" w:rsidRPr="00A65507" w:rsidP="00A65507">
            <w:pPr>
              <w:pStyle w:val="ListBullet"/>
            </w:pPr>
            <w:r w:rsidRPr="00A65507">
              <w:t>electric sander</w:t>
            </w:r>
          </w:p>
          <w:p w:rsidR="00000000" w:rsidRPr="00A65507" w:rsidP="00A65507">
            <w:pPr>
              <w:pStyle w:val="ListBullet"/>
            </w:pPr>
            <w:r w:rsidRPr="00A65507">
              <w:t>electric screw driver</w:t>
            </w:r>
          </w:p>
          <w:p w:rsidR="00000000" w:rsidRPr="00A65507" w:rsidP="00A65507">
            <w:pPr>
              <w:pStyle w:val="ListBullet"/>
            </w:pPr>
            <w:r w:rsidRPr="00A65507">
              <w:t>power drills</w:t>
            </w:r>
          </w:p>
          <w:p w:rsidR="00000000" w:rsidRPr="00A65507" w:rsidP="00A65507">
            <w:pPr>
              <w:pStyle w:val="ListBullet"/>
            </w:pPr>
            <w:r w:rsidRPr="00A65507">
              <w:t>vertical drill presses</w:t>
            </w:r>
          </w:p>
          <w:p w:rsidR="00000000" w:rsidRPr="00A65507" w:rsidP="00A65507">
            <w:pPr>
              <w:pStyle w:val="ListBullet"/>
            </w:pPr>
            <w:r w:rsidRPr="00A65507">
              <w:t>pedestal grinders</w:t>
            </w:r>
          </w:p>
          <w:p w:rsidR="00000000" w:rsidRPr="00A65507" w:rsidP="00A65507">
            <w:pPr>
              <w:pStyle w:val="ListBullet"/>
            </w:pPr>
            <w:r w:rsidRPr="00A65507">
              <w:t>plastics processing equipment</w:t>
            </w:r>
          </w:p>
          <w:p w:rsidR="00000000" w:rsidRPr="00A65507" w:rsidP="00A65507">
            <w:pPr>
              <w:pStyle w:val="ListBullet"/>
            </w:pPr>
            <w:r w:rsidRPr="00A65507">
              <w:t>plastics welders such as hot air guns, ultrasonic</w:t>
            </w:r>
          </w:p>
          <w:p w:rsidR="00000000" w:rsidRPr="00A65507" w:rsidP="00A65507">
            <w:pPr>
              <w:pStyle w:val="ListBullet"/>
            </w:pPr>
            <w:r w:rsidRPr="00A65507">
              <w:t>injection moulders/blow moulders/rotational moulding equipment/thermoforming equipment</w:t>
            </w:r>
          </w:p>
          <w:p w:rsidR="00000000" w:rsidRPr="00A65507" w:rsidP="00A65507">
            <w:pPr>
              <w:pStyle w:val="ListBullet"/>
            </w:pPr>
            <w:r w:rsidRPr="00A65507">
              <w:t>plastics raw material</w:t>
            </w:r>
          </w:p>
          <w:p w:rsidR="00000000" w:rsidRPr="00A65507" w:rsidP="00A65507">
            <w:pPr>
              <w:pStyle w:val="ListBullet"/>
            </w:pPr>
            <w:r w:rsidRPr="00A65507">
              <w:t>extruded plas</w:t>
            </w:r>
            <w:r w:rsidRPr="00A65507">
              <w:t>tic sheeting (e.g. Perspex, acrylic and polycarbonate)</w:t>
            </w:r>
          </w:p>
          <w:p w:rsidR="00000000" w:rsidRPr="00A65507" w:rsidP="00A65507">
            <w:pPr>
              <w:pStyle w:val="ListBullet"/>
            </w:pPr>
            <w:r w:rsidRPr="00A65507">
              <w:t>adhesives</w:t>
            </w:r>
          </w:p>
          <w:p w:rsidR="00000000" w:rsidRPr="00A65507" w:rsidP="00A65507">
            <w:pPr>
              <w:pStyle w:val="ListBullet"/>
            </w:pPr>
            <w:r w:rsidRPr="00A65507">
              <w:t>screws</w:t>
            </w:r>
          </w:p>
          <w:p w:rsidR="00000000" w:rsidRPr="00A65507" w:rsidP="00A65507">
            <w:pPr>
              <w:pStyle w:val="ListBullet"/>
            </w:pPr>
            <w:r w:rsidRPr="00A65507">
              <w:t>bolts</w:t>
            </w:r>
          </w:p>
          <w:p w:rsidR="00000000" w:rsidRPr="00A65507" w:rsidP="00A65507">
            <w:pPr>
              <w:pStyle w:val="ListBullet"/>
            </w:pPr>
            <w:r w:rsidRPr="00A65507">
              <w:t>glue</w:t>
            </w:r>
          </w:p>
          <w:p w:rsidR="00000000" w:rsidRPr="00A65507" w:rsidP="00A65507">
            <w:pPr>
              <w:pStyle w:val="ListBullet"/>
            </w:pPr>
            <w:r w:rsidRPr="00A65507">
              <w:t>hinges and metal fasteners</w:t>
            </w:r>
          </w:p>
          <w:p w:rsidR="00000000" w:rsidRPr="00A65507" w:rsidP="00A65507">
            <w:pPr>
              <w:pStyle w:val="ListBullet"/>
            </w:pPr>
            <w:r w:rsidRPr="00A65507">
              <w:t>sandpapers</w:t>
            </w:r>
          </w:p>
          <w:p w:rsidR="00000000" w:rsidRPr="00A65507" w:rsidP="00A65507">
            <w:pPr>
              <w:pStyle w:val="ListBullet"/>
            </w:pPr>
            <w:r w:rsidRPr="00A65507">
              <w:t>primers</w:t>
            </w:r>
          </w:p>
          <w:p w:rsidR="00000000" w:rsidRPr="00A65507" w:rsidP="00A65507">
            <w:pPr>
              <w:pStyle w:val="ListBullet"/>
            </w:pPr>
            <w:r w:rsidRPr="00A65507">
              <w:t>paints</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 xml:space="preserve">Potential hazards </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Potential hazards include one or more of the following:</w:t>
            </w:r>
          </w:p>
          <w:p w:rsidR="00000000" w:rsidRPr="00A65507" w:rsidP="00A65507">
            <w:pPr>
              <w:pStyle w:val="ListBullet"/>
            </w:pPr>
            <w:r w:rsidRPr="00A65507">
              <w:t>broken or faulty equipment</w:t>
            </w:r>
          </w:p>
          <w:p w:rsidR="00000000" w:rsidRPr="00A65507" w:rsidP="00A65507">
            <w:pPr>
              <w:pStyle w:val="ListBullet"/>
            </w:pPr>
            <w:r w:rsidRPr="00A65507">
              <w:t>unnoticed sharp objects</w:t>
            </w:r>
          </w:p>
          <w:p w:rsidR="00000000" w:rsidRPr="00A65507" w:rsidP="00A65507">
            <w:pPr>
              <w:pStyle w:val="ListBullet"/>
            </w:pPr>
            <w:r w:rsidRPr="00A65507">
              <w:t>poor lighting</w:t>
            </w:r>
          </w:p>
          <w:p w:rsidR="00000000" w:rsidRPr="00A65507" w:rsidP="00A65507">
            <w:pPr>
              <w:pStyle w:val="ListBullet"/>
            </w:pPr>
            <w:r w:rsidRPr="00A65507">
              <w:t>inadequate ventilation</w:t>
            </w:r>
          </w:p>
          <w:p w:rsidR="00000000" w:rsidRPr="00A65507" w:rsidP="00A65507">
            <w:pPr>
              <w:pStyle w:val="ListBullet"/>
            </w:pPr>
            <w:r w:rsidRPr="00A65507">
              <w:t>inadequate attention to the activities of others</w:t>
            </w:r>
          </w:p>
          <w:p w:rsidR="00000000" w:rsidRPr="00A65507" w:rsidP="00A65507">
            <w:pPr>
              <w:pStyle w:val="ListBullet"/>
            </w:pPr>
            <w:r w:rsidRPr="00A65507">
              <w:t>electrical shortages and power overload</w:t>
            </w:r>
          </w:p>
          <w:p w:rsidR="00000000" w:rsidRPr="00A65507" w:rsidP="00A65507">
            <w:pPr>
              <w:pStyle w:val="ListBullet"/>
            </w:pPr>
            <w:r w:rsidRPr="00A65507">
              <w:t>disorganised or cluttered workspace (poor housekeeping)</w:t>
            </w:r>
          </w:p>
          <w:p w:rsidR="00000000" w:rsidRPr="00A65507" w:rsidP="00A65507">
            <w:pPr>
              <w:pStyle w:val="ListBullet"/>
            </w:pPr>
            <w:r w:rsidRPr="00A65507">
              <w:t>poor attention when dealing with tools and equipme</w:t>
            </w:r>
            <w:r w:rsidRPr="00A65507">
              <w:t>nt</w:t>
            </w:r>
          </w:p>
          <w:p w:rsidR="00000000" w:rsidRPr="00A65507" w:rsidP="00A65507">
            <w:pPr>
              <w:pStyle w:val="ListBullet"/>
            </w:pPr>
            <w:r w:rsidRPr="00A65507">
              <w:t>environmental chemicals, heat, dust, noise, gas and oil</w:t>
            </w:r>
          </w:p>
          <w:p w:rsidR="00000000" w:rsidRPr="00A65507" w:rsidP="00A65507">
            <w:pPr>
              <w:pStyle w:val="ListBullet"/>
            </w:pPr>
            <w:r w:rsidRPr="00A65507">
              <w:t>hot equipment and materials</w:t>
            </w:r>
          </w:p>
          <w:p w:rsidR="00000000" w:rsidRPr="00A65507" w:rsidP="00A65507">
            <w:pPr>
              <w:pStyle w:val="ListBullet"/>
            </w:pPr>
            <w:r w:rsidRPr="00A65507">
              <w:t>cuts</w:t>
            </w:r>
          </w:p>
          <w:p w:rsidR="00000000" w:rsidRPr="00A65507" w:rsidP="00A65507">
            <w:pPr>
              <w:pStyle w:val="ListBullet"/>
            </w:pPr>
            <w:r w:rsidRPr="00A65507">
              <w:t>back strain</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 xml:space="preserve">Workplace records </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Workplace records include one or more of the following:</w:t>
            </w:r>
          </w:p>
          <w:p w:rsidR="00000000" w:rsidRPr="00A65507" w:rsidP="00A65507">
            <w:pPr>
              <w:pStyle w:val="ListBullet"/>
            </w:pPr>
            <w:r w:rsidRPr="00A65507">
              <w:t>plant and maintenance records</w:t>
            </w:r>
          </w:p>
          <w:p w:rsidR="00000000" w:rsidRPr="00A65507" w:rsidP="00A65507">
            <w:pPr>
              <w:pStyle w:val="ListBullet"/>
            </w:pPr>
            <w:r w:rsidRPr="00A65507">
              <w:t>set-up, date, batch and materials</w:t>
            </w:r>
          </w:p>
          <w:p w:rsidR="00000000" w:rsidRPr="00A65507" w:rsidP="00A65507">
            <w:pPr>
              <w:pStyle w:val="ListBullet"/>
            </w:pPr>
            <w:r w:rsidRPr="00A65507">
              <w:t>check sheets</w:t>
            </w:r>
          </w:p>
          <w:p w:rsidR="00000000" w:rsidRPr="00A65507" w:rsidP="00A65507">
            <w:pPr>
              <w:pStyle w:val="ListBullet"/>
            </w:pPr>
            <w:r w:rsidRPr="00A65507">
              <w:t>reporting requirements</w:t>
            </w:r>
          </w:p>
          <w:p w:rsidR="00000000" w:rsidRPr="00A65507" w:rsidP="00A65507">
            <w:pPr>
              <w:pStyle w:val="ListBullet"/>
            </w:pPr>
            <w:r w:rsidRPr="00A65507">
              <w:t>documenting equipment and/or material defects</w:t>
            </w:r>
          </w:p>
          <w:p w:rsidR="00000000" w:rsidRPr="00A65507" w:rsidP="00A65507">
            <w:pPr>
              <w:pStyle w:val="ListBullet"/>
            </w:pPr>
            <w:r w:rsidRPr="00A65507">
              <w:t>workplace procedures relating to the use of tools and equipment</w:t>
            </w:r>
          </w:p>
          <w:p w:rsidR="00000000" w:rsidRPr="00A65507" w:rsidP="00A65507">
            <w:pPr>
              <w:pStyle w:val="ListBullet"/>
            </w:pPr>
            <w:r w:rsidRPr="00A65507">
              <w:t>equipment booking forms and records</w:t>
            </w:r>
          </w:p>
          <w:p w:rsidR="00000000" w:rsidRPr="00A65507" w:rsidP="00A65507">
            <w:pPr>
              <w:pStyle w:val="ListBullet"/>
            </w:pPr>
            <w:r w:rsidRPr="00A65507">
              <w:t>attendance records</w:t>
            </w:r>
          </w:p>
          <w:p w:rsidR="00000000" w:rsidRPr="00A65507" w:rsidP="00A65507">
            <w:pPr>
              <w:pStyle w:val="ListBullet"/>
            </w:pPr>
            <w:r w:rsidRPr="00A65507">
              <w:t>quality reports</w:t>
            </w:r>
          </w:p>
          <w:p w:rsidR="00000000" w:rsidRPr="00A65507" w:rsidP="00A65507">
            <w:pPr>
              <w:pStyle w:val="ListBullet"/>
            </w:pPr>
            <w:r w:rsidRPr="00A65507">
              <w:t>production reports</w:t>
            </w:r>
          </w:p>
          <w:p w:rsidR="00000000" w:rsidRPr="00A65507" w:rsidP="00A65507">
            <w:pPr>
              <w:pStyle w:val="ListBullet"/>
            </w:pPr>
            <w:r w:rsidRPr="00A65507">
              <w:t>log sheets</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Specifi</w:t>
            </w:r>
            <w:r w:rsidRPr="00A65507">
              <w:rPr>
                <w:rStyle w:val="SpecialBold"/>
              </w:rPr>
              <w:t>cations</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 xml:space="preserve">Specifications include one or more of the following: </w:t>
            </w:r>
          </w:p>
          <w:p w:rsidR="00000000" w:rsidRPr="00A65507" w:rsidP="00A65507">
            <w:pPr>
              <w:pStyle w:val="ListBullet"/>
            </w:pPr>
            <w:r w:rsidRPr="00A65507">
              <w:t>measurements and dimensions</w:t>
            </w:r>
          </w:p>
          <w:p w:rsidR="00000000" w:rsidRPr="00A65507" w:rsidP="00A65507">
            <w:pPr>
              <w:pStyle w:val="ListBullet"/>
            </w:pPr>
            <w:r w:rsidRPr="00A65507">
              <w:t>shape</w:t>
            </w:r>
          </w:p>
          <w:p w:rsidR="00000000" w:rsidRPr="00A65507" w:rsidP="00A65507">
            <w:pPr>
              <w:pStyle w:val="ListBullet"/>
            </w:pPr>
            <w:r w:rsidRPr="00A65507">
              <w:t>joining methods</w:t>
            </w:r>
          </w:p>
          <w:p w:rsidR="00000000" w:rsidRPr="00A65507" w:rsidP="00A65507">
            <w:pPr>
              <w:pStyle w:val="ListBullet"/>
            </w:pPr>
            <w:r w:rsidRPr="00A65507">
              <w:t>quality standard</w:t>
            </w:r>
          </w:p>
          <w:p w:rsidR="00000000" w:rsidRPr="00A65507" w:rsidP="00A65507">
            <w:pPr>
              <w:pStyle w:val="ListBullet"/>
            </w:pPr>
            <w:r w:rsidRPr="00A65507">
              <w:t>materials to be used</w:t>
            </w:r>
          </w:p>
          <w:p w:rsidR="00000000" w:rsidRPr="00A65507" w:rsidP="00A65507">
            <w:pPr>
              <w:pStyle w:val="ListBullet"/>
            </w:pPr>
            <w:r w:rsidRPr="00A65507">
              <w:t>appearance</w:t>
            </w:r>
          </w:p>
          <w:p w:rsidR="00000000" w:rsidRPr="00A65507" w:rsidP="00A65507">
            <w:pPr>
              <w:pStyle w:val="ListBullet"/>
            </w:pPr>
            <w:r w:rsidRPr="00A65507">
              <w:t>colour/finish</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Joining plastic</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 xml:space="preserve">Joining plastic includes one or more of the following: </w:t>
            </w:r>
          </w:p>
          <w:p w:rsidR="00000000" w:rsidRPr="00A65507" w:rsidP="00A65507">
            <w:pPr>
              <w:pStyle w:val="ListBullet"/>
            </w:pPr>
            <w:r w:rsidRPr="00A65507">
              <w:t>glue</w:t>
            </w:r>
          </w:p>
          <w:p w:rsidR="00000000" w:rsidRPr="00A65507" w:rsidP="00A65507">
            <w:pPr>
              <w:pStyle w:val="ListBullet"/>
            </w:pPr>
            <w:r w:rsidRPr="00A65507">
              <w:t>ultrasonic/hot air welding</w:t>
            </w:r>
          </w:p>
          <w:p w:rsidR="00000000" w:rsidRPr="00A65507" w:rsidP="00A65507">
            <w:pPr>
              <w:pStyle w:val="ListBullet"/>
            </w:pPr>
            <w:r w:rsidRPr="00A65507">
              <w:t>clips</w:t>
            </w:r>
          </w:p>
          <w:p w:rsidR="00000000" w:rsidRPr="00A65507" w:rsidP="00A65507">
            <w:pPr>
              <w:pStyle w:val="ListBullet"/>
            </w:pPr>
            <w:r w:rsidRPr="00A65507">
              <w:t>metal fasteners ( e.g. screws, bolts andrivets)</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 xml:space="preserve">Rectifying non-conformities </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 xml:space="preserve">Rectifying non-conformities includes one or more of the following </w:t>
            </w:r>
          </w:p>
          <w:p w:rsidR="00000000" w:rsidRPr="00A65507" w:rsidP="00A65507">
            <w:pPr>
              <w:pStyle w:val="ListBullet"/>
            </w:pPr>
            <w:r w:rsidRPr="00A65507">
              <w:t>disassembly of the item</w:t>
            </w:r>
          </w:p>
          <w:p w:rsidR="00000000" w:rsidRPr="00A65507" w:rsidP="00A65507">
            <w:pPr>
              <w:pStyle w:val="ListBullet"/>
            </w:pPr>
            <w:r w:rsidRPr="00A65507">
              <w:t>reshaping, resizing or re-cutting component material</w:t>
            </w:r>
            <w:r w:rsidRPr="00A65507">
              <w:t>s</w:t>
            </w:r>
          </w:p>
          <w:p w:rsidR="00000000" w:rsidRPr="00A65507" w:rsidP="00A65507">
            <w:pPr>
              <w:pStyle w:val="ListBullet"/>
            </w:pPr>
            <w:r w:rsidRPr="00A65507">
              <w:t>reassembly</w:t>
            </w:r>
          </w:p>
          <w:p w:rsidR="00000000" w:rsidRPr="00A65507" w:rsidP="00A65507">
            <w:pPr>
              <w:pStyle w:val="ListBullet"/>
            </w:pPr>
            <w:r w:rsidRPr="00A65507">
              <w:t>refinishing</w:t>
            </w:r>
          </w:p>
          <w:p w:rsidR="00000000" w:rsidRPr="00A65507" w:rsidP="00A65507">
            <w:pPr>
              <w:pStyle w:val="ListBullet"/>
            </w:pPr>
            <w:r w:rsidRPr="00A65507">
              <w:t>adjusting process conditions</w:t>
            </w:r>
          </w:p>
          <w:p w:rsidR="00000000" w:rsidP="00A65507">
            <w:pPr>
              <w:pStyle w:val="BodyText"/>
              <w:rPr>
                <w:lang w:val="en-NZ"/>
              </w:rPr>
            </w:pPr>
          </w:p>
        </w:tc>
      </w:tr>
      <w:tr w:rsidTr="003F4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507">
            <w:pPr>
              <w:pStyle w:val="BodyText"/>
              <w:rPr>
                <w:lang w:val="en-NZ"/>
              </w:rPr>
            </w:pPr>
            <w:r w:rsidRPr="00A65507">
              <w:rPr>
                <w:rStyle w:val="SpecialBold"/>
              </w:rPr>
              <w:t xml:space="preserve">Finishing work </w:t>
            </w:r>
          </w:p>
        </w:tc>
        <w:tc>
          <w:tcPr>
            <w:tcW w:w="0" w:type="auto"/>
            <w:tcBorders>
              <w:top w:val="nil"/>
              <w:left w:val="nil"/>
              <w:bottom w:val="nil"/>
              <w:right w:val="nil"/>
            </w:tcBorders>
            <w:tcMar>
              <w:top w:w="0" w:type="dxa"/>
              <w:left w:w="62" w:type="dxa"/>
              <w:bottom w:w="0" w:type="dxa"/>
              <w:right w:w="62" w:type="dxa"/>
            </w:tcMar>
          </w:tcPr>
          <w:p w:rsidR="00000000" w:rsidRPr="00A65507" w:rsidP="00A65507">
            <w:pPr>
              <w:pStyle w:val="BodyText"/>
            </w:pPr>
            <w:r w:rsidRPr="00A65507">
              <w:t xml:space="preserve">Finishing work includes one or more of the following: </w:t>
            </w:r>
          </w:p>
          <w:p w:rsidR="00000000" w:rsidRPr="00A65507" w:rsidP="00A65507">
            <w:pPr>
              <w:pStyle w:val="ListBullet"/>
            </w:pPr>
            <w:r w:rsidRPr="00A65507">
              <w:t>sanding</w:t>
            </w:r>
          </w:p>
          <w:p w:rsidR="00000000" w:rsidRPr="00A65507" w:rsidP="00A65507">
            <w:pPr>
              <w:pStyle w:val="ListBullet"/>
            </w:pPr>
            <w:r w:rsidRPr="00A65507">
              <w:t>priming</w:t>
            </w:r>
          </w:p>
          <w:p w:rsidR="00000000" w:rsidRPr="00A65507" w:rsidP="00A65507">
            <w:pPr>
              <w:pStyle w:val="ListBullet"/>
            </w:pPr>
            <w:r w:rsidRPr="00A65507">
              <w:t>painting</w:t>
            </w:r>
          </w:p>
          <w:p w:rsidR="00000000" w:rsidRPr="00A65507" w:rsidP="00A65507">
            <w:pPr>
              <w:pStyle w:val="ListBullet"/>
            </w:pPr>
            <w:r w:rsidRPr="00A65507">
              <w:t>decorating</w:t>
            </w:r>
          </w:p>
          <w:p w:rsidR="00000000" w:rsidRPr="00A65507" w:rsidP="00A65507">
            <w:pPr>
              <w:pStyle w:val="ListBullet"/>
            </w:pPr>
            <w:r w:rsidRPr="00A65507">
              <w:t>assembly</w:t>
            </w:r>
          </w:p>
          <w:p w:rsidR="00000000" w:rsidRPr="00A65507" w:rsidP="00A65507">
            <w:pPr>
              <w:pStyle w:val="ListBullet"/>
            </w:pPr>
            <w:r w:rsidRPr="00A65507">
              <w:t>polishing</w:t>
            </w:r>
          </w:p>
          <w:p w:rsidR="00000000" w:rsidRPr="00A65507" w:rsidP="00A65507">
            <w:pPr>
              <w:pStyle w:val="ListBullet"/>
            </w:pPr>
            <w:r w:rsidRPr="00A65507">
              <w:t>trimming</w:t>
            </w:r>
          </w:p>
          <w:p w:rsidR="00000000" w:rsidRPr="00A65507" w:rsidP="00A65507">
            <w:pPr>
              <w:pStyle w:val="BodyText"/>
            </w:pPr>
          </w:p>
        </w:tc>
      </w:tr>
    </w:tbl>
    <w:p w:rsidR="00000000" w:rsidRPr="00A65507" w:rsidP="00A65507">
      <w:pPr>
        <w:pStyle w:val="BodyText"/>
      </w:pPr>
    </w:p>
    <w:p w:rsidR="00000000" w:rsidRPr="00A65507" w:rsidP="00A65507">
      <w:pPr>
        <w:pStyle w:val="AllowPageBreak"/>
      </w:pPr>
    </w:p>
    <w:p w:rsidR="00000000" w:rsidRPr="00A65507" w:rsidP="00A65507">
      <w:pPr>
        <w:pStyle w:val="Heading1"/>
      </w:pPr>
      <w:bookmarkStart w:id="9" w:name="O_879056"/>
      <w:bookmarkEnd w:id="9"/>
      <w:r w:rsidRPr="00A65507">
        <w:t>Unit Mapping Information</w:t>
      </w:r>
    </w:p>
    <w:p w:rsidR="00000000" w:rsidRPr="00A65507" w:rsidP="003F47A2">
      <w:pPr>
        <w:pStyle w:val="BodyText"/>
      </w:pPr>
      <w:r w:rsidRPr="00A65507">
        <w:t>Release 1. Supersedes and is equivalent to MSAPCII299A Make an object from plastic</w:t>
      </w:r>
    </w:p>
    <w:p w:rsidR="00000000" w:rsidRPr="00A65507" w:rsidP="00A65507">
      <w:pPr>
        <w:pStyle w:val="Heading1"/>
      </w:pPr>
      <w:bookmarkStart w:id="10" w:name="O_879049"/>
      <w:bookmarkEnd w:id="10"/>
      <w:r w:rsidRPr="00A65507">
        <w:t>Links</w:t>
      </w:r>
    </w:p>
    <w:p w:rsidR="00000000" w:rsidRPr="00A65507" w:rsidP="003F47A2">
      <w:pPr>
        <w:pStyle w:val="BodyText"/>
      </w:pPr>
      <w:r w:rsidRPr="00A6550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07112">
        <w:rPr>
          <w:rStyle w:val="Hyperlink"/>
        </w:rPr>
        <w:t>https://vetnet.gov.au/Pages/TrainingDocs.aspx?q=d1287d36-dff4-4e9f-ad2c-9d6270054027</w:t>
      </w:r>
      <w:r>
        <w:fldChar w:fldCharType="end"/>
      </w:r>
    </w:p>
    <w:p w:rsidR="00000000" w:rsidRPr="00A65507" w:rsidP="00A65507"/>
    <w:sectPr w:rsidSect="00A655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07" w:rsidRPr="003F47A2" w:rsidP="003F4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A2" w:rsidP="00A65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47A2" w:rsidP="00A655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47A2" w:rsidP="00A655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507" w:rsidRPr="003F47A2" w:rsidP="003F4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A2" w:rsidRPr="002D2AF8" w:rsidP="00A65507">
    <w:pPr>
      <w:pStyle w:val="Header"/>
      <w:framePr w:wrap="around"/>
    </w:pPr>
    <w:r>
      <w:fldChar w:fldCharType="begin"/>
    </w:r>
    <w:r>
      <w:instrText xml:space="preserve"> TITLE   \* MERGEFORMAT </w:instrText>
    </w:r>
    <w:r>
      <w:fldChar w:fldCharType="separate"/>
    </w:r>
    <w:r>
      <w:t>MSMPCII299 Make an object from plastic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F47A2" w:rsidP="00A655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164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A02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5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507"/>
    <w:pPr>
      <w:spacing w:before="360" w:after="60"/>
      <w:outlineLvl w:val="0"/>
    </w:pPr>
    <w:rPr>
      <w:sz w:val="32"/>
    </w:rPr>
  </w:style>
  <w:style w:type="paragraph" w:styleId="Heading2">
    <w:name w:val="heading 2"/>
    <w:basedOn w:val="HeadingBase"/>
    <w:next w:val="BodyText"/>
    <w:link w:val="Heading2Char"/>
    <w:qFormat/>
    <w:rsid w:val="00A65507"/>
    <w:pPr>
      <w:keepLines/>
      <w:spacing w:before="240" w:after="120"/>
      <w:outlineLvl w:val="1"/>
    </w:pPr>
    <w:rPr>
      <w:sz w:val="28"/>
      <w:szCs w:val="40"/>
    </w:rPr>
  </w:style>
  <w:style w:type="paragraph" w:styleId="Heading3">
    <w:name w:val="heading 3"/>
    <w:basedOn w:val="HeadingBase"/>
    <w:next w:val="BodyText"/>
    <w:link w:val="Heading3Char"/>
    <w:qFormat/>
    <w:rsid w:val="00A65507"/>
    <w:pPr>
      <w:spacing w:before="180" w:after="120"/>
      <w:outlineLvl w:val="2"/>
    </w:pPr>
    <w:rPr>
      <w:spacing w:val="-10"/>
      <w:kern w:val="32"/>
    </w:rPr>
  </w:style>
  <w:style w:type="paragraph" w:styleId="Heading4">
    <w:name w:val="heading 4"/>
    <w:basedOn w:val="HeadingBase"/>
    <w:next w:val="BodyText"/>
    <w:link w:val="Heading4Char"/>
    <w:qFormat/>
    <w:rsid w:val="00A65507"/>
    <w:pPr>
      <w:spacing w:before="160" w:after="120"/>
      <w:outlineLvl w:val="3"/>
    </w:pPr>
    <w:rPr>
      <w:sz w:val="22"/>
    </w:rPr>
  </w:style>
  <w:style w:type="paragraph" w:styleId="Heading5">
    <w:name w:val="heading 5"/>
    <w:basedOn w:val="HeadingBase"/>
    <w:next w:val="Normal"/>
    <w:link w:val="Heading5Char"/>
    <w:qFormat/>
    <w:rsid w:val="00A65507"/>
    <w:pPr>
      <w:spacing w:before="80"/>
      <w:outlineLvl w:val="4"/>
    </w:pPr>
    <w:rPr>
      <w:color w:val="918585"/>
      <w:sz w:val="20"/>
    </w:rPr>
  </w:style>
  <w:style w:type="paragraph" w:styleId="Heading6">
    <w:name w:val="heading 6"/>
    <w:basedOn w:val="HeadingBase"/>
    <w:next w:val="Normal"/>
    <w:link w:val="Heading6Char"/>
    <w:qFormat/>
    <w:rsid w:val="00A65507"/>
    <w:pPr>
      <w:spacing w:before="60"/>
      <w:outlineLvl w:val="5"/>
    </w:pPr>
    <w:rPr>
      <w:color w:val="918585"/>
      <w:sz w:val="20"/>
    </w:rPr>
  </w:style>
  <w:style w:type="paragraph" w:styleId="Heading7">
    <w:name w:val="heading 7"/>
    <w:basedOn w:val="Normal"/>
    <w:next w:val="Normal"/>
    <w:link w:val="Heading7Char"/>
    <w:qFormat/>
    <w:rsid w:val="00A65507"/>
    <w:pPr>
      <w:ind w:left="720"/>
      <w:outlineLvl w:val="6"/>
    </w:pPr>
    <w:rPr>
      <w:i/>
    </w:rPr>
  </w:style>
  <w:style w:type="paragraph" w:styleId="Heading8">
    <w:name w:val="heading 8"/>
    <w:basedOn w:val="Normal"/>
    <w:next w:val="Normal"/>
    <w:link w:val="Heading8Char"/>
    <w:qFormat/>
    <w:rsid w:val="00A65507"/>
    <w:pPr>
      <w:ind w:left="720"/>
      <w:outlineLvl w:val="7"/>
    </w:pPr>
    <w:rPr>
      <w:i/>
    </w:rPr>
  </w:style>
  <w:style w:type="paragraph" w:styleId="Heading9">
    <w:name w:val="heading 9"/>
    <w:basedOn w:val="Normal"/>
    <w:next w:val="Normal"/>
    <w:link w:val="Heading9Char"/>
    <w:qFormat/>
    <w:rsid w:val="00A65507"/>
    <w:pPr>
      <w:ind w:left="720"/>
      <w:outlineLvl w:val="8"/>
    </w:pPr>
    <w:rPr>
      <w:i/>
    </w:rPr>
  </w:style>
  <w:style w:type="character" w:default="1" w:styleId="DefaultParagraphFont">
    <w:name w:val="Default Paragraph Font"/>
    <w:uiPriority w:val="1"/>
    <w:unhideWhenUsed/>
    <w:rsid w:val="00A65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507"/>
  </w:style>
  <w:style w:type="character" w:customStyle="1" w:styleId="Heading1Char">
    <w:name w:val="Heading 1 Char"/>
    <w:basedOn w:val="DefaultParagraphFont"/>
    <w:link w:val="Heading1"/>
    <w:rsid w:val="00A65507"/>
    <w:rPr>
      <w:rFonts w:ascii="Times New Roman" w:eastAsia="Times New Roman" w:hAnsi="Times New Roman" w:cs="Times New Roman"/>
      <w:b/>
      <w:sz w:val="32"/>
      <w:szCs w:val="20"/>
      <w:lang w:eastAsia="en-US"/>
    </w:rPr>
  </w:style>
  <w:style w:type="paragraph" w:styleId="BodyText">
    <w:name w:val="Body Text"/>
    <w:basedOn w:val="Normal"/>
    <w:link w:val="BodyTextChar"/>
    <w:rsid w:val="00A655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507"/>
    <w:rPr>
      <w:rFonts w:ascii="Times New Roman" w:eastAsia="Times New Roman" w:hAnsi="Times New Roman" w:cs="Times New Roman"/>
      <w:sz w:val="24"/>
      <w:lang w:eastAsia="en-US"/>
    </w:rPr>
  </w:style>
  <w:style w:type="paragraph" w:styleId="ListBullet">
    <w:name w:val="List Bullet"/>
    <w:basedOn w:val="List"/>
    <w:rsid w:val="00A65507"/>
    <w:pPr>
      <w:numPr>
        <w:numId w:val="11"/>
      </w:numPr>
      <w:tabs>
        <w:tab w:val="clear" w:pos="340"/>
      </w:tabs>
      <w:spacing w:before="40" w:after="40"/>
    </w:pPr>
  </w:style>
  <w:style w:type="character" w:customStyle="1" w:styleId="SpecialBold">
    <w:name w:val="Special Bold"/>
    <w:basedOn w:val="DefaultParagraphFont"/>
    <w:rsid w:val="00A65507"/>
    <w:rPr>
      <w:b/>
      <w:spacing w:val="0"/>
    </w:rPr>
  </w:style>
  <w:style w:type="paragraph" w:customStyle="1" w:styleId="SuperHeading">
    <w:name w:val="SuperHeading"/>
    <w:basedOn w:val="Normal"/>
    <w:rsid w:val="00A65507"/>
    <w:pPr>
      <w:spacing w:before="240" w:after="120"/>
      <w:outlineLvl w:val="0"/>
    </w:pPr>
    <w:rPr>
      <w:rFonts w:ascii="Times New Roman" w:hAnsi="Times New Roman"/>
      <w:b/>
      <w:sz w:val="32"/>
    </w:rPr>
  </w:style>
  <w:style w:type="paragraph" w:customStyle="1" w:styleId="AllowPageBreak">
    <w:name w:val="AllowPageBreak"/>
    <w:rsid w:val="00A655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5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5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507"/>
    <w:rPr>
      <w:rFonts w:ascii="Courier New" w:eastAsia="Times New Roman" w:hAnsi="Courier New" w:cs="Times New Roman"/>
      <w:i/>
      <w:szCs w:val="20"/>
      <w:lang w:eastAsia="en-US"/>
    </w:rPr>
  </w:style>
  <w:style w:type="paragraph" w:customStyle="1" w:styleId="HeadingBase">
    <w:name w:val="Heading Base"/>
    <w:rsid w:val="00A65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507"/>
    <w:pPr>
      <w:tabs>
        <w:tab w:val="right" w:leader="dot" w:pos="9072"/>
      </w:tabs>
      <w:ind w:left="567"/>
    </w:pPr>
    <w:rPr>
      <w:szCs w:val="22"/>
    </w:rPr>
  </w:style>
  <w:style w:type="paragraph" w:customStyle="1" w:styleId="TOCBase">
    <w:name w:val="TOC Base"/>
    <w:rsid w:val="00A65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507"/>
    <w:pPr>
      <w:tabs>
        <w:tab w:val="right" w:leader="dot" w:pos="9072"/>
      </w:tabs>
      <w:spacing w:before="40" w:after="40"/>
      <w:ind w:left="284"/>
    </w:pPr>
    <w:rPr>
      <w:rFonts w:ascii="Times New Roman" w:hAnsi="Times New Roman"/>
    </w:rPr>
  </w:style>
  <w:style w:type="paragraph" w:styleId="TOC1">
    <w:name w:val="toc 1"/>
    <w:basedOn w:val="TOCBase"/>
    <w:next w:val="Normal"/>
    <w:rsid w:val="00A655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507"/>
    <w:rPr>
      <w:rFonts w:ascii="Times New Roman" w:eastAsia="Times New Roman" w:hAnsi="Times New Roman" w:cs="Times New Roman"/>
      <w:sz w:val="16"/>
      <w:lang w:eastAsia="en-US"/>
    </w:rPr>
  </w:style>
  <w:style w:type="paragraph" w:styleId="Title">
    <w:name w:val="Title"/>
    <w:basedOn w:val="HeadingBase"/>
    <w:link w:val="TitleChar"/>
    <w:qFormat/>
    <w:rsid w:val="00A65507"/>
    <w:pPr>
      <w:spacing w:before="5040"/>
      <w:jc w:val="center"/>
    </w:pPr>
    <w:rPr>
      <w:sz w:val="48"/>
      <w:szCs w:val="72"/>
      <w:lang w:val="en-US"/>
    </w:rPr>
  </w:style>
  <w:style w:type="character" w:customStyle="1" w:styleId="TitleChar">
    <w:name w:val="Title Char"/>
    <w:basedOn w:val="DefaultParagraphFont"/>
    <w:link w:val="Title"/>
    <w:rsid w:val="00A65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507"/>
    <w:pPr>
      <w:tabs>
        <w:tab w:val="left" w:pos="3600"/>
        <w:tab w:val="left" w:pos="3958"/>
      </w:tabs>
    </w:pPr>
  </w:style>
  <w:style w:type="paragraph" w:styleId="List">
    <w:name w:val="List"/>
    <w:basedOn w:val="BodyText"/>
    <w:next w:val="BodyText"/>
    <w:rsid w:val="00A65507"/>
    <w:pPr>
      <w:tabs>
        <w:tab w:val="left" w:pos="340"/>
      </w:tabs>
      <w:spacing w:before="60" w:after="60"/>
      <w:ind w:left="340" w:hanging="340"/>
    </w:pPr>
  </w:style>
  <w:style w:type="paragraph" w:customStyle="1" w:styleId="Note">
    <w:name w:val="Note"/>
    <w:basedOn w:val="BodyText"/>
    <w:rsid w:val="00A655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507"/>
    <w:pPr>
      <w:framePr w:wrap="auto" w:hAnchor="text" w:y="6049"/>
    </w:pPr>
    <w:rPr>
      <w:color w:val="000000"/>
      <w:sz w:val="40"/>
    </w:rPr>
  </w:style>
  <w:style w:type="paragraph" w:customStyle="1" w:styleId="TOCTitle">
    <w:name w:val="TOCTitle"/>
    <w:basedOn w:val="Heading1"/>
    <w:rsid w:val="00A65507"/>
    <w:pPr>
      <w:spacing w:after="240"/>
      <w:jc w:val="center"/>
      <w:outlineLvl w:val="9"/>
    </w:pPr>
    <w:rPr>
      <w:caps/>
    </w:rPr>
  </w:style>
  <w:style w:type="paragraph" w:customStyle="1" w:styleId="Version">
    <w:name w:val="Version"/>
    <w:rsid w:val="00A655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507"/>
    <w:pPr>
      <w:numPr>
        <w:numId w:val="12"/>
      </w:numPr>
      <w:tabs>
        <w:tab w:val="clear" w:pos="680"/>
      </w:tabs>
    </w:pPr>
  </w:style>
  <w:style w:type="paragraph" w:styleId="Index1">
    <w:name w:val="index 1"/>
    <w:basedOn w:val="Normal"/>
    <w:next w:val="Normal"/>
    <w:semiHidden/>
    <w:rsid w:val="00A65507"/>
    <w:pPr>
      <w:keepNext w:val="0"/>
      <w:tabs>
        <w:tab w:val="right" w:pos="4176"/>
      </w:tabs>
      <w:ind w:left="198" w:hanging="198"/>
    </w:pPr>
    <w:rPr>
      <w:rFonts w:ascii="Garamond" w:hAnsi="Garamond"/>
    </w:rPr>
  </w:style>
  <w:style w:type="paragraph" w:styleId="IndexHeading">
    <w:name w:val="index heading"/>
    <w:basedOn w:val="Normal"/>
    <w:next w:val="Index1"/>
    <w:semiHidden/>
    <w:rsid w:val="00A65507"/>
    <w:pPr>
      <w:spacing w:before="120" w:after="120"/>
    </w:pPr>
    <w:rPr>
      <w:rFonts w:ascii="Arial" w:hAnsi="Arial"/>
      <w:b/>
      <w:color w:val="918585"/>
      <w:sz w:val="24"/>
    </w:rPr>
  </w:style>
  <w:style w:type="paragraph" w:styleId="Header">
    <w:name w:val="header"/>
    <w:basedOn w:val="Normal"/>
    <w:link w:val="HeaderChar"/>
    <w:rsid w:val="00A65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507"/>
    <w:rPr>
      <w:rFonts w:ascii="Times New Roman" w:eastAsia="Times New Roman" w:hAnsi="Times New Roman" w:cs="Times New Roman"/>
      <w:sz w:val="16"/>
      <w:szCs w:val="20"/>
      <w:lang w:val="en-GB" w:eastAsia="en-US"/>
    </w:rPr>
  </w:style>
  <w:style w:type="paragraph" w:customStyle="1" w:styleId="Chapter">
    <w:name w:val="Chapter"/>
    <w:basedOn w:val="Normal"/>
    <w:rsid w:val="00A65507"/>
    <w:pPr>
      <w:spacing w:before="240"/>
    </w:pPr>
    <w:rPr>
      <w:rFonts w:ascii="Times New Roman" w:hAnsi="Times New Roman"/>
      <w:smallCaps/>
      <w:spacing w:val="80"/>
      <w:sz w:val="28"/>
    </w:rPr>
  </w:style>
  <w:style w:type="paragraph" w:customStyle="1" w:styleId="InChapter">
    <w:name w:val="InChapter"/>
    <w:basedOn w:val="Heading3"/>
    <w:rsid w:val="00A65507"/>
    <w:pPr>
      <w:spacing w:after="240"/>
      <w:outlineLvl w:val="9"/>
    </w:pPr>
    <w:rPr>
      <w:noProof/>
    </w:rPr>
  </w:style>
  <w:style w:type="paragraph" w:styleId="Index2">
    <w:name w:val="index 2"/>
    <w:basedOn w:val="Normal"/>
    <w:next w:val="Normal"/>
    <w:semiHidden/>
    <w:rsid w:val="00A65507"/>
    <w:pPr>
      <w:tabs>
        <w:tab w:val="right" w:pos="4176"/>
      </w:tabs>
      <w:ind w:left="568" w:hanging="284"/>
    </w:pPr>
    <w:rPr>
      <w:rFonts w:ascii="Garamond" w:hAnsi="Garamond"/>
    </w:rPr>
  </w:style>
  <w:style w:type="paragraph" w:customStyle="1" w:styleId="Byline">
    <w:name w:val="Byline"/>
    <w:rsid w:val="00A65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507"/>
    <w:pPr>
      <w:tabs>
        <w:tab w:val="clear" w:pos="3600"/>
        <w:tab w:val="clear" w:pos="3958"/>
      </w:tabs>
      <w:jc w:val="right"/>
    </w:pPr>
  </w:style>
  <w:style w:type="character" w:styleId="Emphasis">
    <w:name w:val="Emphasis"/>
    <w:basedOn w:val="DefaultParagraphFont"/>
    <w:qFormat/>
    <w:rsid w:val="00A65507"/>
    <w:rPr>
      <w:i/>
    </w:rPr>
  </w:style>
  <w:style w:type="paragraph" w:styleId="Caption">
    <w:name w:val="caption"/>
    <w:basedOn w:val="BodyText"/>
    <w:next w:val="Normal"/>
    <w:qFormat/>
    <w:rsid w:val="00A65507"/>
    <w:pPr>
      <w:framePr w:w="2268" w:hSpace="181" w:vSpace="181" w:wrap="around" w:vAnchor="text" w:hAnchor="page" w:x="1135" w:y="285" w:anchorLock="1"/>
    </w:pPr>
    <w:rPr>
      <w:i/>
    </w:rPr>
  </w:style>
  <w:style w:type="paragraph" w:customStyle="1" w:styleId="MiniTOCTitle">
    <w:name w:val="MiniTOCTitle"/>
    <w:basedOn w:val="Heading4"/>
    <w:rsid w:val="00A65507"/>
    <w:pPr>
      <w:spacing w:before="240"/>
      <w:outlineLvl w:val="9"/>
    </w:pPr>
    <w:rPr>
      <w:noProof/>
      <w:sz w:val="24"/>
    </w:rPr>
  </w:style>
  <w:style w:type="paragraph" w:customStyle="1" w:styleId="MiniTOCItem">
    <w:name w:val="MiniTOCItem"/>
    <w:basedOn w:val="ListBullet"/>
    <w:rsid w:val="00A65507"/>
    <w:pPr>
      <w:numPr>
        <w:numId w:val="0"/>
      </w:numPr>
      <w:tabs>
        <w:tab w:val="right" w:leader="dot" w:pos="6521"/>
      </w:tabs>
      <w:spacing w:before="0" w:after="0"/>
    </w:pPr>
  </w:style>
  <w:style w:type="paragraph" w:customStyle="1" w:styleId="TOFTitle">
    <w:name w:val="TOFTitle"/>
    <w:basedOn w:val="TOCTitle"/>
    <w:rsid w:val="00A65507"/>
  </w:style>
  <w:style w:type="paragraph" w:styleId="TableofFigures">
    <w:name w:val="table of figures"/>
    <w:basedOn w:val="Normal"/>
    <w:next w:val="Normal"/>
    <w:semiHidden/>
    <w:rsid w:val="00A65507"/>
    <w:pPr>
      <w:tabs>
        <w:tab w:val="right" w:leader="dot" w:pos="9072"/>
      </w:tabs>
      <w:ind w:left="970" w:hanging="403"/>
    </w:pPr>
    <w:rPr>
      <w:rFonts w:ascii="Times New Roman" w:hAnsi="Times New Roman"/>
      <w:b/>
    </w:rPr>
  </w:style>
  <w:style w:type="paragraph" w:styleId="ListNumber">
    <w:name w:val="List Number"/>
    <w:basedOn w:val="List"/>
    <w:rsid w:val="00A65507"/>
    <w:pPr>
      <w:numPr>
        <w:numId w:val="14"/>
      </w:numPr>
      <w:tabs>
        <w:tab w:val="clear" w:pos="340"/>
      </w:tabs>
    </w:pPr>
  </w:style>
  <w:style w:type="character" w:customStyle="1" w:styleId="WingdingSymbols">
    <w:name w:val="Wingding Symbols"/>
    <w:rsid w:val="00A65507"/>
    <w:rPr>
      <w:rFonts w:ascii="Wingdings" w:hAnsi="Wingdings"/>
    </w:rPr>
  </w:style>
  <w:style w:type="paragraph" w:customStyle="1" w:styleId="TableHeading">
    <w:name w:val="Table Heading"/>
    <w:basedOn w:val="HeadingBase"/>
    <w:rsid w:val="00A65507"/>
    <w:pPr>
      <w:keepLines/>
      <w:pBdr>
        <w:bottom w:val="single" w:sz="6" w:space="1" w:color="918585"/>
      </w:pBdr>
      <w:spacing w:before="240"/>
    </w:pPr>
  </w:style>
  <w:style w:type="character" w:customStyle="1" w:styleId="HotSpot">
    <w:name w:val="HotSpot"/>
    <w:rsid w:val="00A65507"/>
    <w:rPr>
      <w:color w:val="0033CC"/>
      <w:u w:val="none"/>
    </w:rPr>
  </w:style>
  <w:style w:type="paragraph" w:customStyle="1" w:styleId="BodyTextRight">
    <w:name w:val="Body Text Right"/>
    <w:basedOn w:val="BodyText"/>
    <w:rsid w:val="00A65507"/>
    <w:pPr>
      <w:spacing w:before="0" w:after="0"/>
      <w:jc w:val="right"/>
    </w:pPr>
  </w:style>
  <w:style w:type="paragraph" w:styleId="Index3">
    <w:name w:val="index 3"/>
    <w:basedOn w:val="ListNumber2"/>
    <w:next w:val="Normal"/>
    <w:semiHidden/>
    <w:rsid w:val="00A65507"/>
    <w:pPr>
      <w:numPr>
        <w:numId w:val="0"/>
      </w:numPr>
      <w:tabs>
        <w:tab w:val="right" w:leader="dot" w:pos="4176"/>
      </w:tabs>
    </w:pPr>
  </w:style>
  <w:style w:type="paragraph" w:styleId="ListNumber2">
    <w:name w:val="List Number 2"/>
    <w:basedOn w:val="List2"/>
    <w:rsid w:val="00A65507"/>
    <w:pPr>
      <w:numPr>
        <w:numId w:val="9"/>
      </w:numPr>
      <w:tabs>
        <w:tab w:val="clear" w:pos="1060"/>
      </w:tabs>
    </w:pPr>
  </w:style>
  <w:style w:type="paragraph" w:customStyle="1" w:styleId="MarginNote">
    <w:name w:val="Margin Note"/>
    <w:basedOn w:val="BodyText"/>
    <w:rsid w:val="00A65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5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507"/>
    <w:rPr>
      <w:sz w:val="32"/>
    </w:rPr>
  </w:style>
  <w:style w:type="paragraph" w:customStyle="1" w:styleId="HeadingProcedure">
    <w:name w:val="Heading Procedure"/>
    <w:basedOn w:val="HeadingBase"/>
    <w:next w:val="Normal"/>
    <w:rsid w:val="00A65507"/>
    <w:pPr>
      <w:tabs>
        <w:tab w:val="left" w:pos="0"/>
      </w:tabs>
      <w:spacing w:before="120" w:after="60"/>
    </w:pPr>
    <w:rPr>
      <w:i/>
      <w:color w:val="918585"/>
      <w:sz w:val="22"/>
    </w:rPr>
  </w:style>
  <w:style w:type="paragraph" w:customStyle="1" w:styleId="TableBodyText">
    <w:name w:val="Table Body Text"/>
    <w:basedOn w:val="BodyText"/>
    <w:rsid w:val="00A65507"/>
    <w:pPr>
      <w:spacing w:before="60" w:after="60"/>
    </w:pPr>
  </w:style>
  <w:style w:type="paragraph" w:styleId="ListContinue">
    <w:name w:val="List Continue"/>
    <w:basedOn w:val="List"/>
    <w:rsid w:val="00A65507"/>
    <w:pPr>
      <w:ind w:firstLine="0"/>
    </w:pPr>
  </w:style>
  <w:style w:type="paragraph" w:customStyle="1" w:styleId="ListNote">
    <w:name w:val="List Note"/>
    <w:basedOn w:val="List"/>
    <w:rsid w:val="00A65507"/>
    <w:pPr>
      <w:pBdr>
        <w:top w:val="single" w:sz="6" w:space="2" w:color="918585"/>
        <w:bottom w:val="single" w:sz="6" w:space="2" w:color="918585"/>
      </w:pBdr>
      <w:tabs>
        <w:tab w:val="left" w:pos="1021"/>
      </w:tabs>
      <w:ind w:firstLine="0"/>
    </w:pPr>
  </w:style>
  <w:style w:type="paragraph" w:customStyle="1" w:styleId="Warning">
    <w:name w:val="Warning"/>
    <w:basedOn w:val="BodyText"/>
    <w:rsid w:val="00A65507"/>
    <w:pPr>
      <w:shd w:val="clear" w:color="auto" w:fill="D9D9D9"/>
      <w:tabs>
        <w:tab w:val="left" w:pos="992"/>
      </w:tabs>
      <w:ind w:left="119" w:right="119"/>
    </w:pPr>
    <w:rPr>
      <w:sz w:val="20"/>
    </w:rPr>
  </w:style>
  <w:style w:type="paragraph" w:customStyle="1" w:styleId="MarginIcons">
    <w:name w:val="Margin Icons"/>
    <w:basedOn w:val="BodyText"/>
    <w:rsid w:val="00A65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507"/>
    <w:rPr>
      <w:rFonts w:ascii="Courier New" w:hAnsi="Courier New"/>
    </w:rPr>
  </w:style>
  <w:style w:type="paragraph" w:customStyle="1" w:styleId="NoteBullet">
    <w:name w:val="Note Bullet"/>
    <w:basedOn w:val="Note"/>
    <w:rsid w:val="00A65507"/>
    <w:pPr>
      <w:tabs>
        <w:tab w:val="clear" w:pos="680"/>
      </w:tabs>
      <w:spacing w:before="60" w:after="60"/>
    </w:pPr>
  </w:style>
  <w:style w:type="paragraph" w:customStyle="1" w:styleId="SubHeading2">
    <w:name w:val="SubHeading2"/>
    <w:basedOn w:val="HeadingBase"/>
    <w:rsid w:val="00A65507"/>
    <w:pPr>
      <w:spacing w:before="240" w:after="60"/>
    </w:pPr>
    <w:rPr>
      <w:sz w:val="20"/>
    </w:rPr>
  </w:style>
  <w:style w:type="paragraph" w:customStyle="1" w:styleId="SubHeading1">
    <w:name w:val="SubHeading1"/>
    <w:basedOn w:val="HeadingBase"/>
    <w:rsid w:val="00A65507"/>
    <w:pPr>
      <w:spacing w:before="240" w:after="60"/>
    </w:pPr>
    <w:rPr>
      <w:color w:val="918585"/>
      <w:sz w:val="22"/>
    </w:rPr>
  </w:style>
  <w:style w:type="paragraph" w:customStyle="1" w:styleId="SideHeading">
    <w:name w:val="Side Heading"/>
    <w:basedOn w:val="HeadingBase"/>
    <w:rsid w:val="00A65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507"/>
    <w:pPr>
      <w:numPr>
        <w:numId w:val="10"/>
      </w:numPr>
    </w:pPr>
  </w:style>
  <w:style w:type="paragraph" w:styleId="PlainText">
    <w:name w:val="Plain Text"/>
    <w:basedOn w:val="Normal"/>
    <w:link w:val="PlainTextChar"/>
    <w:rsid w:val="00A65507"/>
    <w:rPr>
      <w:sz w:val="20"/>
    </w:rPr>
  </w:style>
  <w:style w:type="character" w:customStyle="1" w:styleId="PlainTextChar">
    <w:name w:val="Plain Text Char"/>
    <w:basedOn w:val="DefaultParagraphFont"/>
    <w:link w:val="PlainText"/>
    <w:rsid w:val="00A65507"/>
    <w:rPr>
      <w:rFonts w:ascii="Courier New" w:eastAsia="Times New Roman" w:hAnsi="Courier New" w:cs="Times New Roman"/>
      <w:sz w:val="20"/>
      <w:szCs w:val="20"/>
      <w:lang w:eastAsia="en-US"/>
    </w:rPr>
  </w:style>
  <w:style w:type="character" w:customStyle="1" w:styleId="MenuOption">
    <w:name w:val="Menu Option"/>
    <w:basedOn w:val="DefaultParagraphFont"/>
    <w:rsid w:val="00A65507"/>
    <w:rPr>
      <w:b/>
      <w:smallCaps/>
    </w:rPr>
  </w:style>
  <w:style w:type="paragraph" w:customStyle="1" w:styleId="TableListNumber">
    <w:name w:val="Table List Number"/>
    <w:basedOn w:val="ListNumber"/>
    <w:rsid w:val="00A65507"/>
    <w:pPr>
      <w:numPr>
        <w:numId w:val="0"/>
      </w:numPr>
    </w:pPr>
  </w:style>
  <w:style w:type="paragraph" w:styleId="TOC4">
    <w:name w:val="toc 4"/>
    <w:basedOn w:val="TOCBase"/>
    <w:next w:val="Normal"/>
    <w:semiHidden/>
    <w:rsid w:val="00A65507"/>
    <w:pPr>
      <w:tabs>
        <w:tab w:val="right" w:leader="dot" w:pos="9071"/>
      </w:tabs>
      <w:ind w:left="1701"/>
    </w:pPr>
  </w:style>
  <w:style w:type="paragraph" w:customStyle="1" w:styleId="ListAlpha">
    <w:name w:val="List Alpha"/>
    <w:basedOn w:val="List"/>
    <w:rsid w:val="00A65507"/>
    <w:pPr>
      <w:numPr>
        <w:numId w:val="8"/>
      </w:numPr>
    </w:pPr>
  </w:style>
  <w:style w:type="paragraph" w:customStyle="1" w:styleId="ListAlpha2">
    <w:name w:val="List Alpha 2"/>
    <w:basedOn w:val="List2"/>
    <w:rsid w:val="00A65507"/>
    <w:pPr>
      <w:numPr>
        <w:numId w:val="7"/>
      </w:numPr>
    </w:pPr>
  </w:style>
  <w:style w:type="paragraph" w:styleId="List2">
    <w:name w:val="List 2"/>
    <w:basedOn w:val="BodyText"/>
    <w:rsid w:val="00A65507"/>
    <w:pPr>
      <w:tabs>
        <w:tab w:val="left" w:pos="680"/>
      </w:tabs>
      <w:spacing w:before="60" w:after="60"/>
      <w:ind w:left="680" w:hanging="340"/>
    </w:pPr>
  </w:style>
  <w:style w:type="paragraph" w:styleId="List3">
    <w:name w:val="List 3"/>
    <w:basedOn w:val="BodyText"/>
    <w:rsid w:val="00A65507"/>
    <w:pPr>
      <w:tabs>
        <w:tab w:val="left" w:pos="1021"/>
      </w:tabs>
      <w:spacing w:before="60" w:after="60"/>
      <w:ind w:left="1020" w:hanging="340"/>
    </w:pPr>
  </w:style>
  <w:style w:type="paragraph" w:styleId="List4">
    <w:name w:val="List 4"/>
    <w:basedOn w:val="BodyText"/>
    <w:rsid w:val="00A65507"/>
    <w:pPr>
      <w:tabs>
        <w:tab w:val="left" w:pos="1361"/>
      </w:tabs>
      <w:spacing w:before="60" w:after="60"/>
      <w:ind w:left="1361" w:hanging="340"/>
    </w:pPr>
  </w:style>
  <w:style w:type="paragraph" w:styleId="List5">
    <w:name w:val="List 5"/>
    <w:basedOn w:val="BodyText"/>
    <w:rsid w:val="00A65507"/>
    <w:pPr>
      <w:tabs>
        <w:tab w:val="left" w:pos="1701"/>
      </w:tabs>
      <w:spacing w:before="60" w:after="60"/>
      <w:ind w:left="1701" w:hanging="340"/>
    </w:pPr>
  </w:style>
  <w:style w:type="paragraph" w:styleId="ListBullet3">
    <w:name w:val="List Bullet 3"/>
    <w:basedOn w:val="List3"/>
    <w:rsid w:val="00A65507"/>
    <w:pPr>
      <w:numPr>
        <w:numId w:val="13"/>
      </w:numPr>
      <w:tabs>
        <w:tab w:val="clear" w:pos="1021"/>
      </w:tabs>
      <w:ind w:left="1037" w:hanging="357"/>
    </w:pPr>
  </w:style>
  <w:style w:type="paragraph" w:styleId="ListBullet4">
    <w:name w:val="List Bullet 4"/>
    <w:basedOn w:val="List4"/>
    <w:rsid w:val="00A65507"/>
    <w:pPr>
      <w:numPr>
        <w:numId w:val="2"/>
      </w:numPr>
      <w:tabs>
        <w:tab w:val="clear" w:pos="1361"/>
      </w:tabs>
    </w:pPr>
  </w:style>
  <w:style w:type="paragraph" w:styleId="ListBullet5">
    <w:name w:val="List Bullet 5"/>
    <w:basedOn w:val="List5"/>
    <w:rsid w:val="00A65507"/>
    <w:pPr>
      <w:numPr>
        <w:numId w:val="3"/>
      </w:numPr>
    </w:pPr>
  </w:style>
  <w:style w:type="paragraph" w:styleId="ListContinue2">
    <w:name w:val="List Continue 2"/>
    <w:basedOn w:val="List2"/>
    <w:rsid w:val="00A65507"/>
    <w:pPr>
      <w:ind w:firstLine="0"/>
    </w:pPr>
  </w:style>
  <w:style w:type="paragraph" w:styleId="ListContinue3">
    <w:name w:val="List Continue 3"/>
    <w:basedOn w:val="List3"/>
    <w:rsid w:val="00A65507"/>
    <w:pPr>
      <w:ind w:left="1021" w:firstLine="0"/>
    </w:pPr>
  </w:style>
  <w:style w:type="paragraph" w:styleId="ListContinue4">
    <w:name w:val="List Continue 4"/>
    <w:basedOn w:val="List4"/>
    <w:rsid w:val="00A65507"/>
    <w:pPr>
      <w:ind w:firstLine="0"/>
    </w:pPr>
  </w:style>
  <w:style w:type="paragraph" w:styleId="ListContinue5">
    <w:name w:val="List Continue 5"/>
    <w:basedOn w:val="List5"/>
    <w:rsid w:val="00A65507"/>
    <w:pPr>
      <w:ind w:firstLine="0"/>
    </w:pPr>
  </w:style>
  <w:style w:type="paragraph" w:styleId="ListNumber3">
    <w:name w:val="List Number 3"/>
    <w:basedOn w:val="List3"/>
    <w:rsid w:val="00A65507"/>
    <w:pPr>
      <w:numPr>
        <w:numId w:val="4"/>
      </w:numPr>
    </w:pPr>
  </w:style>
  <w:style w:type="paragraph" w:styleId="ListNumber4">
    <w:name w:val="List Number 4"/>
    <w:basedOn w:val="List4"/>
    <w:rsid w:val="00A65507"/>
    <w:pPr>
      <w:numPr>
        <w:numId w:val="5"/>
      </w:numPr>
    </w:pPr>
  </w:style>
  <w:style w:type="paragraph" w:styleId="ListNumber5">
    <w:name w:val="List Number 5"/>
    <w:basedOn w:val="List5"/>
    <w:rsid w:val="00A65507"/>
    <w:pPr>
      <w:numPr>
        <w:numId w:val="6"/>
      </w:numPr>
    </w:pPr>
  </w:style>
  <w:style w:type="paragraph" w:styleId="BlockText">
    <w:name w:val="Block Text"/>
    <w:basedOn w:val="Normal"/>
    <w:rsid w:val="00A65507"/>
    <w:pPr>
      <w:spacing w:after="120"/>
      <w:ind w:left="1440" w:right="1440"/>
    </w:pPr>
  </w:style>
  <w:style w:type="character" w:customStyle="1" w:styleId="Subscript">
    <w:name w:val="Subscript"/>
    <w:basedOn w:val="DefaultParagraphFont"/>
    <w:rsid w:val="00A65507"/>
    <w:rPr>
      <w:sz w:val="16"/>
      <w:vertAlign w:val="subscript"/>
    </w:rPr>
  </w:style>
  <w:style w:type="character" w:customStyle="1" w:styleId="Superscript">
    <w:name w:val="Superscript"/>
    <w:basedOn w:val="DefaultParagraphFont"/>
    <w:rsid w:val="00A65507"/>
    <w:rPr>
      <w:sz w:val="16"/>
      <w:vertAlign w:val="superscript"/>
    </w:rPr>
  </w:style>
  <w:style w:type="character" w:customStyle="1" w:styleId="Symbols">
    <w:name w:val="Symbols"/>
    <w:basedOn w:val="DefaultParagraphFont"/>
    <w:rsid w:val="00A65507"/>
    <w:rPr>
      <w:rFonts w:ascii="Symbol" w:hAnsi="Symbol"/>
    </w:rPr>
  </w:style>
  <w:style w:type="character" w:customStyle="1" w:styleId="MenuOptions">
    <w:name w:val="Menu Options"/>
    <w:basedOn w:val="DefaultParagraphFont"/>
    <w:rsid w:val="00A65507"/>
    <w:rPr>
      <w:rFonts w:ascii="Arial Narrow" w:hAnsi="Arial Narrow"/>
      <w:smallCaps/>
    </w:rPr>
  </w:style>
  <w:style w:type="character" w:customStyle="1" w:styleId="Buttons">
    <w:name w:val="Buttons"/>
    <w:basedOn w:val="DefaultParagraphFont"/>
    <w:rsid w:val="00A65507"/>
    <w:rPr>
      <w:b/>
    </w:rPr>
  </w:style>
  <w:style w:type="character" w:customStyle="1" w:styleId="Underlined">
    <w:name w:val="Underlined"/>
    <w:basedOn w:val="DefaultParagraphFont"/>
    <w:rsid w:val="00A65507"/>
    <w:rPr>
      <w:u w:val="single"/>
    </w:rPr>
  </w:style>
  <w:style w:type="paragraph" w:customStyle="1" w:styleId="TableBodyTextRight">
    <w:name w:val="Table Body Text Right"/>
    <w:basedOn w:val="TableBodyText"/>
    <w:rsid w:val="00A65507"/>
    <w:pPr>
      <w:widowControl w:val="0"/>
      <w:autoSpaceDE w:val="0"/>
      <w:autoSpaceDN w:val="0"/>
      <w:adjustRightInd w:val="0"/>
      <w:jc w:val="right"/>
    </w:pPr>
    <w:rPr>
      <w:rFonts w:cs="Arial"/>
      <w:szCs w:val="18"/>
    </w:rPr>
  </w:style>
  <w:style w:type="paragraph" w:customStyle="1" w:styleId="CopyrightText">
    <w:name w:val="Copyright Text"/>
    <w:basedOn w:val="BodyText"/>
    <w:rsid w:val="00A65507"/>
    <w:rPr>
      <w:sz w:val="18"/>
    </w:rPr>
  </w:style>
  <w:style w:type="paragraph" w:customStyle="1" w:styleId="BodySmallRight">
    <w:name w:val="Body Small Right"/>
    <w:basedOn w:val="BodyTextRight"/>
    <w:rsid w:val="00A65507"/>
    <w:rPr>
      <w:sz w:val="18"/>
      <w:szCs w:val="18"/>
    </w:rPr>
  </w:style>
  <w:style w:type="paragraph" w:customStyle="1" w:styleId="MarginEdition">
    <w:name w:val="Margin Edition"/>
    <w:basedOn w:val="MarginNote"/>
    <w:rsid w:val="00A65507"/>
    <w:pPr>
      <w:spacing w:before="0" w:after="0"/>
    </w:pPr>
    <w:rPr>
      <w:rFonts w:ascii="Times New Roman" w:hAnsi="Times New Roman"/>
      <w:color w:val="999999"/>
    </w:rPr>
  </w:style>
  <w:style w:type="paragraph" w:customStyle="1" w:styleId="Spacer">
    <w:name w:val="Spacer"/>
    <w:basedOn w:val="Normal"/>
    <w:rsid w:val="00A65507"/>
    <w:rPr>
      <w:sz w:val="2"/>
      <w:szCs w:val="2"/>
    </w:rPr>
  </w:style>
  <w:style w:type="character" w:customStyle="1" w:styleId="Small">
    <w:name w:val="Small"/>
    <w:basedOn w:val="DefaultParagraphFont"/>
    <w:rsid w:val="00A65507"/>
    <w:rPr>
      <w:sz w:val="16"/>
    </w:rPr>
  </w:style>
  <w:style w:type="paragraph" w:customStyle="1" w:styleId="WideTable">
    <w:name w:val="Wide Table"/>
    <w:basedOn w:val="Normal"/>
    <w:rsid w:val="00A65507"/>
    <w:pPr>
      <w:ind w:left="-1418"/>
    </w:pPr>
    <w:rPr>
      <w:sz w:val="2"/>
      <w:szCs w:val="2"/>
    </w:rPr>
  </w:style>
  <w:style w:type="character" w:styleId="PageNumber">
    <w:name w:val="page number"/>
    <w:basedOn w:val="DefaultParagraphFont"/>
    <w:rsid w:val="00A65507"/>
  </w:style>
  <w:style w:type="paragraph" w:styleId="Quote">
    <w:name w:val="Quote"/>
    <w:basedOn w:val="Heading1"/>
    <w:link w:val="QuoteChar"/>
    <w:qFormat/>
    <w:rsid w:val="00A65507"/>
    <w:rPr>
      <w:b w:val="0"/>
      <w:sz w:val="72"/>
      <w:szCs w:val="72"/>
      <w:lang w:val="en-NZ"/>
    </w:rPr>
  </w:style>
  <w:style w:type="character" w:customStyle="1" w:styleId="QuoteChar">
    <w:name w:val="Quote Char"/>
    <w:basedOn w:val="DefaultParagraphFont"/>
    <w:link w:val="Quote"/>
    <w:rsid w:val="00A65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507"/>
    <w:pPr>
      <w:pageBreakBefore/>
    </w:pPr>
  </w:style>
  <w:style w:type="paragraph" w:customStyle="1" w:styleId="Border">
    <w:name w:val="Border"/>
    <w:basedOn w:val="Normal"/>
    <w:qFormat/>
    <w:rsid w:val="00A65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507"/>
    <w:rPr>
      <w:b/>
      <w:bCs/>
      <w:i/>
      <w:iCs/>
      <w:color w:val="auto"/>
    </w:rPr>
  </w:style>
  <w:style w:type="paragraph" w:styleId="IntenseQuote">
    <w:name w:val="Intense Quote"/>
    <w:basedOn w:val="Normal"/>
    <w:next w:val="Normal"/>
    <w:link w:val="IntenseQuoteChar"/>
    <w:uiPriority w:val="30"/>
    <w:qFormat/>
    <w:rsid w:val="00A65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5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507"/>
    <w:rPr>
      <w:smallCaps/>
      <w:color w:val="auto"/>
      <w:u w:val="single"/>
    </w:rPr>
  </w:style>
  <w:style w:type="character" w:styleId="IntenseReference">
    <w:name w:val="Intense Reference"/>
    <w:basedOn w:val="DefaultParagraphFont"/>
    <w:uiPriority w:val="32"/>
    <w:qFormat/>
    <w:rsid w:val="00A65507"/>
    <w:rPr>
      <w:b/>
      <w:bCs/>
      <w:smallCaps/>
      <w:color w:val="auto"/>
      <w:spacing w:val="5"/>
      <w:u w:val="single"/>
    </w:rPr>
  </w:style>
  <w:style w:type="paragraph" w:customStyle="1" w:styleId="2ColumnHeading">
    <w:name w:val="2Column Heading"/>
    <w:basedOn w:val="BodyText"/>
    <w:qFormat/>
    <w:rsid w:val="00A65507"/>
    <w:pPr>
      <w:spacing w:after="60"/>
      <w:ind w:left="-2268"/>
    </w:pPr>
    <w:rPr>
      <w:b/>
    </w:rPr>
  </w:style>
  <w:style w:type="paragraph" w:customStyle="1" w:styleId="Heading1TOC">
    <w:name w:val="Heading1 TOC"/>
    <w:basedOn w:val="Normal"/>
    <w:qFormat/>
    <w:rsid w:val="00A65507"/>
    <w:pPr>
      <w:spacing w:before="240" w:after="120"/>
    </w:pPr>
    <w:rPr>
      <w:rFonts w:ascii="Times New Roman" w:hAnsi="Times New Roman"/>
      <w:b/>
      <w:sz w:val="32"/>
    </w:rPr>
  </w:style>
  <w:style w:type="paragraph" w:customStyle="1" w:styleId="Heading2TOC">
    <w:name w:val="Heading2 TOC"/>
    <w:basedOn w:val="Normal"/>
    <w:qFormat/>
    <w:rsid w:val="00A65507"/>
    <w:pPr>
      <w:spacing w:before="240" w:after="60"/>
    </w:pPr>
    <w:rPr>
      <w:rFonts w:ascii="Times New Roman" w:hAnsi="Times New Roman"/>
      <w:b/>
      <w:sz w:val="28"/>
    </w:rPr>
  </w:style>
  <w:style w:type="character" w:customStyle="1" w:styleId="Underline">
    <w:name w:val="Underline"/>
    <w:basedOn w:val="DefaultParagraphFont"/>
    <w:qFormat/>
    <w:rsid w:val="00A65507"/>
    <w:rPr>
      <w:u w:val="single"/>
    </w:rPr>
  </w:style>
  <w:style w:type="character" w:customStyle="1" w:styleId="BoldandItalics">
    <w:name w:val="Bold and Italics"/>
    <w:qFormat/>
    <w:rsid w:val="00A65507"/>
    <w:rPr>
      <w:b/>
      <w:i/>
      <w:u w:val="none"/>
    </w:rPr>
  </w:style>
  <w:style w:type="paragraph" w:styleId="BalloonText">
    <w:name w:val="Balloon Text"/>
    <w:basedOn w:val="Normal"/>
    <w:link w:val="BalloonTextChar"/>
    <w:rsid w:val="00A65507"/>
    <w:rPr>
      <w:rFonts w:ascii="Tahoma" w:hAnsi="Tahoma" w:cs="Tahoma"/>
      <w:sz w:val="16"/>
      <w:szCs w:val="16"/>
    </w:rPr>
  </w:style>
  <w:style w:type="character" w:customStyle="1" w:styleId="BalloonTextChar">
    <w:name w:val="Balloon Text Char"/>
    <w:basedOn w:val="DefaultParagraphFont"/>
    <w:link w:val="BalloonText"/>
    <w:rsid w:val="00A655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5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5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507"/>
    <w:rPr>
      <w:b/>
      <w:color w:val="660033"/>
      <w:spacing w:val="0"/>
    </w:rPr>
  </w:style>
  <w:style w:type="paragraph" w:customStyle="1" w:styleId="Nameditemlist">
    <w:name w:val="Named item list"/>
    <w:basedOn w:val="BodyText"/>
    <w:qFormat/>
    <w:rsid w:val="00A65507"/>
    <w:pPr>
      <w:tabs>
        <w:tab w:val="left" w:pos="2835"/>
      </w:tabs>
      <w:ind w:left="2835" w:hanging="2835"/>
    </w:pPr>
  </w:style>
  <w:style w:type="paragraph" w:customStyle="1" w:styleId="BodyTextnopadding">
    <w:name w:val="Body Text no padding"/>
    <w:basedOn w:val="BodyText"/>
    <w:qFormat/>
    <w:rsid w:val="00A65507"/>
    <w:pPr>
      <w:spacing w:before="0" w:after="0"/>
    </w:pPr>
  </w:style>
  <w:style w:type="paragraph" w:customStyle="1" w:styleId="BodyTextBold">
    <w:name w:val="Body Text Bold"/>
    <w:basedOn w:val="BodyText"/>
    <w:qFormat/>
    <w:rsid w:val="00A65507"/>
    <w:rPr>
      <w:b/>
    </w:rPr>
  </w:style>
  <w:style w:type="character" w:styleId="Hyperlink">
    <w:name w:val="Hyperlink"/>
    <w:basedOn w:val="DefaultParagraphFont"/>
    <w:uiPriority w:val="99"/>
    <w:unhideWhenUsed/>
    <w:rsid w:val="003F4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1055</Words>
  <Characters>6717</Characters>
  <Application>Microsoft Office Word</Application>
  <DocSecurity>0</DocSecurity>
  <Lines>335</Lines>
  <Paragraphs>250</Paragraphs>
  <ScaleCrop>false</ScaleCrop>
  <Company>Author-it Software Corporation Ltd.</Company>
  <LinksUpToDate>false</LinksUpToDate>
  <CharactersWithSpaces>7522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MSMPCII299 Make an object from plastic</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2023-02-03T05:41:00Z</dcterms:created>
  <dcterms:modified xsi:type="dcterms:W3CDTF">2023-02-03T05:41:00Z</dcterms:modified>
</cp:coreProperties>
</file>