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D87" w:rsidP="00096D87">
      <w:pPr>
        <w:pStyle w:val="Title"/>
      </w:pPr>
      <w:r>
        <w:fldChar w:fldCharType="begin"/>
      </w:r>
      <w:r>
        <w:instrText xml:space="preserve"> TITLE   \* MERGEFORMAT </w:instrText>
      </w:r>
      <w:r>
        <w:fldChar w:fldCharType="separate"/>
      </w:r>
      <w:r>
        <w:t>MSMPCII297 Make an object from cloth using an existing pattern</w:t>
      </w:r>
      <w:r>
        <w:fldChar w:fldCharType="end"/>
      </w:r>
    </w:p>
    <w:p w:rsidR="00096D87" w:rsidP="00096D87">
      <w:pPr>
        <w:pStyle w:val="Version"/>
        <w:sectPr w:rsidSect="003A5A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A6A" w:rsidP="003A5A6A">
      <w:pPr>
        <w:pStyle w:val="SuperHeading"/>
      </w:pPr>
      <w:r w:rsidRPr="003A5A6A">
        <w:t>MSMPCII297 Ma</w:t>
      </w:r>
      <w:r w:rsidRPr="003A5A6A">
        <w:t>ke an object from cloth using an existing pattern</w:t>
      </w:r>
    </w:p>
    <w:p w:rsidR="00000000" w:rsidRPr="003A5A6A" w:rsidP="003A5A6A">
      <w:pPr>
        <w:pStyle w:val="Heading1"/>
      </w:pPr>
      <w:bookmarkStart w:id="1" w:name="O_878922"/>
      <w:bookmarkEnd w:id="1"/>
      <w:r w:rsidRPr="003A5A6A">
        <w:t>Modification History</w:t>
      </w:r>
    </w:p>
    <w:p w:rsidR="00000000" w:rsidRPr="003A5A6A" w:rsidP="00096D87">
      <w:pPr>
        <w:pStyle w:val="BodyText"/>
      </w:pPr>
      <w:r w:rsidRPr="003A5A6A">
        <w:t>Release 1. Supersedes and is equivalent to MSAPCII297A Make an object from cloth using an existing pattern</w:t>
      </w:r>
    </w:p>
    <w:p w:rsidR="00000000" w:rsidRPr="003A5A6A" w:rsidP="003A5A6A">
      <w:pPr>
        <w:pStyle w:val="Heading1"/>
      </w:pPr>
      <w:bookmarkStart w:id="2" w:name="O_878930"/>
      <w:bookmarkEnd w:id="2"/>
      <w:r w:rsidRPr="003A5A6A">
        <w:t>Application</w:t>
      </w:r>
    </w:p>
    <w:p w:rsidR="00000000" w:rsidRPr="003A5A6A" w:rsidP="00096D87">
      <w:pPr>
        <w:pStyle w:val="BodyText"/>
      </w:pPr>
      <w:r w:rsidRPr="003A5A6A">
        <w:t>This unit of competency covers the skills and knowledge required to make an object from cloth (such as basic decorative items or clothing) following the requirements of an identified pattern. It may or may not require machinery and does not require complex</w:t>
      </w:r>
      <w:r w:rsidRPr="003A5A6A">
        <w:t xml:space="preserve"> sewing or finishing or the development of a pattern.</w:t>
      </w:r>
    </w:p>
    <w:p w:rsidR="00000000" w:rsidRPr="003A5A6A" w:rsidP="00096D87">
      <w:pPr>
        <w:pStyle w:val="BodyText"/>
      </w:pPr>
      <w:r w:rsidRPr="003A5A6A">
        <w:t>This unit applies to learners seeking practical skills that are relevant and useful to the area in which the learner hopes to gain employment, is currently working, and/or as a pathway to further study</w:t>
      </w:r>
      <w:r w:rsidRPr="003A5A6A">
        <w:t>.</w:t>
      </w:r>
    </w:p>
    <w:p w:rsidR="00000000" w:rsidRPr="003A5A6A" w:rsidP="00096D87">
      <w:pPr>
        <w:pStyle w:val="BodyText"/>
      </w:pPr>
      <w:r w:rsidRPr="003A5A6A">
        <w:t>This unit applies to a learning and assessment environment where access to normal production operations is not available. Typically this will be a VET in Schools delivery environment but it may be another simulated or trial manufacturing environment whe</w:t>
      </w:r>
      <w:r w:rsidRPr="003A5A6A">
        <w:t>re a high degree of supervision exists. Students may be on work placement.</w:t>
      </w:r>
    </w:p>
    <w:p w:rsidR="00000000" w:rsidRPr="003A5A6A" w:rsidP="00096D87">
      <w:pPr>
        <w:pStyle w:val="BodyText"/>
      </w:pPr>
      <w:r w:rsidRPr="003A5A6A">
        <w:t xml:space="preserve">The unit should be applied to a specific </w:t>
      </w:r>
      <w:r>
        <w:t>‘</w:t>
      </w:r>
      <w:r w:rsidRPr="003A5A6A">
        <w:t>project</w:t>
      </w:r>
      <w:r>
        <w:t>’</w:t>
      </w:r>
      <w:r w:rsidRPr="003A5A6A">
        <w:t xml:space="preserve"> or task which has a defined beginning, middle and end, occurs over an extended period of time, and is relevant to the manufacturi</w:t>
      </w:r>
      <w:r w:rsidRPr="003A5A6A">
        <w:t>ng industry.</w:t>
      </w:r>
    </w:p>
    <w:p w:rsidR="00000000" w:rsidRPr="003A5A6A" w:rsidP="00096D87">
      <w:pPr>
        <w:pStyle w:val="BodyText"/>
      </w:pPr>
      <w:r w:rsidRPr="003A5A6A">
        <w:t>When delivered/assessed as part of a qualification the unit must be customised to ensure its relevance to real or simulated work activities and related workplaces.</w:t>
      </w:r>
    </w:p>
    <w:p w:rsidR="00000000" w:rsidRPr="003A5A6A" w:rsidP="00096D87">
      <w:pPr>
        <w:pStyle w:val="BodyText"/>
      </w:pPr>
      <w:r w:rsidRPr="003A5A6A">
        <w:t>No licensing, legislative or certification requirements apply to this unit at</w:t>
      </w:r>
      <w:r w:rsidRPr="003A5A6A">
        <w:t xml:space="preserve"> the time of publication.</w:t>
      </w:r>
    </w:p>
    <w:p w:rsidR="00000000" w:rsidRPr="003A5A6A" w:rsidP="003A5A6A">
      <w:pPr>
        <w:pStyle w:val="Heading1"/>
      </w:pPr>
      <w:bookmarkStart w:id="3" w:name="O_878929"/>
      <w:bookmarkEnd w:id="3"/>
      <w:r w:rsidRPr="003A5A6A">
        <w:t>Pre-requisite Unit</w:t>
      </w:r>
    </w:p>
    <w:p w:rsidR="00000000" w:rsidRPr="003A5A6A" w:rsidP="00096D87">
      <w:pPr>
        <w:pStyle w:val="BodyText"/>
      </w:pPr>
      <w:r w:rsidRPr="003A5A6A">
        <w:t>Nil</w:t>
      </w:r>
    </w:p>
    <w:p w:rsidR="00000000" w:rsidRPr="003A5A6A" w:rsidP="003A5A6A">
      <w:pPr>
        <w:pStyle w:val="Heading1"/>
      </w:pPr>
      <w:bookmarkStart w:id="4" w:name="O_878928"/>
      <w:bookmarkEnd w:id="4"/>
      <w:r w:rsidRPr="003A5A6A">
        <w:t>Competency Field</w:t>
      </w:r>
    </w:p>
    <w:p w:rsidR="00000000" w:rsidRPr="003A5A6A" w:rsidP="00096D87">
      <w:pPr>
        <w:pStyle w:val="BodyText"/>
      </w:pPr>
      <w:r w:rsidRPr="003A5A6A">
        <w:t>Manufacturing pathways</w:t>
      </w:r>
    </w:p>
    <w:p w:rsidR="00000000" w:rsidRPr="003A5A6A" w:rsidP="003A5A6A">
      <w:pPr>
        <w:pStyle w:val="Heading1"/>
      </w:pPr>
      <w:bookmarkStart w:id="5" w:name="O_878927"/>
      <w:bookmarkEnd w:id="5"/>
      <w:r w:rsidRPr="003A5A6A">
        <w:t>Unit Sector</w:t>
      </w:r>
    </w:p>
    <w:p w:rsidR="00000000" w:rsidRPr="003A5A6A" w:rsidP="003A5A6A">
      <w:pPr>
        <w:pStyle w:val="Heading1"/>
      </w:pPr>
      <w:bookmarkStart w:id="6" w:name="O_878926"/>
      <w:bookmarkEnd w:id="6"/>
      <w:r w:rsidRPr="003A5A6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5A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Performance </w:t>
            </w:r>
            <w:r w:rsidRPr="003A5A6A">
              <w:t>criteria describe the performance needed to demonstrate achievement of the element</w:t>
            </w:r>
          </w:p>
        </w:tc>
      </w:tr>
      <w:tr w:rsidTr="003A5A6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A5A6A">
            <w:pPr>
              <w:pStyle w:val="BodyText"/>
              <w:rPr>
                <w:lang w:val="en-NZ"/>
              </w:rPr>
            </w:pP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1</w:t>
            </w:r>
          </w:p>
        </w:tc>
        <w:tc>
          <w:tcPr>
            <w:tcW w:w="1962" w:type="dxa"/>
            <w:vMerge w:val="restart"/>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Identify job requirements</w:t>
            </w: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1.1</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Identify job requirements for making the object from cloth from work instructions</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1.2</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Apply instructions for designing and sequencing work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1.3</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Interpret and map out particular measurements or adjustments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1.4</w:t>
            </w:r>
          </w:p>
        </w:tc>
        <w:tc>
          <w:tcPr>
            <w:tcW w:w="5610" w:type="dxa"/>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 xml:space="preserve">Consider, plan for and observe work health and safety (WHS) requirements </w:t>
            </w:r>
          </w:p>
        </w:tc>
      </w:tr>
    </w:tbl>
    <w:p w:rsidR="00000000" w:rsidRPr="003A5A6A" w:rsidP="003A5A6A">
      <w:pPr>
        <w:pStyle w:val="BodyText"/>
      </w:pPr>
    </w:p>
    <w:tbl>
      <w:tblPr>
        <w:tblW w:w="0" w:type="auto"/>
        <w:tblLayout w:type="fixed"/>
        <w:tblCellMar>
          <w:left w:w="62" w:type="dxa"/>
          <w:right w:w="62" w:type="dxa"/>
        </w:tblCellMar>
        <w:tblLook w:val="0000"/>
      </w:tblPr>
      <w:tblGrid>
        <w:gridCol w:w="678"/>
        <w:gridCol w:w="1962"/>
        <w:gridCol w:w="770"/>
        <w:gridCol w:w="5610"/>
      </w:tblGrid>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2</w:t>
            </w:r>
          </w:p>
        </w:tc>
        <w:tc>
          <w:tcPr>
            <w:tcW w:w="1962" w:type="dxa"/>
            <w:vMerge w:val="restart"/>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Prepare for work</w:t>
            </w: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2.1</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Select a suitable work area</w:t>
            </w:r>
            <w:r w:rsidRPr="003A5A6A">
              <w:t xml:space="preserve"> for the task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2.2</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Select appropriate tools, equipment and materials, including personal protective equipment (PPE), in accordance with specifications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2.3</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Identify potential hazards associated with the use of tools, equipment and materials, and take appropriate safety precautions and/or report to supervisor</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2.4</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Lay out required tools and materials in sequence according to job requirements and work instruc</w:t>
            </w:r>
            <w:r w:rsidRPr="003A5A6A">
              <w:t xml:space="preserve">tions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2.5</w:t>
            </w:r>
          </w:p>
        </w:tc>
        <w:tc>
          <w:tcPr>
            <w:tcW w:w="5610" w:type="dxa"/>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Check and adjust equipment in accordance with workplace procedures</w:t>
            </w:r>
          </w:p>
        </w:tc>
      </w:tr>
    </w:tbl>
    <w:p w:rsidR="00000000" w:rsidRPr="003A5A6A" w:rsidP="003A5A6A">
      <w:pPr>
        <w:pStyle w:val="BodyText"/>
      </w:pPr>
    </w:p>
    <w:tbl>
      <w:tblPr>
        <w:tblW w:w="0" w:type="auto"/>
        <w:tblLayout w:type="fixed"/>
        <w:tblCellMar>
          <w:left w:w="62" w:type="dxa"/>
          <w:right w:w="62" w:type="dxa"/>
        </w:tblCellMar>
        <w:tblLook w:val="0000"/>
      </w:tblPr>
      <w:tblGrid>
        <w:gridCol w:w="678"/>
        <w:gridCol w:w="1962"/>
        <w:gridCol w:w="770"/>
        <w:gridCol w:w="5610"/>
      </w:tblGrid>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3</w:t>
            </w:r>
          </w:p>
        </w:tc>
        <w:tc>
          <w:tcPr>
            <w:tcW w:w="1962" w:type="dxa"/>
            <w:vMerge w:val="restart"/>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Create work</w:t>
            </w: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3.1</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Measure, cut and lay out fabric according to specifications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3.2</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Secure or sew fabric according to quality requirements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3.3</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Check work against patterns and worksheets at the identified checkpoints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3.4</w:t>
            </w:r>
          </w:p>
        </w:tc>
        <w:tc>
          <w:tcPr>
            <w:tcW w:w="5610" w:type="dxa"/>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 xml:space="preserve">Rectify non-conformity with the required pattern or quality standard </w:t>
            </w:r>
          </w:p>
        </w:tc>
      </w:tr>
    </w:tbl>
    <w:p w:rsidR="00000000" w:rsidRPr="003A5A6A" w:rsidP="003A5A6A">
      <w:pPr>
        <w:pStyle w:val="BodyText"/>
      </w:pPr>
    </w:p>
    <w:tbl>
      <w:tblPr>
        <w:tblW w:w="0" w:type="auto"/>
        <w:tblLayout w:type="fixed"/>
        <w:tblCellMar>
          <w:left w:w="62" w:type="dxa"/>
          <w:right w:w="62" w:type="dxa"/>
        </w:tblCellMar>
        <w:tblLook w:val="0000"/>
      </w:tblPr>
      <w:tblGrid>
        <w:gridCol w:w="678"/>
        <w:gridCol w:w="1962"/>
        <w:gridCol w:w="770"/>
        <w:gridCol w:w="5610"/>
      </w:tblGrid>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4</w:t>
            </w:r>
          </w:p>
        </w:tc>
        <w:tc>
          <w:tcPr>
            <w:tcW w:w="1962" w:type="dxa"/>
            <w:vMerge w:val="restart"/>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Complete work</w:t>
            </w: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4.1</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Check completed work against the required quality standards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4.2</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Complete documentation following workplace reporting procedures</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4.3</w:t>
            </w:r>
          </w:p>
        </w:tc>
        <w:tc>
          <w:tcPr>
            <w:tcW w:w="561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 xml:space="preserve">Clean work area and return tools and equipment to storage </w:t>
            </w:r>
          </w:p>
        </w:tc>
      </w:tr>
      <w:tr w:rsidTr="003A5A6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4.4</w:t>
            </w:r>
          </w:p>
        </w:tc>
        <w:tc>
          <w:tcPr>
            <w:tcW w:w="5610" w:type="dxa"/>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Return unused materials to storage and deal with waste and scrap following workplace procedures</w:t>
            </w:r>
          </w:p>
        </w:tc>
      </w:tr>
    </w:tbl>
    <w:p w:rsidR="00000000" w:rsidRPr="003A5A6A" w:rsidP="003A5A6A">
      <w:pPr>
        <w:pStyle w:val="BodyText"/>
      </w:pPr>
    </w:p>
    <w:p w:rsidR="00000000" w:rsidRPr="003A5A6A" w:rsidP="003A5A6A">
      <w:pPr>
        <w:pStyle w:val="AllowPageBreak"/>
      </w:pPr>
    </w:p>
    <w:p w:rsidR="00000000" w:rsidRPr="003A5A6A" w:rsidP="003A5A6A">
      <w:pPr>
        <w:pStyle w:val="Heading1"/>
      </w:pPr>
      <w:bookmarkStart w:id="7" w:name="O_878925"/>
      <w:bookmarkEnd w:id="7"/>
      <w:r w:rsidRPr="003A5A6A">
        <w:t>Foundation Skills</w:t>
      </w:r>
    </w:p>
    <w:p w:rsidR="00000000" w:rsidRPr="003A5A6A" w:rsidP="00096D87">
      <w:pPr>
        <w:pStyle w:val="BodyText"/>
      </w:pPr>
      <w:r w:rsidRPr="003A5A6A">
        <w:t>This section describes those language, literacy, numeracy and employment skills that are essential to performance.</w:t>
      </w:r>
    </w:p>
    <w:p w:rsidR="00000000" w:rsidRPr="003A5A6A" w:rsidP="00096D87">
      <w:pPr>
        <w:pStyle w:val="BodyText"/>
      </w:pPr>
      <w:r w:rsidRPr="003A5A6A">
        <w:t>Foundation skills essential to performance are explicit in the performance criteria of this unit of competency.</w:t>
      </w:r>
    </w:p>
    <w:p w:rsidR="00000000" w:rsidRPr="003A5A6A" w:rsidP="003A5A6A">
      <w:pPr>
        <w:pStyle w:val="Heading1"/>
      </w:pPr>
      <w:bookmarkStart w:id="8" w:name="O_878924"/>
      <w:bookmarkEnd w:id="8"/>
      <w:r w:rsidRPr="003A5A6A">
        <w:t>Range of Conditions</w:t>
      </w:r>
    </w:p>
    <w:tbl>
      <w:tblPr>
        <w:tblW w:w="0" w:type="auto"/>
        <w:tblCellMar>
          <w:left w:w="62" w:type="dxa"/>
          <w:right w:w="62" w:type="dxa"/>
        </w:tblCellMar>
        <w:tblLook w:val="0000"/>
      </w:tblPr>
      <w:tblGrid>
        <w:gridCol w:w="2163"/>
        <w:gridCol w:w="7033"/>
      </w:tblGrid>
      <w:tr w:rsidTr="00096D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t>This field allows for different work environments and conditions that may affect performance. Essential operating conditions that may be present (depending on the work situation, needs of the candidate, accessibility of the item,</w:t>
            </w:r>
            <w:r w:rsidRPr="003A5A6A">
              <w:t xml:space="preserve"> and local industry and regional contexts) are included.</w:t>
            </w: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An object from cloth</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 xml:space="preserve">An object from cloth includes one or more of the following: </w:t>
            </w:r>
          </w:p>
          <w:p w:rsidR="00000000" w:rsidRPr="003A5A6A" w:rsidP="003A5A6A">
            <w:pPr>
              <w:pStyle w:val="ListBullet"/>
            </w:pPr>
            <w:r w:rsidRPr="003A5A6A">
              <w:t>basic cushions</w:t>
            </w:r>
          </w:p>
          <w:p w:rsidR="00000000" w:rsidRPr="003A5A6A" w:rsidP="003A5A6A">
            <w:pPr>
              <w:pStyle w:val="ListBullet"/>
            </w:pPr>
            <w:r w:rsidRPr="003A5A6A">
              <w:t>soft tableware, such as placemats or serviettes</w:t>
            </w:r>
          </w:p>
          <w:p w:rsidR="00000000" w:rsidRPr="003A5A6A" w:rsidP="003A5A6A">
            <w:pPr>
              <w:pStyle w:val="ListBullet"/>
            </w:pPr>
            <w:r w:rsidRPr="003A5A6A">
              <w:t>basic clothing, such as a scarf, simple cloth hat not requiring blocking or a circle skirt</w:t>
            </w:r>
          </w:p>
          <w:p w:rsidR="00000000" w:rsidRPr="003A5A6A" w:rsidP="003A5A6A">
            <w:pPr>
              <w:pStyle w:val="ListBullet"/>
            </w:pPr>
            <w:r w:rsidRPr="003A5A6A">
              <w:t>a basic carry bag</w:t>
            </w:r>
          </w:p>
          <w:p w:rsidR="00000000" w:rsidRPr="003A5A6A" w:rsidP="003A5A6A">
            <w:pPr>
              <w:pStyle w:val="ListBullet"/>
            </w:pPr>
            <w:r w:rsidRPr="003A5A6A">
              <w:t>handkerchief</w:t>
            </w:r>
          </w:p>
          <w:p w:rsidR="00000000" w:rsidRPr="003A5A6A" w:rsidP="003A5A6A">
            <w:pPr>
              <w:pStyle w:val="ListBullet"/>
            </w:pPr>
            <w:r w:rsidRPr="003A5A6A">
              <w:t>tea towel</w:t>
            </w:r>
          </w:p>
          <w:p w:rsidR="00000000" w:rsidRPr="003A5A6A" w:rsidP="003A5A6A">
            <w:pPr>
              <w:pStyle w:val="ListBullet"/>
            </w:pPr>
            <w:r w:rsidRPr="003A5A6A">
              <w:t>wall hanging</w:t>
            </w:r>
          </w:p>
          <w:p w:rsidR="00000000" w:rsidRPr="003A5A6A" w:rsidP="003A5A6A">
            <w:pPr>
              <w:pStyle w:val="ListBullet"/>
            </w:pPr>
            <w:r w:rsidRPr="003A5A6A">
              <w:t>pencil case</w:t>
            </w:r>
          </w:p>
          <w:p w:rsidR="00000000" w:rsidRPr="003A5A6A" w:rsidP="003A5A6A">
            <w:pPr>
              <w:pStyle w:val="ListBullet"/>
            </w:pPr>
            <w:r w:rsidRPr="003A5A6A">
              <w:t>BBQ cover</w:t>
            </w:r>
          </w:p>
          <w:p w:rsidR="00000000" w:rsidRPr="003A5A6A" w:rsidP="003A5A6A">
            <w:pPr>
              <w:pStyle w:val="ListBullet"/>
            </w:pPr>
            <w:r w:rsidRPr="003A5A6A">
              <w:t>external awning</w:t>
            </w:r>
          </w:p>
          <w:p w:rsidR="00000000" w:rsidP="003A5A6A">
            <w:pPr>
              <w:pStyle w:val="BodyText"/>
              <w:rPr>
                <w:lang w:val="en-NZ"/>
              </w:rPr>
            </w:pP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Work instructions include one or more of the followin</w:t>
            </w:r>
            <w:r w:rsidRPr="003A5A6A">
              <w:t xml:space="preserve">g: </w:t>
            </w:r>
          </w:p>
          <w:p w:rsidR="00000000" w:rsidRPr="003A5A6A" w:rsidP="003A5A6A">
            <w:pPr>
              <w:pStyle w:val="ListBullet"/>
            </w:pPr>
            <w:r w:rsidRPr="003A5A6A">
              <w:t>job sheets including number and type of objects to be produced</w:t>
            </w:r>
          </w:p>
          <w:p w:rsidR="00000000" w:rsidRPr="003A5A6A" w:rsidP="003A5A6A">
            <w:pPr>
              <w:pStyle w:val="ListBullet"/>
            </w:pPr>
            <w:r w:rsidRPr="003A5A6A">
              <w:t>patterns for making an object from cloth</w:t>
            </w:r>
          </w:p>
          <w:p w:rsidR="00000000" w:rsidRPr="003A5A6A" w:rsidP="003A5A6A">
            <w:pPr>
              <w:pStyle w:val="ListBullet"/>
            </w:pPr>
            <w:r w:rsidRPr="003A5A6A">
              <w:t>plans</w:t>
            </w:r>
          </w:p>
          <w:p w:rsidR="00000000" w:rsidRPr="003A5A6A" w:rsidP="003A5A6A">
            <w:pPr>
              <w:pStyle w:val="ListBullet"/>
            </w:pPr>
            <w:r w:rsidRPr="003A5A6A">
              <w:t>drawings and sketches</w:t>
            </w:r>
          </w:p>
          <w:p w:rsidR="00000000" w:rsidRPr="003A5A6A" w:rsidP="003A5A6A">
            <w:pPr>
              <w:pStyle w:val="ListBullet"/>
            </w:pPr>
            <w:r w:rsidRPr="003A5A6A">
              <w:t>operating instructions for equipment including safety procedures</w:t>
            </w:r>
          </w:p>
          <w:p w:rsidR="00000000" w:rsidRPr="003A5A6A" w:rsidP="003A5A6A">
            <w:pPr>
              <w:pStyle w:val="ListBullet"/>
            </w:pPr>
            <w:r w:rsidRPr="003A5A6A">
              <w:t>designer instructions</w:t>
            </w:r>
          </w:p>
          <w:p w:rsidR="00000000" w:rsidRPr="003A5A6A" w:rsidP="003A5A6A">
            <w:pPr>
              <w:pStyle w:val="ListBullet"/>
            </w:pPr>
            <w:r w:rsidRPr="003A5A6A">
              <w:t>quality requirements</w:t>
            </w:r>
          </w:p>
          <w:p w:rsidR="00000000" w:rsidRPr="003A5A6A" w:rsidP="003A5A6A">
            <w:pPr>
              <w:pStyle w:val="ListBullet"/>
            </w:pPr>
            <w:r w:rsidRPr="003A5A6A">
              <w:t>verbal directions from a supervisor or instructor</w:t>
            </w:r>
          </w:p>
          <w:p w:rsidR="00000000" w:rsidP="003A5A6A">
            <w:pPr>
              <w:pStyle w:val="BodyText"/>
              <w:rPr>
                <w:lang w:val="en-NZ"/>
              </w:rPr>
            </w:pP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WHS requirements</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 xml:space="preserve">WHS requirements include one or more of the following: </w:t>
            </w:r>
          </w:p>
          <w:p w:rsidR="00000000" w:rsidRPr="003A5A6A" w:rsidP="003A5A6A">
            <w:pPr>
              <w:pStyle w:val="ListBullet"/>
            </w:pPr>
            <w:r w:rsidRPr="003A5A6A">
              <w:t>legislation</w:t>
            </w:r>
          </w:p>
          <w:p w:rsidR="00000000" w:rsidRPr="003A5A6A" w:rsidP="003A5A6A">
            <w:pPr>
              <w:pStyle w:val="ListBullet"/>
            </w:pPr>
            <w:r w:rsidRPr="003A5A6A">
              <w:t>regulations</w:t>
            </w:r>
          </w:p>
          <w:p w:rsidR="00000000" w:rsidRPr="003A5A6A" w:rsidP="003A5A6A">
            <w:pPr>
              <w:pStyle w:val="ListBullet"/>
            </w:pPr>
            <w:r w:rsidRPr="003A5A6A">
              <w:t>material handling instructions, including hazardous and dangerous goods codes</w:t>
            </w:r>
          </w:p>
          <w:p w:rsidR="00000000" w:rsidRPr="003A5A6A" w:rsidP="003A5A6A">
            <w:pPr>
              <w:pStyle w:val="ListBullet"/>
            </w:pPr>
            <w:r w:rsidRPr="003A5A6A">
              <w:t>local safe operating procedu</w:t>
            </w:r>
            <w:r w:rsidRPr="003A5A6A">
              <w:t>res</w:t>
            </w:r>
          </w:p>
          <w:p w:rsidR="00000000" w:rsidRPr="003A5A6A" w:rsidP="003A5A6A">
            <w:pPr>
              <w:pStyle w:val="ListBullet"/>
            </w:pPr>
            <w:r w:rsidRPr="003A5A6A">
              <w:t>specific workplace rules and regulations regarding personal protective equipment (PPE)</w:t>
            </w:r>
          </w:p>
          <w:p w:rsidR="00000000" w:rsidP="003A5A6A">
            <w:pPr>
              <w:pStyle w:val="BodyText"/>
              <w:rPr>
                <w:lang w:val="en-NZ"/>
              </w:rPr>
            </w:pP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Suitable work area</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 xml:space="preserve">A suitable work area includes one or more of the following: </w:t>
            </w:r>
          </w:p>
          <w:p w:rsidR="00000000" w:rsidRPr="003A5A6A" w:rsidP="003A5A6A">
            <w:pPr>
              <w:pStyle w:val="ListBullet"/>
            </w:pPr>
            <w:r w:rsidRPr="003A5A6A">
              <w:t>a bench top or desk</w:t>
            </w:r>
          </w:p>
          <w:p w:rsidR="00000000" w:rsidRPr="003A5A6A" w:rsidP="003A5A6A">
            <w:pPr>
              <w:pStyle w:val="ListBullet"/>
            </w:pPr>
            <w:r w:rsidRPr="003A5A6A">
              <w:t>a sewing or layout table</w:t>
            </w:r>
          </w:p>
          <w:p w:rsidR="00000000" w:rsidRPr="003A5A6A" w:rsidP="003A5A6A">
            <w:pPr>
              <w:pStyle w:val="ListBullet"/>
            </w:pPr>
            <w:r w:rsidRPr="003A5A6A">
              <w:t>a sewing table with a sewing machine</w:t>
            </w:r>
          </w:p>
          <w:p w:rsidR="00000000" w:rsidP="003A5A6A">
            <w:pPr>
              <w:pStyle w:val="BodyText"/>
              <w:rPr>
                <w:lang w:val="en-NZ"/>
              </w:rPr>
            </w:pP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Tools</w:t>
            </w:r>
            <w:r w:rsidRPr="003A5A6A">
              <w:t xml:space="preserve">, </w:t>
            </w:r>
            <w:r w:rsidRPr="003A5A6A">
              <w:rPr>
                <w:rStyle w:val="SpecialBold"/>
              </w:rPr>
              <w:t>equipment and materials</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 xml:space="preserve">Tools, equipment and materials include one or more of the following: </w:t>
            </w:r>
          </w:p>
          <w:p w:rsidR="00000000" w:rsidRPr="003A5A6A" w:rsidP="003A5A6A">
            <w:pPr>
              <w:pStyle w:val="ListBullet"/>
            </w:pPr>
            <w:r w:rsidRPr="003A5A6A">
              <w:t>measuring equipment, such as tapes and rulers</w:t>
            </w:r>
          </w:p>
          <w:p w:rsidR="00000000" w:rsidRPr="003A5A6A" w:rsidP="003A5A6A">
            <w:pPr>
              <w:pStyle w:val="ListBullet"/>
            </w:pPr>
            <w:r w:rsidRPr="003A5A6A">
              <w:t>calculating equipment, such as calculators and computers</w:t>
            </w:r>
          </w:p>
          <w:p w:rsidR="00000000" w:rsidRPr="003A5A6A" w:rsidP="003A5A6A">
            <w:pPr>
              <w:pStyle w:val="ListBullet"/>
            </w:pPr>
            <w:r w:rsidRPr="003A5A6A">
              <w:t>general cutting and sewing tools, including sciss</w:t>
            </w:r>
            <w:r w:rsidRPr="003A5A6A">
              <w:t>ors, drills, sewing machines, hemming machines and glue guns</w:t>
            </w:r>
          </w:p>
          <w:p w:rsidR="00000000" w:rsidRPr="003A5A6A" w:rsidP="003A5A6A">
            <w:pPr>
              <w:pStyle w:val="ListBullet"/>
            </w:pPr>
            <w:r w:rsidRPr="003A5A6A">
              <w:t>PPE</w:t>
            </w:r>
          </w:p>
          <w:p w:rsidR="00000000" w:rsidRPr="003A5A6A" w:rsidP="003A5A6A">
            <w:pPr>
              <w:pStyle w:val="ListBullet"/>
            </w:pPr>
            <w:r w:rsidRPr="003A5A6A">
              <w:t>plain and patterned fabric</w:t>
            </w:r>
          </w:p>
          <w:p w:rsidR="00000000" w:rsidRPr="003A5A6A" w:rsidP="003A5A6A">
            <w:pPr>
              <w:pStyle w:val="ListBullet"/>
            </w:pPr>
            <w:r w:rsidRPr="003A5A6A">
              <w:t>velvet</w:t>
            </w:r>
          </w:p>
          <w:p w:rsidR="00000000" w:rsidRPr="003A5A6A" w:rsidP="003A5A6A">
            <w:pPr>
              <w:pStyle w:val="ListBullet"/>
            </w:pPr>
            <w:r w:rsidRPr="003A5A6A">
              <w:t>threads</w:t>
            </w:r>
          </w:p>
          <w:p w:rsidR="00000000" w:rsidRPr="003A5A6A" w:rsidP="003A5A6A">
            <w:pPr>
              <w:pStyle w:val="ListBullet"/>
            </w:pPr>
            <w:r w:rsidRPr="003A5A6A">
              <w:t>wadding</w:t>
            </w:r>
          </w:p>
          <w:p w:rsidR="00000000" w:rsidRPr="003A5A6A" w:rsidP="003A5A6A">
            <w:pPr>
              <w:pStyle w:val="ListBullet"/>
            </w:pPr>
            <w:r w:rsidRPr="003A5A6A">
              <w:t>foam</w:t>
            </w:r>
          </w:p>
          <w:p w:rsidR="00000000" w:rsidRPr="003A5A6A" w:rsidP="003A5A6A">
            <w:pPr>
              <w:pStyle w:val="ListBullet"/>
            </w:pPr>
            <w:r w:rsidRPr="003A5A6A">
              <w:t>tape</w:t>
            </w:r>
          </w:p>
          <w:p w:rsidR="00000000" w:rsidRPr="003A5A6A" w:rsidP="003A5A6A">
            <w:pPr>
              <w:pStyle w:val="ListBullet"/>
            </w:pPr>
            <w:r w:rsidRPr="003A5A6A">
              <w:t>fasteners, including buttons and hooks</w:t>
            </w:r>
          </w:p>
          <w:p w:rsidR="00000000" w:rsidP="003A5A6A">
            <w:pPr>
              <w:pStyle w:val="BodyText"/>
              <w:rPr>
                <w:lang w:val="en-NZ"/>
              </w:rPr>
            </w:pP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Potential hazards</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Potential hazards include one or more of the following:</w:t>
            </w:r>
          </w:p>
          <w:p w:rsidR="00000000" w:rsidRPr="003A5A6A" w:rsidP="003A5A6A">
            <w:pPr>
              <w:pStyle w:val="ListBullet"/>
            </w:pPr>
            <w:r w:rsidRPr="003A5A6A">
              <w:t>broken or faulty equipment</w:t>
            </w:r>
          </w:p>
          <w:p w:rsidR="00000000" w:rsidRPr="003A5A6A" w:rsidP="003A5A6A">
            <w:pPr>
              <w:pStyle w:val="ListBullet"/>
            </w:pPr>
            <w:r w:rsidRPr="003A5A6A">
              <w:t>damaged needles</w:t>
            </w:r>
          </w:p>
          <w:p w:rsidR="00000000" w:rsidRPr="003A5A6A" w:rsidP="003A5A6A">
            <w:pPr>
              <w:pStyle w:val="ListBullet"/>
            </w:pPr>
            <w:r w:rsidRPr="003A5A6A">
              <w:t>a lack of lighting</w:t>
            </w:r>
          </w:p>
          <w:p w:rsidR="00000000" w:rsidRPr="003A5A6A" w:rsidP="003A5A6A">
            <w:pPr>
              <w:pStyle w:val="ListBullet"/>
            </w:pPr>
            <w:r w:rsidRPr="003A5A6A">
              <w:t>untidy working conditions</w:t>
            </w:r>
          </w:p>
          <w:p w:rsidR="00000000" w:rsidRPr="003A5A6A" w:rsidP="003A5A6A">
            <w:pPr>
              <w:pStyle w:val="ListBullet"/>
            </w:pPr>
            <w:r w:rsidRPr="003A5A6A">
              <w:t>wet or slippery floors</w:t>
            </w:r>
          </w:p>
          <w:p w:rsidR="00000000" w:rsidRPr="003A5A6A" w:rsidP="003A5A6A">
            <w:pPr>
              <w:pStyle w:val="ListBullet"/>
            </w:pPr>
            <w:r w:rsidRPr="003A5A6A">
              <w:t>improperly secured sewing machines</w:t>
            </w:r>
          </w:p>
          <w:p w:rsidR="00000000" w:rsidRPr="003A5A6A" w:rsidP="003A5A6A">
            <w:pPr>
              <w:pStyle w:val="ListBullet"/>
            </w:pPr>
            <w:r w:rsidRPr="003A5A6A">
              <w:t>damaged or frayed electrical cables and connections</w:t>
            </w:r>
          </w:p>
          <w:p w:rsidR="00000000" w:rsidP="003A5A6A">
            <w:pPr>
              <w:pStyle w:val="BodyText"/>
              <w:rPr>
                <w:lang w:val="en-NZ"/>
              </w:rPr>
            </w:pPr>
          </w:p>
        </w:tc>
      </w:tr>
      <w:tr w:rsidTr="00096D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5A6A">
            <w:pPr>
              <w:pStyle w:val="BodyText"/>
              <w:rPr>
                <w:lang w:val="en-NZ"/>
              </w:rPr>
            </w:pPr>
            <w:r w:rsidRPr="003A5A6A">
              <w:rPr>
                <w:rStyle w:val="SpecialBold"/>
              </w:rPr>
              <w:t>Reporting procedures</w:t>
            </w:r>
          </w:p>
        </w:tc>
        <w:tc>
          <w:tcPr>
            <w:tcW w:w="0" w:type="auto"/>
            <w:tcBorders>
              <w:top w:val="nil"/>
              <w:left w:val="nil"/>
              <w:bottom w:val="nil"/>
              <w:right w:val="nil"/>
            </w:tcBorders>
            <w:tcMar>
              <w:top w:w="0" w:type="dxa"/>
              <w:left w:w="62" w:type="dxa"/>
              <w:bottom w:w="0" w:type="dxa"/>
              <w:right w:w="62" w:type="dxa"/>
            </w:tcMar>
          </w:tcPr>
          <w:p w:rsidR="00000000" w:rsidRPr="003A5A6A" w:rsidP="003A5A6A">
            <w:pPr>
              <w:pStyle w:val="BodyText"/>
            </w:pPr>
            <w:r w:rsidRPr="003A5A6A">
              <w:t>Reporting procedures include:</w:t>
            </w:r>
          </w:p>
          <w:p w:rsidR="00000000" w:rsidRPr="003A5A6A" w:rsidP="003A5A6A">
            <w:pPr>
              <w:pStyle w:val="ListBullet"/>
            </w:pPr>
            <w:r w:rsidRPr="003A5A6A">
              <w:t>completing necessary paperwork</w:t>
            </w:r>
          </w:p>
          <w:p w:rsidR="00000000" w:rsidRPr="003A5A6A" w:rsidP="003A5A6A">
            <w:pPr>
              <w:pStyle w:val="ListBullet"/>
            </w:pPr>
            <w:r w:rsidRPr="003A5A6A">
              <w:t>communicating with a supervisor or key person that you completed the task</w:t>
            </w:r>
          </w:p>
          <w:p w:rsidR="00000000" w:rsidRPr="003A5A6A" w:rsidP="003A5A6A">
            <w:pPr>
              <w:pStyle w:val="ListBullet"/>
            </w:pPr>
            <w:r w:rsidRPr="003A5A6A">
              <w:t>reporting, accidents, injuries and faulty equipment or materials</w:t>
            </w:r>
          </w:p>
          <w:p w:rsidR="00000000" w:rsidRPr="003A5A6A" w:rsidP="003A5A6A">
            <w:pPr>
              <w:pStyle w:val="ListBullet"/>
            </w:pPr>
            <w:r w:rsidRPr="003A5A6A">
              <w:t>filing necessary paperwork</w:t>
            </w:r>
          </w:p>
        </w:tc>
      </w:tr>
    </w:tbl>
    <w:p w:rsidR="00000000" w:rsidRPr="003A5A6A" w:rsidP="003A5A6A">
      <w:pPr>
        <w:pStyle w:val="BodyText"/>
      </w:pPr>
    </w:p>
    <w:p w:rsidR="00000000" w:rsidRPr="003A5A6A" w:rsidP="003A5A6A">
      <w:pPr>
        <w:pStyle w:val="AllowPageBreak"/>
      </w:pPr>
    </w:p>
    <w:p w:rsidR="00000000" w:rsidRPr="003A5A6A" w:rsidP="003A5A6A">
      <w:pPr>
        <w:pStyle w:val="Heading1"/>
      </w:pPr>
      <w:bookmarkStart w:id="9" w:name="O_878923"/>
      <w:bookmarkEnd w:id="9"/>
      <w:r w:rsidRPr="003A5A6A">
        <w:t>Unit Mapping Information</w:t>
      </w:r>
    </w:p>
    <w:p w:rsidR="00000000" w:rsidRPr="003A5A6A" w:rsidP="00096D87">
      <w:pPr>
        <w:pStyle w:val="BodyText"/>
      </w:pPr>
      <w:r w:rsidRPr="003A5A6A">
        <w:t>Release 1. Supe</w:t>
      </w:r>
      <w:r w:rsidRPr="003A5A6A">
        <w:t>rsedes and is equivalent to MSAPCII297A Make an object from cloth using an existing pattern</w:t>
      </w:r>
    </w:p>
    <w:p w:rsidR="00000000" w:rsidRPr="003A5A6A" w:rsidP="003A5A6A">
      <w:pPr>
        <w:pStyle w:val="Heading1"/>
      </w:pPr>
      <w:bookmarkStart w:id="10" w:name="O_878916"/>
      <w:bookmarkEnd w:id="10"/>
      <w:r w:rsidRPr="003A5A6A">
        <w:t>Links</w:t>
      </w:r>
    </w:p>
    <w:p w:rsidR="00000000" w:rsidRPr="003A5A6A" w:rsidP="00096D87">
      <w:pPr>
        <w:pStyle w:val="BodyText"/>
      </w:pPr>
      <w:r w:rsidRPr="003A5A6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EE784E">
        <w:rPr>
          <w:rStyle w:val="Hyperlink"/>
        </w:rPr>
        <w:t>https://vetnet.gov.au/Pages/TrainingDocs.aspx?q=d1287d36-dff4-4e9f-ad2c-9d6270054027</w:t>
      </w:r>
      <w:r>
        <w:fldChar w:fldCharType="end"/>
      </w:r>
    </w:p>
    <w:p w:rsidR="00000000" w:rsidRPr="003A5A6A" w:rsidP="003A5A6A"/>
    <w:sectPr w:rsidSect="003A5A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6A" w:rsidRPr="00096D87" w:rsidP="00096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7" w:rsidP="003A5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D87" w:rsidP="003A5A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6D87" w:rsidP="003A5A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A6A" w:rsidRPr="00096D87" w:rsidP="00096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87" w:rsidRPr="002D2AF8" w:rsidP="003A5A6A">
    <w:pPr>
      <w:pStyle w:val="Header"/>
      <w:framePr w:wrap="around"/>
    </w:pPr>
    <w:r>
      <w:fldChar w:fldCharType="begin"/>
    </w:r>
    <w:r>
      <w:instrText xml:space="preserve"> TITLE   \* MERGEFORMAT </w:instrText>
    </w:r>
    <w:r>
      <w:fldChar w:fldCharType="separate"/>
    </w:r>
    <w:r>
      <w:t>MSMPCII297 Make an object from cloth using an existing pattern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96D87" w:rsidP="003A5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5E3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F20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A6A"/>
    <w:pPr>
      <w:spacing w:before="360" w:after="60"/>
      <w:outlineLvl w:val="0"/>
    </w:pPr>
    <w:rPr>
      <w:sz w:val="32"/>
    </w:rPr>
  </w:style>
  <w:style w:type="paragraph" w:styleId="Heading2">
    <w:name w:val="heading 2"/>
    <w:basedOn w:val="HeadingBase"/>
    <w:next w:val="BodyText"/>
    <w:link w:val="Heading2Char"/>
    <w:qFormat/>
    <w:rsid w:val="003A5A6A"/>
    <w:pPr>
      <w:keepLines/>
      <w:spacing w:before="240" w:after="120"/>
      <w:outlineLvl w:val="1"/>
    </w:pPr>
    <w:rPr>
      <w:sz w:val="28"/>
      <w:szCs w:val="40"/>
    </w:rPr>
  </w:style>
  <w:style w:type="paragraph" w:styleId="Heading3">
    <w:name w:val="heading 3"/>
    <w:basedOn w:val="HeadingBase"/>
    <w:next w:val="BodyText"/>
    <w:link w:val="Heading3Char"/>
    <w:qFormat/>
    <w:rsid w:val="003A5A6A"/>
    <w:pPr>
      <w:spacing w:before="180" w:after="120"/>
      <w:outlineLvl w:val="2"/>
    </w:pPr>
    <w:rPr>
      <w:spacing w:val="-10"/>
      <w:kern w:val="32"/>
    </w:rPr>
  </w:style>
  <w:style w:type="paragraph" w:styleId="Heading4">
    <w:name w:val="heading 4"/>
    <w:basedOn w:val="HeadingBase"/>
    <w:next w:val="BodyText"/>
    <w:link w:val="Heading4Char"/>
    <w:qFormat/>
    <w:rsid w:val="003A5A6A"/>
    <w:pPr>
      <w:spacing w:before="160" w:after="120"/>
      <w:outlineLvl w:val="3"/>
    </w:pPr>
    <w:rPr>
      <w:sz w:val="22"/>
    </w:rPr>
  </w:style>
  <w:style w:type="paragraph" w:styleId="Heading5">
    <w:name w:val="heading 5"/>
    <w:basedOn w:val="HeadingBase"/>
    <w:next w:val="Normal"/>
    <w:link w:val="Heading5Char"/>
    <w:qFormat/>
    <w:rsid w:val="003A5A6A"/>
    <w:pPr>
      <w:spacing w:before="80"/>
      <w:outlineLvl w:val="4"/>
    </w:pPr>
    <w:rPr>
      <w:color w:val="918585"/>
      <w:sz w:val="20"/>
    </w:rPr>
  </w:style>
  <w:style w:type="paragraph" w:styleId="Heading6">
    <w:name w:val="heading 6"/>
    <w:basedOn w:val="HeadingBase"/>
    <w:next w:val="Normal"/>
    <w:link w:val="Heading6Char"/>
    <w:qFormat/>
    <w:rsid w:val="003A5A6A"/>
    <w:pPr>
      <w:spacing w:before="60"/>
      <w:outlineLvl w:val="5"/>
    </w:pPr>
    <w:rPr>
      <w:color w:val="918585"/>
      <w:sz w:val="20"/>
    </w:rPr>
  </w:style>
  <w:style w:type="paragraph" w:styleId="Heading7">
    <w:name w:val="heading 7"/>
    <w:basedOn w:val="Normal"/>
    <w:next w:val="Normal"/>
    <w:link w:val="Heading7Char"/>
    <w:qFormat/>
    <w:rsid w:val="003A5A6A"/>
    <w:pPr>
      <w:ind w:left="720"/>
      <w:outlineLvl w:val="6"/>
    </w:pPr>
    <w:rPr>
      <w:i/>
    </w:rPr>
  </w:style>
  <w:style w:type="paragraph" w:styleId="Heading8">
    <w:name w:val="heading 8"/>
    <w:basedOn w:val="Normal"/>
    <w:next w:val="Normal"/>
    <w:link w:val="Heading8Char"/>
    <w:qFormat/>
    <w:rsid w:val="003A5A6A"/>
    <w:pPr>
      <w:ind w:left="720"/>
      <w:outlineLvl w:val="7"/>
    </w:pPr>
    <w:rPr>
      <w:i/>
    </w:rPr>
  </w:style>
  <w:style w:type="paragraph" w:styleId="Heading9">
    <w:name w:val="heading 9"/>
    <w:basedOn w:val="Normal"/>
    <w:next w:val="Normal"/>
    <w:link w:val="Heading9Char"/>
    <w:qFormat/>
    <w:rsid w:val="003A5A6A"/>
    <w:pPr>
      <w:ind w:left="720"/>
      <w:outlineLvl w:val="8"/>
    </w:pPr>
    <w:rPr>
      <w:i/>
    </w:rPr>
  </w:style>
  <w:style w:type="character" w:default="1" w:styleId="DefaultParagraphFont">
    <w:name w:val="Default Paragraph Font"/>
    <w:uiPriority w:val="1"/>
    <w:unhideWhenUsed/>
    <w:rsid w:val="003A5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A6A"/>
  </w:style>
  <w:style w:type="character" w:customStyle="1" w:styleId="Heading1Char">
    <w:name w:val="Heading 1 Char"/>
    <w:basedOn w:val="DefaultParagraphFont"/>
    <w:link w:val="Heading1"/>
    <w:rsid w:val="003A5A6A"/>
    <w:rPr>
      <w:rFonts w:ascii="Times New Roman" w:eastAsia="Times New Roman" w:hAnsi="Times New Roman" w:cs="Times New Roman"/>
      <w:b/>
      <w:sz w:val="32"/>
      <w:szCs w:val="20"/>
      <w:lang w:eastAsia="en-US"/>
    </w:rPr>
  </w:style>
  <w:style w:type="paragraph" w:styleId="BodyText">
    <w:name w:val="Body Text"/>
    <w:basedOn w:val="Normal"/>
    <w:link w:val="BodyTextChar"/>
    <w:rsid w:val="003A5A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A6A"/>
    <w:rPr>
      <w:rFonts w:ascii="Times New Roman" w:eastAsia="Times New Roman" w:hAnsi="Times New Roman" w:cs="Times New Roman"/>
      <w:sz w:val="24"/>
      <w:lang w:eastAsia="en-US"/>
    </w:rPr>
  </w:style>
  <w:style w:type="paragraph" w:styleId="ListBullet">
    <w:name w:val="List Bullet"/>
    <w:basedOn w:val="List"/>
    <w:rsid w:val="003A5A6A"/>
    <w:pPr>
      <w:numPr>
        <w:numId w:val="11"/>
      </w:numPr>
      <w:tabs>
        <w:tab w:val="clear" w:pos="340"/>
      </w:tabs>
      <w:spacing w:before="40" w:after="40"/>
    </w:pPr>
  </w:style>
  <w:style w:type="character" w:customStyle="1" w:styleId="SpecialBold">
    <w:name w:val="Special Bold"/>
    <w:basedOn w:val="DefaultParagraphFont"/>
    <w:rsid w:val="003A5A6A"/>
    <w:rPr>
      <w:b/>
      <w:spacing w:val="0"/>
    </w:rPr>
  </w:style>
  <w:style w:type="paragraph" w:customStyle="1" w:styleId="SuperHeading">
    <w:name w:val="SuperHeading"/>
    <w:basedOn w:val="Normal"/>
    <w:rsid w:val="003A5A6A"/>
    <w:pPr>
      <w:spacing w:before="240" w:after="120"/>
      <w:outlineLvl w:val="0"/>
    </w:pPr>
    <w:rPr>
      <w:rFonts w:ascii="Times New Roman" w:hAnsi="Times New Roman"/>
      <w:b/>
      <w:sz w:val="32"/>
    </w:rPr>
  </w:style>
  <w:style w:type="paragraph" w:customStyle="1" w:styleId="AllowPageBreak">
    <w:name w:val="AllowPageBreak"/>
    <w:rsid w:val="003A5A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A6A"/>
    <w:rPr>
      <w:rFonts w:ascii="Courier New" w:eastAsia="Times New Roman" w:hAnsi="Courier New" w:cs="Times New Roman"/>
      <w:i/>
      <w:szCs w:val="20"/>
      <w:lang w:eastAsia="en-US"/>
    </w:rPr>
  </w:style>
  <w:style w:type="paragraph" w:customStyle="1" w:styleId="HeadingBase">
    <w:name w:val="Heading Base"/>
    <w:rsid w:val="003A5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A6A"/>
    <w:pPr>
      <w:tabs>
        <w:tab w:val="right" w:leader="dot" w:pos="9072"/>
      </w:tabs>
      <w:ind w:left="567"/>
    </w:pPr>
    <w:rPr>
      <w:szCs w:val="22"/>
    </w:rPr>
  </w:style>
  <w:style w:type="paragraph" w:customStyle="1" w:styleId="TOCBase">
    <w:name w:val="TOC Base"/>
    <w:rsid w:val="003A5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A6A"/>
    <w:pPr>
      <w:tabs>
        <w:tab w:val="right" w:leader="dot" w:pos="9072"/>
      </w:tabs>
      <w:spacing w:before="40" w:after="40"/>
      <w:ind w:left="284"/>
    </w:pPr>
    <w:rPr>
      <w:rFonts w:ascii="Times New Roman" w:hAnsi="Times New Roman"/>
    </w:rPr>
  </w:style>
  <w:style w:type="paragraph" w:styleId="TOC1">
    <w:name w:val="toc 1"/>
    <w:basedOn w:val="TOCBase"/>
    <w:next w:val="Normal"/>
    <w:rsid w:val="003A5A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A6A"/>
    <w:rPr>
      <w:rFonts w:ascii="Times New Roman" w:eastAsia="Times New Roman" w:hAnsi="Times New Roman" w:cs="Times New Roman"/>
      <w:sz w:val="16"/>
      <w:lang w:eastAsia="en-US"/>
    </w:rPr>
  </w:style>
  <w:style w:type="paragraph" w:styleId="Title">
    <w:name w:val="Title"/>
    <w:basedOn w:val="HeadingBase"/>
    <w:link w:val="TitleChar"/>
    <w:qFormat/>
    <w:rsid w:val="003A5A6A"/>
    <w:pPr>
      <w:spacing w:before="5040"/>
      <w:jc w:val="center"/>
    </w:pPr>
    <w:rPr>
      <w:sz w:val="48"/>
      <w:szCs w:val="72"/>
      <w:lang w:val="en-US"/>
    </w:rPr>
  </w:style>
  <w:style w:type="character" w:customStyle="1" w:styleId="TitleChar">
    <w:name w:val="Title Char"/>
    <w:basedOn w:val="DefaultParagraphFont"/>
    <w:link w:val="Title"/>
    <w:rsid w:val="003A5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A6A"/>
    <w:pPr>
      <w:tabs>
        <w:tab w:val="left" w:pos="3600"/>
        <w:tab w:val="left" w:pos="3958"/>
      </w:tabs>
    </w:pPr>
  </w:style>
  <w:style w:type="paragraph" w:styleId="List">
    <w:name w:val="List"/>
    <w:basedOn w:val="BodyText"/>
    <w:next w:val="BodyText"/>
    <w:rsid w:val="003A5A6A"/>
    <w:pPr>
      <w:tabs>
        <w:tab w:val="left" w:pos="340"/>
      </w:tabs>
      <w:spacing w:before="60" w:after="60"/>
      <w:ind w:left="340" w:hanging="340"/>
    </w:pPr>
  </w:style>
  <w:style w:type="paragraph" w:customStyle="1" w:styleId="Note">
    <w:name w:val="Note"/>
    <w:basedOn w:val="BodyText"/>
    <w:rsid w:val="003A5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A6A"/>
    <w:pPr>
      <w:framePr w:wrap="auto" w:hAnchor="text" w:y="6049"/>
    </w:pPr>
    <w:rPr>
      <w:color w:val="000000"/>
      <w:sz w:val="40"/>
    </w:rPr>
  </w:style>
  <w:style w:type="paragraph" w:customStyle="1" w:styleId="TOCTitle">
    <w:name w:val="TOCTitle"/>
    <w:basedOn w:val="Heading1"/>
    <w:rsid w:val="003A5A6A"/>
    <w:pPr>
      <w:spacing w:after="240"/>
      <w:jc w:val="center"/>
      <w:outlineLvl w:val="9"/>
    </w:pPr>
    <w:rPr>
      <w:caps/>
    </w:rPr>
  </w:style>
  <w:style w:type="paragraph" w:customStyle="1" w:styleId="Version">
    <w:name w:val="Version"/>
    <w:rsid w:val="003A5A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A6A"/>
    <w:pPr>
      <w:numPr>
        <w:numId w:val="12"/>
      </w:numPr>
      <w:tabs>
        <w:tab w:val="clear" w:pos="680"/>
      </w:tabs>
    </w:pPr>
  </w:style>
  <w:style w:type="paragraph" w:styleId="Index1">
    <w:name w:val="index 1"/>
    <w:basedOn w:val="Normal"/>
    <w:next w:val="Normal"/>
    <w:semiHidden/>
    <w:rsid w:val="003A5A6A"/>
    <w:pPr>
      <w:keepNext w:val="0"/>
      <w:tabs>
        <w:tab w:val="right" w:pos="4176"/>
      </w:tabs>
      <w:ind w:left="198" w:hanging="198"/>
    </w:pPr>
    <w:rPr>
      <w:rFonts w:ascii="Garamond" w:hAnsi="Garamond"/>
    </w:rPr>
  </w:style>
  <w:style w:type="paragraph" w:styleId="IndexHeading">
    <w:name w:val="index heading"/>
    <w:basedOn w:val="Normal"/>
    <w:next w:val="Index1"/>
    <w:semiHidden/>
    <w:rsid w:val="003A5A6A"/>
    <w:pPr>
      <w:spacing w:before="120" w:after="120"/>
    </w:pPr>
    <w:rPr>
      <w:rFonts w:ascii="Arial" w:hAnsi="Arial"/>
      <w:b/>
      <w:color w:val="918585"/>
      <w:sz w:val="24"/>
    </w:rPr>
  </w:style>
  <w:style w:type="paragraph" w:styleId="Header">
    <w:name w:val="header"/>
    <w:basedOn w:val="Normal"/>
    <w:link w:val="HeaderChar"/>
    <w:rsid w:val="003A5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A6A"/>
    <w:rPr>
      <w:rFonts w:ascii="Times New Roman" w:eastAsia="Times New Roman" w:hAnsi="Times New Roman" w:cs="Times New Roman"/>
      <w:sz w:val="16"/>
      <w:szCs w:val="20"/>
      <w:lang w:val="en-GB" w:eastAsia="en-US"/>
    </w:rPr>
  </w:style>
  <w:style w:type="paragraph" w:customStyle="1" w:styleId="Chapter">
    <w:name w:val="Chapter"/>
    <w:basedOn w:val="Normal"/>
    <w:rsid w:val="003A5A6A"/>
    <w:pPr>
      <w:spacing w:before="240"/>
    </w:pPr>
    <w:rPr>
      <w:rFonts w:ascii="Times New Roman" w:hAnsi="Times New Roman"/>
      <w:smallCaps/>
      <w:spacing w:val="80"/>
      <w:sz w:val="28"/>
    </w:rPr>
  </w:style>
  <w:style w:type="paragraph" w:customStyle="1" w:styleId="InChapter">
    <w:name w:val="InChapter"/>
    <w:basedOn w:val="Heading3"/>
    <w:rsid w:val="003A5A6A"/>
    <w:pPr>
      <w:spacing w:after="240"/>
      <w:outlineLvl w:val="9"/>
    </w:pPr>
    <w:rPr>
      <w:noProof/>
    </w:rPr>
  </w:style>
  <w:style w:type="paragraph" w:styleId="Index2">
    <w:name w:val="index 2"/>
    <w:basedOn w:val="Normal"/>
    <w:next w:val="Normal"/>
    <w:semiHidden/>
    <w:rsid w:val="003A5A6A"/>
    <w:pPr>
      <w:tabs>
        <w:tab w:val="right" w:pos="4176"/>
      </w:tabs>
      <w:ind w:left="568" w:hanging="284"/>
    </w:pPr>
    <w:rPr>
      <w:rFonts w:ascii="Garamond" w:hAnsi="Garamond"/>
    </w:rPr>
  </w:style>
  <w:style w:type="paragraph" w:customStyle="1" w:styleId="Byline">
    <w:name w:val="Byline"/>
    <w:rsid w:val="003A5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A6A"/>
    <w:pPr>
      <w:tabs>
        <w:tab w:val="clear" w:pos="3600"/>
        <w:tab w:val="clear" w:pos="3958"/>
      </w:tabs>
      <w:jc w:val="right"/>
    </w:pPr>
  </w:style>
  <w:style w:type="character" w:styleId="Emphasis">
    <w:name w:val="Emphasis"/>
    <w:basedOn w:val="DefaultParagraphFont"/>
    <w:qFormat/>
    <w:rsid w:val="003A5A6A"/>
    <w:rPr>
      <w:i/>
    </w:rPr>
  </w:style>
  <w:style w:type="paragraph" w:styleId="Caption">
    <w:name w:val="caption"/>
    <w:basedOn w:val="BodyText"/>
    <w:next w:val="Normal"/>
    <w:qFormat/>
    <w:rsid w:val="003A5A6A"/>
    <w:pPr>
      <w:framePr w:w="2268" w:hSpace="181" w:vSpace="181" w:wrap="around" w:vAnchor="text" w:hAnchor="page" w:x="1135" w:y="285" w:anchorLock="1"/>
    </w:pPr>
    <w:rPr>
      <w:i/>
    </w:rPr>
  </w:style>
  <w:style w:type="paragraph" w:customStyle="1" w:styleId="MiniTOCTitle">
    <w:name w:val="MiniTOCTitle"/>
    <w:basedOn w:val="Heading4"/>
    <w:rsid w:val="003A5A6A"/>
    <w:pPr>
      <w:spacing w:before="240"/>
      <w:outlineLvl w:val="9"/>
    </w:pPr>
    <w:rPr>
      <w:noProof/>
      <w:sz w:val="24"/>
    </w:rPr>
  </w:style>
  <w:style w:type="paragraph" w:customStyle="1" w:styleId="MiniTOCItem">
    <w:name w:val="MiniTOCItem"/>
    <w:basedOn w:val="ListBullet"/>
    <w:rsid w:val="003A5A6A"/>
    <w:pPr>
      <w:numPr>
        <w:numId w:val="0"/>
      </w:numPr>
      <w:tabs>
        <w:tab w:val="right" w:leader="dot" w:pos="6521"/>
      </w:tabs>
      <w:spacing w:before="0" w:after="0"/>
    </w:pPr>
  </w:style>
  <w:style w:type="paragraph" w:customStyle="1" w:styleId="TOFTitle">
    <w:name w:val="TOFTitle"/>
    <w:basedOn w:val="TOCTitle"/>
    <w:rsid w:val="003A5A6A"/>
  </w:style>
  <w:style w:type="paragraph" w:styleId="TableofFigures">
    <w:name w:val="table of figures"/>
    <w:basedOn w:val="Normal"/>
    <w:next w:val="Normal"/>
    <w:semiHidden/>
    <w:rsid w:val="003A5A6A"/>
    <w:pPr>
      <w:tabs>
        <w:tab w:val="right" w:leader="dot" w:pos="9072"/>
      </w:tabs>
      <w:ind w:left="970" w:hanging="403"/>
    </w:pPr>
    <w:rPr>
      <w:rFonts w:ascii="Times New Roman" w:hAnsi="Times New Roman"/>
      <w:b/>
    </w:rPr>
  </w:style>
  <w:style w:type="paragraph" w:styleId="ListNumber">
    <w:name w:val="List Number"/>
    <w:basedOn w:val="List"/>
    <w:rsid w:val="003A5A6A"/>
    <w:pPr>
      <w:numPr>
        <w:numId w:val="14"/>
      </w:numPr>
      <w:tabs>
        <w:tab w:val="clear" w:pos="340"/>
      </w:tabs>
    </w:pPr>
  </w:style>
  <w:style w:type="character" w:customStyle="1" w:styleId="WingdingSymbols">
    <w:name w:val="Wingding Symbols"/>
    <w:rsid w:val="003A5A6A"/>
    <w:rPr>
      <w:rFonts w:ascii="Wingdings" w:hAnsi="Wingdings"/>
    </w:rPr>
  </w:style>
  <w:style w:type="paragraph" w:customStyle="1" w:styleId="TableHeading">
    <w:name w:val="Table Heading"/>
    <w:basedOn w:val="HeadingBase"/>
    <w:rsid w:val="003A5A6A"/>
    <w:pPr>
      <w:keepLines/>
      <w:pBdr>
        <w:bottom w:val="single" w:sz="6" w:space="1" w:color="918585"/>
      </w:pBdr>
      <w:spacing w:before="240"/>
    </w:pPr>
  </w:style>
  <w:style w:type="character" w:customStyle="1" w:styleId="HotSpot">
    <w:name w:val="HotSpot"/>
    <w:rsid w:val="003A5A6A"/>
    <w:rPr>
      <w:color w:val="0033CC"/>
      <w:u w:val="none"/>
    </w:rPr>
  </w:style>
  <w:style w:type="paragraph" w:customStyle="1" w:styleId="BodyTextRight">
    <w:name w:val="Body Text Right"/>
    <w:basedOn w:val="BodyText"/>
    <w:rsid w:val="003A5A6A"/>
    <w:pPr>
      <w:spacing w:before="0" w:after="0"/>
      <w:jc w:val="right"/>
    </w:pPr>
  </w:style>
  <w:style w:type="paragraph" w:styleId="Index3">
    <w:name w:val="index 3"/>
    <w:basedOn w:val="ListNumber2"/>
    <w:next w:val="Normal"/>
    <w:semiHidden/>
    <w:rsid w:val="003A5A6A"/>
    <w:pPr>
      <w:numPr>
        <w:numId w:val="0"/>
      </w:numPr>
      <w:tabs>
        <w:tab w:val="right" w:leader="dot" w:pos="4176"/>
      </w:tabs>
    </w:pPr>
  </w:style>
  <w:style w:type="paragraph" w:styleId="ListNumber2">
    <w:name w:val="List Number 2"/>
    <w:basedOn w:val="List2"/>
    <w:rsid w:val="003A5A6A"/>
    <w:pPr>
      <w:numPr>
        <w:numId w:val="9"/>
      </w:numPr>
      <w:tabs>
        <w:tab w:val="clear" w:pos="1060"/>
      </w:tabs>
    </w:pPr>
  </w:style>
  <w:style w:type="paragraph" w:customStyle="1" w:styleId="MarginNote">
    <w:name w:val="Margin Note"/>
    <w:basedOn w:val="BodyText"/>
    <w:rsid w:val="003A5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A6A"/>
    <w:rPr>
      <w:sz w:val="32"/>
    </w:rPr>
  </w:style>
  <w:style w:type="paragraph" w:customStyle="1" w:styleId="HeadingProcedure">
    <w:name w:val="Heading Procedure"/>
    <w:basedOn w:val="HeadingBase"/>
    <w:next w:val="Normal"/>
    <w:rsid w:val="003A5A6A"/>
    <w:pPr>
      <w:tabs>
        <w:tab w:val="left" w:pos="0"/>
      </w:tabs>
      <w:spacing w:before="120" w:after="60"/>
    </w:pPr>
    <w:rPr>
      <w:i/>
      <w:color w:val="918585"/>
      <w:sz w:val="22"/>
    </w:rPr>
  </w:style>
  <w:style w:type="paragraph" w:customStyle="1" w:styleId="TableBodyText">
    <w:name w:val="Table Body Text"/>
    <w:basedOn w:val="BodyText"/>
    <w:rsid w:val="003A5A6A"/>
    <w:pPr>
      <w:spacing w:before="60" w:after="60"/>
    </w:pPr>
  </w:style>
  <w:style w:type="paragraph" w:styleId="ListContinue">
    <w:name w:val="List Continue"/>
    <w:basedOn w:val="List"/>
    <w:rsid w:val="003A5A6A"/>
    <w:pPr>
      <w:ind w:firstLine="0"/>
    </w:pPr>
  </w:style>
  <w:style w:type="paragraph" w:customStyle="1" w:styleId="ListNote">
    <w:name w:val="List Note"/>
    <w:basedOn w:val="List"/>
    <w:rsid w:val="003A5A6A"/>
    <w:pPr>
      <w:pBdr>
        <w:top w:val="single" w:sz="6" w:space="2" w:color="918585"/>
        <w:bottom w:val="single" w:sz="6" w:space="2" w:color="918585"/>
      </w:pBdr>
      <w:tabs>
        <w:tab w:val="left" w:pos="1021"/>
      </w:tabs>
      <w:ind w:firstLine="0"/>
    </w:pPr>
  </w:style>
  <w:style w:type="paragraph" w:customStyle="1" w:styleId="Warning">
    <w:name w:val="Warning"/>
    <w:basedOn w:val="BodyText"/>
    <w:rsid w:val="003A5A6A"/>
    <w:pPr>
      <w:shd w:val="clear" w:color="auto" w:fill="D9D9D9"/>
      <w:tabs>
        <w:tab w:val="left" w:pos="992"/>
      </w:tabs>
      <w:ind w:left="119" w:right="119"/>
    </w:pPr>
    <w:rPr>
      <w:sz w:val="20"/>
    </w:rPr>
  </w:style>
  <w:style w:type="paragraph" w:customStyle="1" w:styleId="MarginIcons">
    <w:name w:val="Margin Icons"/>
    <w:basedOn w:val="BodyText"/>
    <w:rsid w:val="003A5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A6A"/>
    <w:rPr>
      <w:rFonts w:ascii="Courier New" w:hAnsi="Courier New"/>
    </w:rPr>
  </w:style>
  <w:style w:type="paragraph" w:customStyle="1" w:styleId="NoteBullet">
    <w:name w:val="Note Bullet"/>
    <w:basedOn w:val="Note"/>
    <w:rsid w:val="003A5A6A"/>
    <w:pPr>
      <w:tabs>
        <w:tab w:val="clear" w:pos="680"/>
      </w:tabs>
      <w:spacing w:before="60" w:after="60"/>
    </w:pPr>
  </w:style>
  <w:style w:type="paragraph" w:customStyle="1" w:styleId="SubHeading2">
    <w:name w:val="SubHeading2"/>
    <w:basedOn w:val="HeadingBase"/>
    <w:rsid w:val="003A5A6A"/>
    <w:pPr>
      <w:spacing w:before="240" w:after="60"/>
    </w:pPr>
    <w:rPr>
      <w:sz w:val="20"/>
    </w:rPr>
  </w:style>
  <w:style w:type="paragraph" w:customStyle="1" w:styleId="SubHeading1">
    <w:name w:val="SubHeading1"/>
    <w:basedOn w:val="HeadingBase"/>
    <w:rsid w:val="003A5A6A"/>
    <w:pPr>
      <w:spacing w:before="240" w:after="60"/>
    </w:pPr>
    <w:rPr>
      <w:color w:val="918585"/>
      <w:sz w:val="22"/>
    </w:rPr>
  </w:style>
  <w:style w:type="paragraph" w:customStyle="1" w:styleId="SideHeading">
    <w:name w:val="Side Heading"/>
    <w:basedOn w:val="HeadingBase"/>
    <w:rsid w:val="003A5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A6A"/>
    <w:pPr>
      <w:numPr>
        <w:numId w:val="10"/>
      </w:numPr>
    </w:pPr>
  </w:style>
  <w:style w:type="paragraph" w:styleId="PlainText">
    <w:name w:val="Plain Text"/>
    <w:basedOn w:val="Normal"/>
    <w:link w:val="PlainTextChar"/>
    <w:rsid w:val="003A5A6A"/>
    <w:rPr>
      <w:sz w:val="20"/>
    </w:rPr>
  </w:style>
  <w:style w:type="character" w:customStyle="1" w:styleId="PlainTextChar">
    <w:name w:val="Plain Text Char"/>
    <w:basedOn w:val="DefaultParagraphFont"/>
    <w:link w:val="PlainText"/>
    <w:rsid w:val="003A5A6A"/>
    <w:rPr>
      <w:rFonts w:ascii="Courier New" w:eastAsia="Times New Roman" w:hAnsi="Courier New" w:cs="Times New Roman"/>
      <w:sz w:val="20"/>
      <w:szCs w:val="20"/>
      <w:lang w:eastAsia="en-US"/>
    </w:rPr>
  </w:style>
  <w:style w:type="character" w:customStyle="1" w:styleId="MenuOption">
    <w:name w:val="Menu Option"/>
    <w:basedOn w:val="DefaultParagraphFont"/>
    <w:rsid w:val="003A5A6A"/>
    <w:rPr>
      <w:b/>
      <w:smallCaps/>
    </w:rPr>
  </w:style>
  <w:style w:type="paragraph" w:customStyle="1" w:styleId="TableListNumber">
    <w:name w:val="Table List Number"/>
    <w:basedOn w:val="ListNumber"/>
    <w:rsid w:val="003A5A6A"/>
    <w:pPr>
      <w:numPr>
        <w:numId w:val="0"/>
      </w:numPr>
    </w:pPr>
  </w:style>
  <w:style w:type="paragraph" w:styleId="TOC4">
    <w:name w:val="toc 4"/>
    <w:basedOn w:val="TOCBase"/>
    <w:next w:val="Normal"/>
    <w:semiHidden/>
    <w:rsid w:val="003A5A6A"/>
    <w:pPr>
      <w:tabs>
        <w:tab w:val="right" w:leader="dot" w:pos="9071"/>
      </w:tabs>
      <w:ind w:left="1701"/>
    </w:pPr>
  </w:style>
  <w:style w:type="paragraph" w:customStyle="1" w:styleId="ListAlpha">
    <w:name w:val="List Alpha"/>
    <w:basedOn w:val="List"/>
    <w:rsid w:val="003A5A6A"/>
    <w:pPr>
      <w:numPr>
        <w:numId w:val="8"/>
      </w:numPr>
    </w:pPr>
  </w:style>
  <w:style w:type="paragraph" w:customStyle="1" w:styleId="ListAlpha2">
    <w:name w:val="List Alpha 2"/>
    <w:basedOn w:val="List2"/>
    <w:rsid w:val="003A5A6A"/>
    <w:pPr>
      <w:numPr>
        <w:numId w:val="7"/>
      </w:numPr>
    </w:pPr>
  </w:style>
  <w:style w:type="paragraph" w:styleId="List2">
    <w:name w:val="List 2"/>
    <w:basedOn w:val="BodyText"/>
    <w:rsid w:val="003A5A6A"/>
    <w:pPr>
      <w:tabs>
        <w:tab w:val="left" w:pos="680"/>
      </w:tabs>
      <w:spacing w:before="60" w:after="60"/>
      <w:ind w:left="680" w:hanging="340"/>
    </w:pPr>
  </w:style>
  <w:style w:type="paragraph" w:styleId="List3">
    <w:name w:val="List 3"/>
    <w:basedOn w:val="BodyText"/>
    <w:rsid w:val="003A5A6A"/>
    <w:pPr>
      <w:tabs>
        <w:tab w:val="left" w:pos="1021"/>
      </w:tabs>
      <w:spacing w:before="60" w:after="60"/>
      <w:ind w:left="1020" w:hanging="340"/>
    </w:pPr>
  </w:style>
  <w:style w:type="paragraph" w:styleId="List4">
    <w:name w:val="List 4"/>
    <w:basedOn w:val="BodyText"/>
    <w:rsid w:val="003A5A6A"/>
    <w:pPr>
      <w:tabs>
        <w:tab w:val="left" w:pos="1361"/>
      </w:tabs>
      <w:spacing w:before="60" w:after="60"/>
      <w:ind w:left="1361" w:hanging="340"/>
    </w:pPr>
  </w:style>
  <w:style w:type="paragraph" w:styleId="List5">
    <w:name w:val="List 5"/>
    <w:basedOn w:val="BodyText"/>
    <w:rsid w:val="003A5A6A"/>
    <w:pPr>
      <w:tabs>
        <w:tab w:val="left" w:pos="1701"/>
      </w:tabs>
      <w:spacing w:before="60" w:after="60"/>
      <w:ind w:left="1701" w:hanging="340"/>
    </w:pPr>
  </w:style>
  <w:style w:type="paragraph" w:styleId="ListBullet3">
    <w:name w:val="List Bullet 3"/>
    <w:basedOn w:val="List3"/>
    <w:rsid w:val="003A5A6A"/>
    <w:pPr>
      <w:numPr>
        <w:numId w:val="13"/>
      </w:numPr>
      <w:tabs>
        <w:tab w:val="clear" w:pos="1021"/>
      </w:tabs>
      <w:ind w:left="1037" w:hanging="357"/>
    </w:pPr>
  </w:style>
  <w:style w:type="paragraph" w:styleId="ListBullet4">
    <w:name w:val="List Bullet 4"/>
    <w:basedOn w:val="List4"/>
    <w:rsid w:val="003A5A6A"/>
    <w:pPr>
      <w:numPr>
        <w:numId w:val="2"/>
      </w:numPr>
      <w:tabs>
        <w:tab w:val="clear" w:pos="1361"/>
      </w:tabs>
    </w:pPr>
  </w:style>
  <w:style w:type="paragraph" w:styleId="ListBullet5">
    <w:name w:val="List Bullet 5"/>
    <w:basedOn w:val="List5"/>
    <w:rsid w:val="003A5A6A"/>
    <w:pPr>
      <w:numPr>
        <w:numId w:val="3"/>
      </w:numPr>
    </w:pPr>
  </w:style>
  <w:style w:type="paragraph" w:styleId="ListContinue2">
    <w:name w:val="List Continue 2"/>
    <w:basedOn w:val="List2"/>
    <w:rsid w:val="003A5A6A"/>
    <w:pPr>
      <w:ind w:firstLine="0"/>
    </w:pPr>
  </w:style>
  <w:style w:type="paragraph" w:styleId="ListContinue3">
    <w:name w:val="List Continue 3"/>
    <w:basedOn w:val="List3"/>
    <w:rsid w:val="003A5A6A"/>
    <w:pPr>
      <w:ind w:left="1021" w:firstLine="0"/>
    </w:pPr>
  </w:style>
  <w:style w:type="paragraph" w:styleId="ListContinue4">
    <w:name w:val="List Continue 4"/>
    <w:basedOn w:val="List4"/>
    <w:rsid w:val="003A5A6A"/>
    <w:pPr>
      <w:ind w:firstLine="0"/>
    </w:pPr>
  </w:style>
  <w:style w:type="paragraph" w:styleId="ListContinue5">
    <w:name w:val="List Continue 5"/>
    <w:basedOn w:val="List5"/>
    <w:rsid w:val="003A5A6A"/>
    <w:pPr>
      <w:ind w:firstLine="0"/>
    </w:pPr>
  </w:style>
  <w:style w:type="paragraph" w:styleId="ListNumber3">
    <w:name w:val="List Number 3"/>
    <w:basedOn w:val="List3"/>
    <w:rsid w:val="003A5A6A"/>
    <w:pPr>
      <w:numPr>
        <w:numId w:val="4"/>
      </w:numPr>
    </w:pPr>
  </w:style>
  <w:style w:type="paragraph" w:styleId="ListNumber4">
    <w:name w:val="List Number 4"/>
    <w:basedOn w:val="List4"/>
    <w:rsid w:val="003A5A6A"/>
    <w:pPr>
      <w:numPr>
        <w:numId w:val="5"/>
      </w:numPr>
    </w:pPr>
  </w:style>
  <w:style w:type="paragraph" w:styleId="ListNumber5">
    <w:name w:val="List Number 5"/>
    <w:basedOn w:val="List5"/>
    <w:rsid w:val="003A5A6A"/>
    <w:pPr>
      <w:numPr>
        <w:numId w:val="6"/>
      </w:numPr>
    </w:pPr>
  </w:style>
  <w:style w:type="paragraph" w:styleId="BlockText">
    <w:name w:val="Block Text"/>
    <w:basedOn w:val="Normal"/>
    <w:rsid w:val="003A5A6A"/>
    <w:pPr>
      <w:spacing w:after="120"/>
      <w:ind w:left="1440" w:right="1440"/>
    </w:pPr>
  </w:style>
  <w:style w:type="character" w:customStyle="1" w:styleId="Subscript">
    <w:name w:val="Subscript"/>
    <w:basedOn w:val="DefaultParagraphFont"/>
    <w:rsid w:val="003A5A6A"/>
    <w:rPr>
      <w:sz w:val="16"/>
      <w:vertAlign w:val="subscript"/>
    </w:rPr>
  </w:style>
  <w:style w:type="character" w:customStyle="1" w:styleId="Superscript">
    <w:name w:val="Superscript"/>
    <w:basedOn w:val="DefaultParagraphFont"/>
    <w:rsid w:val="003A5A6A"/>
    <w:rPr>
      <w:sz w:val="16"/>
      <w:vertAlign w:val="superscript"/>
    </w:rPr>
  </w:style>
  <w:style w:type="character" w:customStyle="1" w:styleId="Symbols">
    <w:name w:val="Symbols"/>
    <w:basedOn w:val="DefaultParagraphFont"/>
    <w:rsid w:val="003A5A6A"/>
    <w:rPr>
      <w:rFonts w:ascii="Symbol" w:hAnsi="Symbol"/>
    </w:rPr>
  </w:style>
  <w:style w:type="character" w:customStyle="1" w:styleId="MenuOptions">
    <w:name w:val="Menu Options"/>
    <w:basedOn w:val="DefaultParagraphFont"/>
    <w:rsid w:val="003A5A6A"/>
    <w:rPr>
      <w:rFonts w:ascii="Arial Narrow" w:hAnsi="Arial Narrow"/>
      <w:smallCaps/>
    </w:rPr>
  </w:style>
  <w:style w:type="character" w:customStyle="1" w:styleId="Buttons">
    <w:name w:val="Buttons"/>
    <w:basedOn w:val="DefaultParagraphFont"/>
    <w:rsid w:val="003A5A6A"/>
    <w:rPr>
      <w:b/>
    </w:rPr>
  </w:style>
  <w:style w:type="character" w:customStyle="1" w:styleId="Underlined">
    <w:name w:val="Underlined"/>
    <w:basedOn w:val="DefaultParagraphFont"/>
    <w:rsid w:val="003A5A6A"/>
    <w:rPr>
      <w:u w:val="single"/>
    </w:rPr>
  </w:style>
  <w:style w:type="paragraph" w:customStyle="1" w:styleId="TableBodyTextRight">
    <w:name w:val="Table Body Text Right"/>
    <w:basedOn w:val="TableBodyText"/>
    <w:rsid w:val="003A5A6A"/>
    <w:pPr>
      <w:widowControl w:val="0"/>
      <w:autoSpaceDE w:val="0"/>
      <w:autoSpaceDN w:val="0"/>
      <w:adjustRightInd w:val="0"/>
      <w:jc w:val="right"/>
    </w:pPr>
    <w:rPr>
      <w:rFonts w:cs="Arial"/>
      <w:szCs w:val="18"/>
    </w:rPr>
  </w:style>
  <w:style w:type="paragraph" w:customStyle="1" w:styleId="CopyrightText">
    <w:name w:val="Copyright Text"/>
    <w:basedOn w:val="BodyText"/>
    <w:rsid w:val="003A5A6A"/>
    <w:rPr>
      <w:sz w:val="18"/>
    </w:rPr>
  </w:style>
  <w:style w:type="paragraph" w:customStyle="1" w:styleId="BodySmallRight">
    <w:name w:val="Body Small Right"/>
    <w:basedOn w:val="BodyTextRight"/>
    <w:rsid w:val="003A5A6A"/>
    <w:rPr>
      <w:sz w:val="18"/>
      <w:szCs w:val="18"/>
    </w:rPr>
  </w:style>
  <w:style w:type="paragraph" w:customStyle="1" w:styleId="MarginEdition">
    <w:name w:val="Margin Edition"/>
    <w:basedOn w:val="MarginNote"/>
    <w:rsid w:val="003A5A6A"/>
    <w:pPr>
      <w:spacing w:before="0" w:after="0"/>
    </w:pPr>
    <w:rPr>
      <w:rFonts w:ascii="Times New Roman" w:hAnsi="Times New Roman"/>
      <w:color w:val="999999"/>
    </w:rPr>
  </w:style>
  <w:style w:type="paragraph" w:customStyle="1" w:styleId="Spacer">
    <w:name w:val="Spacer"/>
    <w:basedOn w:val="Normal"/>
    <w:rsid w:val="003A5A6A"/>
    <w:rPr>
      <w:sz w:val="2"/>
      <w:szCs w:val="2"/>
    </w:rPr>
  </w:style>
  <w:style w:type="character" w:customStyle="1" w:styleId="Small">
    <w:name w:val="Small"/>
    <w:basedOn w:val="DefaultParagraphFont"/>
    <w:rsid w:val="003A5A6A"/>
    <w:rPr>
      <w:sz w:val="16"/>
    </w:rPr>
  </w:style>
  <w:style w:type="paragraph" w:customStyle="1" w:styleId="WideTable">
    <w:name w:val="Wide Table"/>
    <w:basedOn w:val="Normal"/>
    <w:rsid w:val="003A5A6A"/>
    <w:pPr>
      <w:ind w:left="-1418"/>
    </w:pPr>
    <w:rPr>
      <w:sz w:val="2"/>
      <w:szCs w:val="2"/>
    </w:rPr>
  </w:style>
  <w:style w:type="character" w:styleId="PageNumber">
    <w:name w:val="page number"/>
    <w:basedOn w:val="DefaultParagraphFont"/>
    <w:rsid w:val="003A5A6A"/>
  </w:style>
  <w:style w:type="paragraph" w:styleId="Quote">
    <w:name w:val="Quote"/>
    <w:basedOn w:val="Heading1"/>
    <w:link w:val="QuoteChar"/>
    <w:qFormat/>
    <w:rsid w:val="003A5A6A"/>
    <w:rPr>
      <w:b w:val="0"/>
      <w:sz w:val="72"/>
      <w:szCs w:val="72"/>
      <w:lang w:val="en-NZ"/>
    </w:rPr>
  </w:style>
  <w:style w:type="character" w:customStyle="1" w:styleId="QuoteChar">
    <w:name w:val="Quote Char"/>
    <w:basedOn w:val="DefaultParagraphFont"/>
    <w:link w:val="Quote"/>
    <w:rsid w:val="003A5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A6A"/>
    <w:pPr>
      <w:pageBreakBefore/>
    </w:pPr>
  </w:style>
  <w:style w:type="paragraph" w:customStyle="1" w:styleId="Border">
    <w:name w:val="Border"/>
    <w:basedOn w:val="Normal"/>
    <w:qFormat/>
    <w:rsid w:val="003A5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A6A"/>
    <w:rPr>
      <w:b/>
      <w:bCs/>
      <w:i/>
      <w:iCs/>
      <w:color w:val="auto"/>
    </w:rPr>
  </w:style>
  <w:style w:type="paragraph" w:styleId="IntenseQuote">
    <w:name w:val="Intense Quote"/>
    <w:basedOn w:val="Normal"/>
    <w:next w:val="Normal"/>
    <w:link w:val="IntenseQuoteChar"/>
    <w:uiPriority w:val="30"/>
    <w:qFormat/>
    <w:rsid w:val="003A5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A6A"/>
    <w:rPr>
      <w:smallCaps/>
      <w:color w:val="auto"/>
      <w:u w:val="single"/>
    </w:rPr>
  </w:style>
  <w:style w:type="character" w:styleId="IntenseReference">
    <w:name w:val="Intense Reference"/>
    <w:basedOn w:val="DefaultParagraphFont"/>
    <w:uiPriority w:val="32"/>
    <w:qFormat/>
    <w:rsid w:val="003A5A6A"/>
    <w:rPr>
      <w:b/>
      <w:bCs/>
      <w:smallCaps/>
      <w:color w:val="auto"/>
      <w:spacing w:val="5"/>
      <w:u w:val="single"/>
    </w:rPr>
  </w:style>
  <w:style w:type="paragraph" w:customStyle="1" w:styleId="2ColumnHeading">
    <w:name w:val="2Column Heading"/>
    <w:basedOn w:val="BodyText"/>
    <w:qFormat/>
    <w:rsid w:val="003A5A6A"/>
    <w:pPr>
      <w:spacing w:after="60"/>
      <w:ind w:left="-2268"/>
    </w:pPr>
    <w:rPr>
      <w:b/>
    </w:rPr>
  </w:style>
  <w:style w:type="paragraph" w:customStyle="1" w:styleId="Heading1TOC">
    <w:name w:val="Heading1 TOC"/>
    <w:basedOn w:val="Normal"/>
    <w:qFormat/>
    <w:rsid w:val="003A5A6A"/>
    <w:pPr>
      <w:spacing w:before="240" w:after="120"/>
    </w:pPr>
    <w:rPr>
      <w:rFonts w:ascii="Times New Roman" w:hAnsi="Times New Roman"/>
      <w:b/>
      <w:sz w:val="32"/>
    </w:rPr>
  </w:style>
  <w:style w:type="paragraph" w:customStyle="1" w:styleId="Heading2TOC">
    <w:name w:val="Heading2 TOC"/>
    <w:basedOn w:val="Normal"/>
    <w:qFormat/>
    <w:rsid w:val="003A5A6A"/>
    <w:pPr>
      <w:spacing w:before="240" w:after="60"/>
    </w:pPr>
    <w:rPr>
      <w:rFonts w:ascii="Times New Roman" w:hAnsi="Times New Roman"/>
      <w:b/>
      <w:sz w:val="28"/>
    </w:rPr>
  </w:style>
  <w:style w:type="character" w:customStyle="1" w:styleId="Underline">
    <w:name w:val="Underline"/>
    <w:basedOn w:val="DefaultParagraphFont"/>
    <w:qFormat/>
    <w:rsid w:val="003A5A6A"/>
    <w:rPr>
      <w:u w:val="single"/>
    </w:rPr>
  </w:style>
  <w:style w:type="character" w:customStyle="1" w:styleId="BoldandItalics">
    <w:name w:val="Bold and Italics"/>
    <w:qFormat/>
    <w:rsid w:val="003A5A6A"/>
    <w:rPr>
      <w:b/>
      <w:i/>
      <w:u w:val="none"/>
    </w:rPr>
  </w:style>
  <w:style w:type="paragraph" w:styleId="BalloonText">
    <w:name w:val="Balloon Text"/>
    <w:basedOn w:val="Normal"/>
    <w:link w:val="BalloonTextChar"/>
    <w:rsid w:val="003A5A6A"/>
    <w:rPr>
      <w:rFonts w:ascii="Tahoma" w:hAnsi="Tahoma" w:cs="Tahoma"/>
      <w:sz w:val="16"/>
      <w:szCs w:val="16"/>
    </w:rPr>
  </w:style>
  <w:style w:type="character" w:customStyle="1" w:styleId="BalloonTextChar">
    <w:name w:val="Balloon Text Char"/>
    <w:basedOn w:val="DefaultParagraphFont"/>
    <w:link w:val="BalloonText"/>
    <w:rsid w:val="003A5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A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A6A"/>
    <w:rPr>
      <w:b/>
      <w:color w:val="660033"/>
      <w:spacing w:val="0"/>
    </w:rPr>
  </w:style>
  <w:style w:type="paragraph" w:customStyle="1" w:styleId="Nameditemlist">
    <w:name w:val="Named item list"/>
    <w:basedOn w:val="BodyText"/>
    <w:qFormat/>
    <w:rsid w:val="003A5A6A"/>
    <w:pPr>
      <w:tabs>
        <w:tab w:val="left" w:pos="2835"/>
      </w:tabs>
      <w:ind w:left="2835" w:hanging="2835"/>
    </w:pPr>
  </w:style>
  <w:style w:type="paragraph" w:customStyle="1" w:styleId="BodyTextnopadding">
    <w:name w:val="Body Text no padding"/>
    <w:basedOn w:val="BodyText"/>
    <w:qFormat/>
    <w:rsid w:val="003A5A6A"/>
    <w:pPr>
      <w:spacing w:before="0" w:after="0"/>
    </w:pPr>
  </w:style>
  <w:style w:type="paragraph" w:customStyle="1" w:styleId="BodyTextBold">
    <w:name w:val="Body Text Bold"/>
    <w:basedOn w:val="BodyText"/>
    <w:qFormat/>
    <w:rsid w:val="003A5A6A"/>
    <w:rPr>
      <w:b/>
    </w:rPr>
  </w:style>
  <w:style w:type="character" w:styleId="Hyperlink">
    <w:name w:val="Hyperlink"/>
    <w:basedOn w:val="DefaultParagraphFont"/>
    <w:uiPriority w:val="99"/>
    <w:unhideWhenUsed/>
    <w:rsid w:val="00096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5506</Characters>
  <Application>Microsoft Office Word</Application>
  <DocSecurity>0</DocSecurity>
  <Lines>250</Lines>
  <Paragraphs>157</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MSMPCII297 Make an object from cloth using an existing pattern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