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9BE" w:rsidP="00F72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MSMPCII295 Operate manufacturing equipment</w:t>
      </w:r>
      <w:r>
        <w:fldChar w:fldCharType="end"/>
      </w:r>
    </w:p>
    <w:p w:rsidR="00F729BE" w:rsidP="00F729BE">
      <w:pPr>
        <w:pStyle w:val="Version"/>
        <w:sectPr w:rsidSect="00435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FFC" w:rsidP="00435FFC">
      <w:pPr>
        <w:pStyle w:val="SuperHeading"/>
      </w:pPr>
      <w:r w:rsidRPr="00435FFC">
        <w:t>Assessment Requirements for MSMPCII295 Operate manufacturing equipment</w:t>
      </w:r>
    </w:p>
    <w:p w:rsidR="00000000" w:rsidRPr="00435FFC" w:rsidP="00435FFC">
      <w:pPr>
        <w:pStyle w:val="Heading1"/>
      </w:pPr>
      <w:bookmarkStart w:id="1" w:name="O_878861"/>
      <w:bookmarkEnd w:id="1"/>
      <w:r w:rsidRPr="00435FFC">
        <w:t>Modification History</w:t>
      </w:r>
    </w:p>
    <w:p w:rsidR="00000000" w:rsidRPr="00435FFC" w:rsidP="00F729BE">
      <w:pPr>
        <w:pStyle w:val="BodyText"/>
      </w:pPr>
      <w:r w:rsidRPr="00435FFC">
        <w:t>Release 1. Supersedes and is equivalent to MSAPCII295A Operate manufacturing equipment</w:t>
      </w:r>
    </w:p>
    <w:p w:rsidR="00000000" w:rsidRPr="00435FFC" w:rsidP="00435FFC">
      <w:pPr>
        <w:pStyle w:val="Heading1"/>
      </w:pPr>
      <w:bookmarkStart w:id="2" w:name="O_878864"/>
      <w:bookmarkEnd w:id="2"/>
      <w:r w:rsidRPr="00435FFC">
        <w:t>Performance Evidence</w:t>
      </w:r>
    </w:p>
    <w:p w:rsidR="00000000" w:rsidRPr="00435FFC" w:rsidP="00F729BE">
      <w:pPr>
        <w:pStyle w:val="BodyText"/>
      </w:pPr>
      <w:r w:rsidRPr="00435FFC">
        <w:t>Evidence required to demonstrate competence in this unit must be relevant to and satisfy all of the requirements of the elements and performance criteria, and demonstrate the ability to:</w:t>
      </w:r>
    </w:p>
    <w:p w:rsidR="00000000" w:rsidRPr="00435FFC" w:rsidP="00435FFC">
      <w:pPr>
        <w:pStyle w:val="ListBullet"/>
      </w:pPr>
      <w:r w:rsidRPr="00435FFC">
        <w:t xml:space="preserve">carry out the day-to-day operation of a routine piece of production </w:t>
      </w:r>
      <w:r w:rsidRPr="00435FFC">
        <w:t>equipment, meeting the demands of productivity and quality while resolving routine problems</w:t>
      </w:r>
    </w:p>
    <w:p w:rsidR="00000000" w:rsidRPr="00435FFC" w:rsidP="00435FFC">
      <w:pPr>
        <w:pStyle w:val="ListBullet"/>
      </w:pPr>
      <w:r w:rsidRPr="00435FFC">
        <w:t>follow work instructions, operating procedures and inspection practices to:</w:t>
      </w:r>
    </w:p>
    <w:p w:rsidR="00000000" w:rsidRPr="00435FFC" w:rsidP="00435FFC">
      <w:pPr>
        <w:pStyle w:val="ListBullet2"/>
      </w:pPr>
      <w:r w:rsidRPr="00435FFC">
        <w:t>minimise the risk of injury to self or others</w:t>
      </w:r>
    </w:p>
    <w:p w:rsidR="00000000" w:rsidRPr="00435FFC" w:rsidP="00435FFC">
      <w:pPr>
        <w:pStyle w:val="ListBullet2"/>
      </w:pPr>
      <w:r w:rsidRPr="00435FFC">
        <w:t>prevent damage to goods, equipment or pro</w:t>
      </w:r>
      <w:r w:rsidRPr="00435FFC">
        <w:t>ducts</w:t>
      </w:r>
    </w:p>
    <w:p w:rsidR="00000000" w:rsidRPr="00435FFC" w:rsidP="00435FFC">
      <w:pPr>
        <w:pStyle w:val="ListBullet2"/>
      </w:pPr>
      <w:r w:rsidRPr="00435FFC">
        <w:t>achieve required production output and product quality</w:t>
      </w:r>
    </w:p>
    <w:p w:rsidR="00000000" w:rsidRPr="00435FFC" w:rsidP="00435FFC">
      <w:pPr>
        <w:pStyle w:val="ListBullet2"/>
      </w:pPr>
      <w:r w:rsidRPr="00435FFC">
        <w:t>modify activities to cater for variations in workplace contexts and environment</w:t>
      </w:r>
    </w:p>
    <w:p w:rsidR="00000000" w:rsidRPr="00435FFC" w:rsidP="00435FFC">
      <w:pPr>
        <w:pStyle w:val="ListBullet"/>
      </w:pPr>
      <w:r w:rsidRPr="00435FFC">
        <w:t>use hand tools and power equipment correctly and safely</w:t>
      </w:r>
    </w:p>
    <w:p w:rsidR="00000000" w:rsidRPr="00435FFC" w:rsidP="00435FFC">
      <w:pPr>
        <w:pStyle w:val="ListBullet"/>
      </w:pPr>
      <w:r w:rsidRPr="00435FFC">
        <w:t>perform normal operator maintenance of work area to enable</w:t>
      </w:r>
      <w:r w:rsidRPr="00435FFC">
        <w:t xml:space="preserve"> work to be conducted safely and efficiently</w:t>
      </w:r>
    </w:p>
    <w:p w:rsidR="00000000" w:rsidRPr="00435FFC" w:rsidP="00435FFC">
      <w:pPr>
        <w:pStyle w:val="ListBullet"/>
      </w:pPr>
      <w:r w:rsidRPr="00435FFC">
        <w:t>check specifications and work requirements</w:t>
      </w:r>
    </w:p>
    <w:p w:rsidR="00000000" w:rsidRPr="00435FFC" w:rsidP="00435FFC">
      <w:pPr>
        <w:pStyle w:val="ListBullet"/>
      </w:pPr>
      <w:r w:rsidRPr="00435FFC">
        <w:t>recognise early warning signs of equipment/processes needing attention, including changes to operating conditions, product quality and amount of waste</w:t>
      </w:r>
    </w:p>
    <w:p w:rsidR="00000000" w:rsidRPr="00435FFC" w:rsidP="00435FFC">
      <w:pPr>
        <w:pStyle w:val="ListBullet"/>
      </w:pPr>
      <w:r w:rsidRPr="00435FFC">
        <w:t>make pre-start visual checks, including completing checklists and checking that safety guards and gates are in position and are operational</w:t>
      </w:r>
    </w:p>
    <w:p w:rsidR="00000000" w:rsidRPr="00435FFC" w:rsidP="00435FFC">
      <w:pPr>
        <w:pStyle w:val="ListBullet"/>
      </w:pPr>
      <w:r w:rsidRPr="00435FFC">
        <w:t>use start-up and shutdown processes</w:t>
      </w:r>
    </w:p>
    <w:p w:rsidR="00000000" w:rsidRPr="00435FFC" w:rsidP="00435FFC">
      <w:pPr>
        <w:pStyle w:val="ListBullet"/>
      </w:pPr>
      <w:r w:rsidRPr="00435FFC">
        <w:t xml:space="preserve">monitor equipment operation as shown by gauges and charts (e.g. speed, hours on </w:t>
      </w:r>
      <w:r w:rsidRPr="00435FFC">
        <w:t>line, pressure, temperature, flow and vibration)</w:t>
      </w:r>
    </w:p>
    <w:p w:rsidR="00000000" w:rsidRPr="00435FFC" w:rsidP="00435FFC">
      <w:pPr>
        <w:pStyle w:val="ListBullet"/>
      </w:pPr>
      <w:r w:rsidRPr="00435FFC">
        <w:t>monitor equipment using the senses of smell, sight, sound and feel, as appropriate</w:t>
      </w:r>
    </w:p>
    <w:p w:rsidR="00000000" w:rsidRPr="00435FFC" w:rsidP="00435FFC">
      <w:pPr>
        <w:pStyle w:val="ListBullet"/>
      </w:pPr>
      <w:r w:rsidRPr="00435FFC">
        <w:t>monitor product quality, production rate and defect rate</w:t>
      </w:r>
    </w:p>
    <w:p w:rsidR="00000000" w:rsidRPr="00435FFC" w:rsidP="00435FFC">
      <w:pPr>
        <w:pStyle w:val="ListBullet"/>
      </w:pPr>
      <w:r w:rsidRPr="00435FFC">
        <w:t>report process variations to ensure process conditions are maintain</w:t>
      </w:r>
      <w:r w:rsidRPr="00435FFC">
        <w:t xml:space="preserve">ed within limits </w:t>
      </w:r>
    </w:p>
    <w:p w:rsidR="00000000" w:rsidRPr="00435FFC" w:rsidP="00435FFC">
      <w:pPr>
        <w:pStyle w:val="ListBullet"/>
      </w:pPr>
      <w:r w:rsidRPr="00435FFC">
        <w:t>respond signals and alarms immediately</w:t>
      </w:r>
    </w:p>
    <w:p w:rsidR="00000000" w:rsidRPr="00435FFC" w:rsidP="00435FFC">
      <w:pPr>
        <w:pStyle w:val="ListBullet"/>
      </w:pPr>
      <w:r w:rsidRPr="00435FFC">
        <w:t>check product for quality and conformity to specifications</w:t>
      </w:r>
    </w:p>
    <w:p w:rsidR="00000000" w:rsidRPr="00435FFC" w:rsidP="00435FFC">
      <w:pPr>
        <w:pStyle w:val="ListBullet"/>
      </w:pPr>
      <w:r w:rsidRPr="00435FFC">
        <w:t>address non-conforming products/materials in accordance with procedures</w:t>
      </w:r>
    </w:p>
    <w:p w:rsidR="00000000" w:rsidRPr="00435FFC" w:rsidP="00435FFC">
      <w:pPr>
        <w:pStyle w:val="ListBullet"/>
      </w:pPr>
      <w:r w:rsidRPr="00435FFC">
        <w:t xml:space="preserve">identify and rectify/report routine process problems </w:t>
      </w:r>
    </w:p>
    <w:p w:rsidR="00000000" w:rsidRPr="00435FFC" w:rsidP="00435FFC">
      <w:pPr>
        <w:pStyle w:val="ListBullet"/>
      </w:pPr>
      <w:r w:rsidRPr="00435FFC">
        <w:t>complete profo</w:t>
      </w:r>
      <w:r w:rsidRPr="00435FFC">
        <w:t>rma production logs and reports</w:t>
      </w:r>
    </w:p>
    <w:p w:rsidR="00000000" w:rsidRPr="00435FFC" w:rsidP="00435FFC">
      <w:pPr>
        <w:pStyle w:val="ListBullet"/>
      </w:pPr>
      <w:r w:rsidRPr="00435FFC">
        <w:t>communicate and work effectively and safely with others</w:t>
      </w:r>
    </w:p>
    <w:p w:rsidR="00000000" w:rsidRPr="00435FFC" w:rsidP="00435FFC">
      <w:pPr>
        <w:pStyle w:val="ListBullet"/>
      </w:pPr>
      <w:r w:rsidRPr="00435FFC">
        <w:t>comply with work health and safety (WHS) requirements and safety instructions</w:t>
      </w:r>
    </w:p>
    <w:p w:rsidR="00000000" w:rsidRPr="00435FFC" w:rsidP="00435FFC">
      <w:pPr>
        <w:pStyle w:val="ListBullet"/>
      </w:pPr>
      <w:r w:rsidRPr="00435FFC">
        <w:t xml:space="preserve">apply safe handling requirements for equipment, products and materials, including the use </w:t>
      </w:r>
      <w:r w:rsidRPr="00435FFC">
        <w:t>of personal protective equipment (PPE)</w:t>
      </w:r>
    </w:p>
    <w:p w:rsidR="00000000" w:rsidRPr="00435FFC" w:rsidP="00435FFC">
      <w:pPr>
        <w:pStyle w:val="ListBullet"/>
      </w:pPr>
      <w:r w:rsidRPr="00435FFC">
        <w:t>collect, organise and understand information related to equipment operation</w:t>
      </w:r>
    </w:p>
    <w:p w:rsidR="00000000" w:rsidRPr="00435FFC" w:rsidP="00435FFC">
      <w:pPr>
        <w:pStyle w:val="ListBullet"/>
      </w:pPr>
      <w:r w:rsidRPr="00435FFC">
        <w:t>use mathematical ideas and techniques for measuring product specifications and estimating materials requirements</w:t>
      </w:r>
    </w:p>
    <w:p w:rsidR="00000000" w:rsidRPr="00435FFC" w:rsidP="00435FFC">
      <w:pPr>
        <w:pStyle w:val="ListBullet"/>
      </w:pPr>
      <w:r w:rsidRPr="00435FFC">
        <w:t>follow instructions and spec</w:t>
      </w:r>
      <w:r w:rsidRPr="00435FFC">
        <w:t>ifications and ask for help where needed</w:t>
      </w:r>
    </w:p>
    <w:p w:rsidR="00000000" w:rsidRPr="00435FFC" w:rsidP="00435FFC">
      <w:pPr>
        <w:pStyle w:val="ListBullet"/>
      </w:pPr>
      <w:r w:rsidRPr="00435FFC">
        <w:t>prepare and plan the work</w:t>
      </w:r>
    </w:p>
    <w:p w:rsidR="00000000" w:rsidRPr="00435FFC" w:rsidP="00435FFC">
      <w:pPr>
        <w:pStyle w:val="ListBullet"/>
      </w:pPr>
      <w:r w:rsidRPr="00435FFC">
        <w:t>modify activities to cater for variations in workplace contexts and environment.</w:t>
      </w:r>
    </w:p>
    <w:p w:rsidR="00000000" w:rsidRPr="00435FFC" w:rsidP="00435FFC">
      <w:pPr>
        <w:pStyle w:val="AllowPageBreak"/>
      </w:pPr>
    </w:p>
    <w:p w:rsidR="00000000" w:rsidRPr="00435FFC" w:rsidP="00435FFC">
      <w:pPr>
        <w:pStyle w:val="Heading1"/>
      </w:pPr>
      <w:bookmarkStart w:id="3" w:name="O_878863"/>
      <w:bookmarkEnd w:id="3"/>
      <w:r w:rsidRPr="00435FFC">
        <w:t>Knowledge Evidence</w:t>
      </w:r>
    </w:p>
    <w:p w:rsidR="00000000" w:rsidRPr="00435FFC" w:rsidP="00F729BE">
      <w:pPr>
        <w:pStyle w:val="BodyText"/>
      </w:pPr>
      <w:r w:rsidRPr="00435FFC">
        <w:t>Must provide evidence that demonstrates knowledge of:</w:t>
      </w:r>
    </w:p>
    <w:p w:rsidR="00000000" w:rsidRPr="00435FFC" w:rsidP="00435FFC">
      <w:pPr>
        <w:pStyle w:val="ListBullet"/>
      </w:pPr>
      <w:r w:rsidRPr="00435FFC">
        <w:t xml:space="preserve">major components and functions of the equipment </w:t>
      </w:r>
    </w:p>
    <w:p w:rsidR="00000000" w:rsidRPr="00435FFC" w:rsidP="00435FFC">
      <w:pPr>
        <w:pStyle w:val="ListBullet"/>
      </w:pPr>
      <w:r w:rsidRPr="00435FFC">
        <w:t>principles of equipment operation</w:t>
      </w:r>
    </w:p>
    <w:p w:rsidR="00000000" w:rsidRPr="00435FFC" w:rsidP="00435FFC">
      <w:pPr>
        <w:pStyle w:val="ListBullet"/>
      </w:pPr>
      <w:r w:rsidRPr="00435FFC">
        <w:t>equipment operating parameters</w:t>
      </w:r>
    </w:p>
    <w:p w:rsidR="00000000" w:rsidRPr="00435FFC" w:rsidP="00435FFC">
      <w:pPr>
        <w:pStyle w:val="ListBullet"/>
      </w:pPr>
      <w:r w:rsidRPr="00435FFC">
        <w:t>equipment and product variables and their interactions</w:t>
      </w:r>
    </w:p>
    <w:p w:rsidR="00000000" w:rsidRPr="00435FFC" w:rsidP="00435FFC">
      <w:pPr>
        <w:pStyle w:val="ListBullet"/>
      </w:pPr>
      <w:r w:rsidRPr="00435FFC">
        <w:t>critical material properties, settings and readings</w:t>
      </w:r>
    </w:p>
    <w:p w:rsidR="00000000" w:rsidRPr="00435FFC" w:rsidP="00435FFC">
      <w:pPr>
        <w:pStyle w:val="ListBullet"/>
      </w:pPr>
      <w:r w:rsidRPr="00435FFC">
        <w:t>impact of materials and properties</w:t>
      </w:r>
    </w:p>
    <w:p w:rsidR="00000000" w:rsidRPr="00435FFC" w:rsidP="00435FFC">
      <w:pPr>
        <w:pStyle w:val="ListBullet"/>
      </w:pPr>
      <w:r w:rsidRPr="00435FFC">
        <w:t>construction and limitations of the equipment</w:t>
      </w:r>
    </w:p>
    <w:p w:rsidR="00000000" w:rsidRPr="00435FFC" w:rsidP="00435FFC">
      <w:pPr>
        <w:pStyle w:val="ListBullet"/>
      </w:pPr>
      <w:r w:rsidRPr="00435FFC">
        <w:t>out-of-specification situations</w:t>
      </w:r>
    </w:p>
    <w:p w:rsidR="00000000" w:rsidRPr="00435FFC" w:rsidP="00435FFC">
      <w:pPr>
        <w:pStyle w:val="ListBullet"/>
      </w:pPr>
      <w:r w:rsidRPr="00435FFC">
        <w:t>distinguishing between causes of faults, including:</w:t>
      </w:r>
    </w:p>
    <w:p w:rsidR="00000000" w:rsidRPr="00435FFC" w:rsidP="00435FFC">
      <w:pPr>
        <w:pStyle w:val="ListBullet2"/>
      </w:pPr>
      <w:r w:rsidRPr="00435FFC">
        <w:t>raw materials</w:t>
      </w:r>
    </w:p>
    <w:p w:rsidR="00000000" w:rsidRPr="00435FFC" w:rsidP="00435FFC">
      <w:pPr>
        <w:pStyle w:val="ListBullet2"/>
      </w:pPr>
      <w:r w:rsidRPr="00435FFC">
        <w:t>instrument failure/malfunction</w:t>
      </w:r>
    </w:p>
    <w:p w:rsidR="00000000" w:rsidRPr="00435FFC" w:rsidP="00435FFC">
      <w:pPr>
        <w:pStyle w:val="ListBullet2"/>
      </w:pPr>
      <w:r w:rsidRPr="00435FFC">
        <w:t>electrical failure/malfunction</w:t>
      </w:r>
    </w:p>
    <w:p w:rsidR="00000000" w:rsidRPr="00435FFC" w:rsidP="00435FFC">
      <w:pPr>
        <w:pStyle w:val="ListBullet2"/>
      </w:pPr>
      <w:r w:rsidRPr="00435FFC">
        <w:t>mechanical failure/malfunction</w:t>
      </w:r>
    </w:p>
    <w:p w:rsidR="00000000" w:rsidRPr="00435FFC" w:rsidP="00435FFC">
      <w:pPr>
        <w:pStyle w:val="ListBullet2"/>
      </w:pPr>
      <w:r w:rsidRPr="00435FFC">
        <w:t>variations in product parameters (temperature, flows, pressure and levels).</w:t>
      </w:r>
    </w:p>
    <w:p w:rsidR="00000000" w:rsidRPr="00435FFC" w:rsidP="00435FFC">
      <w:pPr>
        <w:pStyle w:val="AllowPageBreak"/>
      </w:pPr>
    </w:p>
    <w:p w:rsidR="00000000" w:rsidRPr="00435FFC" w:rsidP="00435FFC">
      <w:pPr>
        <w:pStyle w:val="Heading1"/>
      </w:pPr>
      <w:bookmarkStart w:id="4" w:name="O_878862"/>
      <w:bookmarkEnd w:id="4"/>
      <w:r w:rsidRPr="00435FFC">
        <w:t>Assessment Conditions</w:t>
      </w:r>
    </w:p>
    <w:p w:rsidR="00000000" w:rsidRPr="00435FFC" w:rsidP="00435FFC">
      <w:pPr>
        <w:pStyle w:val="ListBullet"/>
      </w:pPr>
      <w:r w:rsidRPr="00435FFC">
        <w:t>Assessment must occur in a simulated environment or a workplace on an operating item of production equipment.</w:t>
      </w:r>
    </w:p>
    <w:p w:rsidR="00000000" w:rsidRPr="00435FFC" w:rsidP="00435FFC">
      <w:pPr>
        <w:pStyle w:val="ListBullet"/>
      </w:pPr>
      <w:r w:rsidRPr="00435FFC">
        <w:t>Workplace for this unit covers</w:t>
      </w:r>
      <w:r w:rsidRPr="00435FFC">
        <w:t xml:space="preserve"> a manufacturing environment specifically established for learning introductory manufacturing skills. It may be:</w:t>
      </w:r>
    </w:p>
    <w:p w:rsidR="00000000" w:rsidRPr="00435FFC" w:rsidP="00435FFC">
      <w:pPr>
        <w:pStyle w:val="ListBullet2"/>
      </w:pPr>
      <w:r w:rsidRPr="00435FFC">
        <w:t>a school classroom or workshop equipped to teach manufacturing principles and practices</w:t>
      </w:r>
    </w:p>
    <w:p w:rsidR="00000000" w:rsidRPr="00435FFC" w:rsidP="00435FFC">
      <w:pPr>
        <w:pStyle w:val="ListBullet2"/>
      </w:pPr>
      <w:r w:rsidRPr="00435FFC">
        <w:t>RTO premises equipped to teach manufacturing principle</w:t>
      </w:r>
      <w:r w:rsidRPr="00435FFC">
        <w:t>s and practices with access to an operating item of production equipment over an extended time</w:t>
      </w:r>
    </w:p>
    <w:p w:rsidR="00000000" w:rsidRPr="00435FFC" w:rsidP="00435FFC">
      <w:pPr>
        <w:pStyle w:val="ListBullet2"/>
      </w:pPr>
      <w:r w:rsidRPr="00435FFC">
        <w:t>an enterprise environment where above average supervision exists and training is occurring. The normal production imperatives have been modified to take into acc</w:t>
      </w:r>
      <w:r w:rsidRPr="00435FFC">
        <w:t>ount the training being delivered.</w:t>
      </w:r>
    </w:p>
    <w:p w:rsidR="00000000" w:rsidRPr="00435FFC" w:rsidP="00435FFC">
      <w:pPr>
        <w:pStyle w:val="ListBullet"/>
      </w:pPr>
      <w:r w:rsidRPr="00435FFC">
        <w:t xml:space="preserve">This unit must always be assessed holistically in conjunction with other units of competency that form part of a specified job function. </w:t>
      </w:r>
    </w:p>
    <w:p w:rsidR="00000000" w:rsidRPr="00435FFC" w:rsidP="00435FFC">
      <w:pPr>
        <w:pStyle w:val="ListBullet"/>
      </w:pPr>
      <w:r w:rsidRPr="00435FFC">
        <w:t>Foundation skills are integral to competent performance of the unit and should not</w:t>
      </w:r>
      <w:r w:rsidRPr="00435FFC">
        <w:t xml:space="preserve"> be assessed separately.</w:t>
      </w:r>
    </w:p>
    <w:p w:rsidR="00000000" w:rsidRPr="00435FFC" w:rsidP="00435FFC">
      <w:pPr>
        <w:pStyle w:val="ListBullet"/>
      </w:pPr>
      <w:r w:rsidRPr="00435FFC">
        <w:t>Performance must be demonstrated consistently over a period of time.</w:t>
      </w:r>
    </w:p>
    <w:p w:rsidR="00000000" w:rsidRPr="00435FFC" w:rsidP="00435FFC">
      <w:pPr>
        <w:pStyle w:val="ListBullet"/>
      </w:pPr>
      <w:r w:rsidRPr="00435FFC">
        <w:t>Materials and equipment must include:</w:t>
      </w:r>
    </w:p>
    <w:p w:rsidR="00000000" w:rsidRPr="00435FFC" w:rsidP="00435FFC">
      <w:pPr>
        <w:pStyle w:val="ListBullet2"/>
      </w:pPr>
      <w:r w:rsidRPr="00435FFC">
        <w:t>workplace procedures such as work instructions, standard operating procedures (SOPs), batch sheets. They may be written, ve</w:t>
      </w:r>
      <w:r w:rsidRPr="00435FFC">
        <w:t>rbal, computer based or in some other form.</w:t>
      </w:r>
    </w:p>
    <w:p w:rsidR="00000000" w:rsidRPr="00435FFC" w:rsidP="00435FFC">
      <w:pPr>
        <w:pStyle w:val="ListBullet2"/>
      </w:pPr>
      <w:r w:rsidRPr="00435FFC">
        <w:t>routine or common manufacturing equipment suitable for students operating in a simulated or trial manufacturing environment where there is a high degree of direct supervision.</w:t>
      </w:r>
    </w:p>
    <w:p w:rsidR="00000000" w:rsidRPr="00435FFC" w:rsidP="00435FFC">
      <w:pPr>
        <w:pStyle w:val="ListBullet"/>
      </w:pPr>
      <w:r w:rsidRPr="00435FFC">
        <w:t>Equipment / materials include but are not limited to one or more of the following:</w:t>
      </w:r>
    </w:p>
    <w:p w:rsidR="00000000" w:rsidRPr="00435FFC" w:rsidP="00435FFC">
      <w:pPr>
        <w:pStyle w:val="ListBullet2"/>
      </w:pPr>
      <w:r w:rsidRPr="00435FFC">
        <w:t>guillotines</w:t>
      </w:r>
    </w:p>
    <w:p w:rsidR="00000000" w:rsidRPr="00435FFC" w:rsidP="00435FFC">
      <w:pPr>
        <w:pStyle w:val="ListBullet2"/>
      </w:pPr>
      <w:r w:rsidRPr="00435FFC">
        <w:t>bending and folding machines</w:t>
      </w:r>
    </w:p>
    <w:p w:rsidR="00000000" w:rsidRPr="00435FFC" w:rsidP="00435FFC">
      <w:pPr>
        <w:pStyle w:val="ListBullet2"/>
      </w:pPr>
      <w:r w:rsidRPr="00435FFC">
        <w:t>non CNC lathes, especially bench and training lathes</w:t>
      </w:r>
    </w:p>
    <w:p w:rsidR="00000000" w:rsidRPr="00435FFC" w:rsidP="00435FFC">
      <w:pPr>
        <w:pStyle w:val="ListBullet2"/>
      </w:pPr>
      <w:r w:rsidRPr="00435FFC">
        <w:t>soldering equipment</w:t>
      </w:r>
    </w:p>
    <w:p w:rsidR="00000000" w:rsidRPr="00435FFC" w:rsidP="00435FFC">
      <w:pPr>
        <w:pStyle w:val="ListBullet2"/>
      </w:pPr>
      <w:r w:rsidRPr="00435FFC">
        <w:t>pedestal drills</w:t>
      </w:r>
    </w:p>
    <w:p w:rsidR="00000000" w:rsidRPr="00435FFC" w:rsidP="00435FFC">
      <w:pPr>
        <w:pStyle w:val="ListBullet2"/>
      </w:pPr>
      <w:r w:rsidRPr="00435FFC">
        <w:t>bench grinders</w:t>
      </w:r>
    </w:p>
    <w:p w:rsidR="00000000" w:rsidRPr="00435FFC" w:rsidP="00435FFC">
      <w:pPr>
        <w:pStyle w:val="ListBullet2"/>
      </w:pPr>
      <w:r w:rsidRPr="00435FFC">
        <w:t>records including log sheet</w:t>
      </w:r>
      <w:r w:rsidRPr="00435FFC">
        <w:t>s/books, job/work sheets, electronic/paper records, verbal/voicemail/email reports</w:t>
      </w:r>
    </w:p>
    <w:p w:rsidR="00000000" w:rsidRPr="00435FFC" w:rsidP="00435FFC">
      <w:pPr>
        <w:pStyle w:val="ListBullet"/>
      </w:pPr>
      <w:r w:rsidRPr="00435FFC">
        <w:t>Assessors must:</w:t>
      </w:r>
    </w:p>
    <w:p w:rsidR="00000000" w:rsidRPr="00435FFC" w:rsidP="00435FFC">
      <w:pPr>
        <w:pStyle w:val="ListBullet2"/>
      </w:pPr>
      <w:r w:rsidRPr="00435FFC">
        <w:t>as a minimum, satisfy the Standards for Registered Training Organisations 2015 assessor requirements</w:t>
      </w:r>
    </w:p>
    <w:p w:rsidR="00000000" w:rsidRPr="00435FFC" w:rsidP="00435FFC">
      <w:pPr>
        <w:pStyle w:val="ListBullet2"/>
      </w:pPr>
      <w:r w:rsidRPr="00435FFC">
        <w:t>have vocational competency in the manufacturing indust</w:t>
      </w:r>
      <w:r w:rsidRPr="00435FFC">
        <w:t>ry at least to the level being assessed, with broad industry knowledge and experience, usually combined with a relevant industry qualification</w:t>
      </w:r>
    </w:p>
    <w:p w:rsidR="00000000" w:rsidRPr="00435FFC" w:rsidP="00435FFC">
      <w:pPr>
        <w:pStyle w:val="ListBullet2"/>
      </w:pPr>
      <w:r w:rsidRPr="00435FFC">
        <w:t>be familiar with the current skills and knowledge used and have relevant, current experience in the manufacturing</w:t>
      </w:r>
      <w:r w:rsidRPr="00435FFC">
        <w:t xml:space="preserve"> industry.</w:t>
      </w:r>
    </w:p>
    <w:p w:rsidR="00000000" w:rsidRPr="00435FFC" w:rsidP="00435FFC">
      <w:pPr>
        <w:pStyle w:val="AllowPageBreak"/>
      </w:pPr>
    </w:p>
    <w:p w:rsidR="00000000" w:rsidRPr="00435FFC" w:rsidP="00435FFC">
      <w:pPr>
        <w:pStyle w:val="Heading1"/>
      </w:pPr>
      <w:bookmarkStart w:id="5" w:name="O_878860"/>
      <w:bookmarkEnd w:id="5"/>
      <w:r w:rsidRPr="00435FFC">
        <w:t>Links</w:t>
      </w:r>
    </w:p>
    <w:p w:rsidR="00000000" w:rsidRPr="00435FFC" w:rsidP="00F729BE">
      <w:pPr>
        <w:pStyle w:val="BodyText"/>
      </w:pPr>
      <w:r w:rsidRPr="00435F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8194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35FFC" w:rsidP="00435FFC"/>
    <w:sectPr w:rsidSect="00435F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FC" w:rsidRPr="00F729BE" w:rsidP="00F72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BE" w:rsidP="00435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9BE" w:rsidP="00435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729BE" w:rsidP="00435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FFC" w:rsidRPr="00F729BE" w:rsidP="00F72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BE" w:rsidRPr="002D2AF8" w:rsidP="00435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MSMPCII295 Operate manufacturing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29BE" w:rsidP="00435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4A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042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9CB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FFC"/>
  </w:style>
  <w:style w:type="character" w:customStyle="1" w:styleId="Heading1Char">
    <w:name w:val="Heading 1 Char"/>
    <w:basedOn w:val="DefaultParagraphFont"/>
    <w:link w:val="Heading1"/>
    <w:rsid w:val="00435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F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F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FFC"/>
    <w:rPr>
      <w:b/>
      <w:spacing w:val="0"/>
    </w:rPr>
  </w:style>
  <w:style w:type="paragraph" w:customStyle="1" w:styleId="SuperTitle">
    <w:name w:val="SuperTitle"/>
    <w:basedOn w:val="Title"/>
    <w:rsid w:val="00435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FFC"/>
    <w:rPr>
      <w:i/>
    </w:rPr>
  </w:style>
  <w:style w:type="paragraph" w:styleId="Caption">
    <w:name w:val="caption"/>
    <w:basedOn w:val="BodyText"/>
    <w:next w:val="Normal"/>
    <w:qFormat/>
    <w:rsid w:val="00435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FFC"/>
  </w:style>
  <w:style w:type="paragraph" w:styleId="TableofFigures">
    <w:name w:val="table of figures"/>
    <w:basedOn w:val="Normal"/>
    <w:next w:val="Normal"/>
    <w:semiHidden/>
    <w:rsid w:val="00435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F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FFC"/>
    <w:rPr>
      <w:rFonts w:ascii="Wingdings" w:hAnsi="Wingdings"/>
    </w:rPr>
  </w:style>
  <w:style w:type="paragraph" w:customStyle="1" w:styleId="TableHeading">
    <w:name w:val="Table Heading"/>
    <w:basedOn w:val="HeadingBase"/>
    <w:rsid w:val="00435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FFC"/>
    <w:rPr>
      <w:color w:val="0033CC"/>
      <w:u w:val="none"/>
    </w:rPr>
  </w:style>
  <w:style w:type="paragraph" w:customStyle="1" w:styleId="BodyTextRight">
    <w:name w:val="Body Text Right"/>
    <w:basedOn w:val="BodyText"/>
    <w:rsid w:val="00435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F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FFC"/>
    <w:rPr>
      <w:sz w:val="32"/>
    </w:rPr>
  </w:style>
  <w:style w:type="paragraph" w:customStyle="1" w:styleId="HeadingProcedure">
    <w:name w:val="Heading Procedure"/>
    <w:basedOn w:val="HeadingBase"/>
    <w:next w:val="Normal"/>
    <w:rsid w:val="00435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FFC"/>
    <w:pPr>
      <w:spacing w:before="60" w:after="60"/>
    </w:pPr>
  </w:style>
  <w:style w:type="paragraph" w:styleId="ListContinue">
    <w:name w:val="List Continue"/>
    <w:basedOn w:val="List"/>
    <w:rsid w:val="00435FFC"/>
    <w:pPr>
      <w:ind w:firstLine="0"/>
    </w:pPr>
  </w:style>
  <w:style w:type="paragraph" w:customStyle="1" w:styleId="ListNote">
    <w:name w:val="List Note"/>
    <w:basedOn w:val="List"/>
    <w:rsid w:val="00435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FFC"/>
    <w:rPr>
      <w:rFonts w:ascii="Courier New" w:hAnsi="Courier New"/>
    </w:rPr>
  </w:style>
  <w:style w:type="paragraph" w:customStyle="1" w:styleId="NoteBullet">
    <w:name w:val="Note Bullet"/>
    <w:basedOn w:val="Note"/>
    <w:rsid w:val="00435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F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FFC"/>
    <w:rPr>
      <w:b/>
      <w:smallCaps/>
    </w:rPr>
  </w:style>
  <w:style w:type="paragraph" w:customStyle="1" w:styleId="TableListNumber">
    <w:name w:val="Table List Number"/>
    <w:basedOn w:val="ListNumber"/>
    <w:rsid w:val="00435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FFC"/>
    <w:pPr>
      <w:numPr>
        <w:numId w:val="9"/>
      </w:numPr>
    </w:pPr>
  </w:style>
  <w:style w:type="paragraph" w:customStyle="1" w:styleId="ListAlpha2">
    <w:name w:val="List Alpha 2"/>
    <w:basedOn w:val="List2"/>
    <w:rsid w:val="00435FFC"/>
    <w:pPr>
      <w:numPr>
        <w:numId w:val="8"/>
      </w:numPr>
    </w:pPr>
  </w:style>
  <w:style w:type="paragraph" w:styleId="List2">
    <w:name w:val="List 2"/>
    <w:basedOn w:val="BodyText"/>
    <w:rsid w:val="00435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F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F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FFC"/>
    <w:pPr>
      <w:numPr>
        <w:numId w:val="4"/>
      </w:numPr>
    </w:pPr>
  </w:style>
  <w:style w:type="paragraph" w:styleId="ListContinue2">
    <w:name w:val="List Continue 2"/>
    <w:basedOn w:val="List2"/>
    <w:rsid w:val="00435FFC"/>
    <w:pPr>
      <w:ind w:firstLine="0"/>
    </w:pPr>
  </w:style>
  <w:style w:type="paragraph" w:styleId="ListContinue3">
    <w:name w:val="List Continue 3"/>
    <w:basedOn w:val="List3"/>
    <w:rsid w:val="00435FFC"/>
    <w:pPr>
      <w:ind w:left="1021" w:firstLine="0"/>
    </w:pPr>
  </w:style>
  <w:style w:type="paragraph" w:styleId="ListContinue4">
    <w:name w:val="List Continue 4"/>
    <w:basedOn w:val="List4"/>
    <w:rsid w:val="00435FFC"/>
    <w:pPr>
      <w:ind w:firstLine="0"/>
    </w:pPr>
  </w:style>
  <w:style w:type="paragraph" w:styleId="ListContinue5">
    <w:name w:val="List Continue 5"/>
    <w:basedOn w:val="List5"/>
    <w:rsid w:val="00435FFC"/>
    <w:pPr>
      <w:ind w:firstLine="0"/>
    </w:pPr>
  </w:style>
  <w:style w:type="paragraph" w:styleId="ListNumber3">
    <w:name w:val="List Number 3"/>
    <w:basedOn w:val="List3"/>
    <w:rsid w:val="00435FFC"/>
    <w:pPr>
      <w:numPr>
        <w:numId w:val="5"/>
      </w:numPr>
    </w:pPr>
  </w:style>
  <w:style w:type="paragraph" w:styleId="ListNumber4">
    <w:name w:val="List Number 4"/>
    <w:basedOn w:val="List4"/>
    <w:rsid w:val="00435FFC"/>
    <w:pPr>
      <w:numPr>
        <w:numId w:val="6"/>
      </w:numPr>
    </w:pPr>
  </w:style>
  <w:style w:type="paragraph" w:styleId="ListNumber5">
    <w:name w:val="List Number 5"/>
    <w:basedOn w:val="List5"/>
    <w:rsid w:val="00435FFC"/>
    <w:pPr>
      <w:numPr>
        <w:numId w:val="7"/>
      </w:numPr>
    </w:pPr>
  </w:style>
  <w:style w:type="paragraph" w:styleId="BlockText">
    <w:name w:val="Block Text"/>
    <w:basedOn w:val="Normal"/>
    <w:rsid w:val="00435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FFC"/>
    <w:rPr>
      <w:sz w:val="16"/>
      <w:vertAlign w:val="superscript"/>
    </w:rPr>
  </w:style>
  <w:style w:type="character" w:customStyle="1" w:styleId="Symbols">
    <w:name w:val="Symbols"/>
    <w:basedOn w:val="DefaultParagraphFont"/>
    <w:rsid w:val="00435FFC"/>
    <w:rPr>
      <w:rFonts w:ascii="Symbol" w:hAnsi="Symbol"/>
    </w:rPr>
  </w:style>
  <w:style w:type="character" w:customStyle="1" w:styleId="MenuOptions">
    <w:name w:val="Menu Options"/>
    <w:basedOn w:val="DefaultParagraphFont"/>
    <w:rsid w:val="00435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FFC"/>
    <w:rPr>
      <w:b/>
    </w:rPr>
  </w:style>
  <w:style w:type="character" w:customStyle="1" w:styleId="Underlined">
    <w:name w:val="Underlined"/>
    <w:basedOn w:val="DefaultParagraphFont"/>
    <w:rsid w:val="00435FFC"/>
    <w:rPr>
      <w:u w:val="single"/>
    </w:rPr>
  </w:style>
  <w:style w:type="paragraph" w:customStyle="1" w:styleId="TableBodyTextRight">
    <w:name w:val="Table Body Text Right"/>
    <w:basedOn w:val="TableBodyText"/>
    <w:rsid w:val="00435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FFC"/>
    <w:rPr>
      <w:sz w:val="18"/>
    </w:rPr>
  </w:style>
  <w:style w:type="paragraph" w:customStyle="1" w:styleId="BodySmallRight">
    <w:name w:val="Body Small Right"/>
    <w:basedOn w:val="BodyTextRight"/>
    <w:rsid w:val="00435FFC"/>
    <w:rPr>
      <w:sz w:val="18"/>
      <w:szCs w:val="18"/>
    </w:rPr>
  </w:style>
  <w:style w:type="paragraph" w:customStyle="1" w:styleId="MarginEdition">
    <w:name w:val="Margin Edition"/>
    <w:basedOn w:val="MarginNote"/>
    <w:rsid w:val="00435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FFC"/>
    <w:rPr>
      <w:sz w:val="2"/>
      <w:szCs w:val="2"/>
    </w:rPr>
  </w:style>
  <w:style w:type="character" w:customStyle="1" w:styleId="Small">
    <w:name w:val="Small"/>
    <w:basedOn w:val="DefaultParagraphFont"/>
    <w:rsid w:val="00435FFC"/>
    <w:rPr>
      <w:sz w:val="16"/>
    </w:rPr>
  </w:style>
  <w:style w:type="paragraph" w:customStyle="1" w:styleId="WideTable">
    <w:name w:val="Wide Table"/>
    <w:basedOn w:val="Normal"/>
    <w:rsid w:val="00435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FFC"/>
  </w:style>
  <w:style w:type="paragraph" w:styleId="Quote">
    <w:name w:val="Quote"/>
    <w:basedOn w:val="Heading1"/>
    <w:link w:val="QuoteChar"/>
    <w:qFormat/>
    <w:rsid w:val="00435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FFC"/>
    <w:pPr>
      <w:pageBreakBefore/>
    </w:pPr>
  </w:style>
  <w:style w:type="paragraph" w:customStyle="1" w:styleId="Border">
    <w:name w:val="Border"/>
    <w:basedOn w:val="Normal"/>
    <w:qFormat/>
    <w:rsid w:val="00435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FFC"/>
    <w:rPr>
      <w:u w:val="single"/>
    </w:rPr>
  </w:style>
  <w:style w:type="character" w:customStyle="1" w:styleId="BoldandItalics">
    <w:name w:val="Bold and Italics"/>
    <w:qFormat/>
    <w:rsid w:val="00435FFC"/>
    <w:rPr>
      <w:b/>
      <w:i/>
      <w:u w:val="none"/>
    </w:rPr>
  </w:style>
  <w:style w:type="paragraph" w:styleId="BalloonText">
    <w:name w:val="Balloon Text"/>
    <w:basedOn w:val="Normal"/>
    <w:link w:val="BalloonTextChar"/>
    <w:rsid w:val="00435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FFC"/>
    <w:pPr>
      <w:spacing w:before="0" w:after="0"/>
    </w:pPr>
  </w:style>
  <w:style w:type="paragraph" w:customStyle="1" w:styleId="BodyTextBold">
    <w:name w:val="Body Text Bold"/>
    <w:basedOn w:val="BodyText"/>
    <w:qFormat/>
    <w:rsid w:val="00435FFC"/>
    <w:rPr>
      <w:b/>
    </w:rPr>
  </w:style>
  <w:style w:type="character" w:styleId="Hyperlink">
    <w:name w:val="Hyperlink"/>
    <w:basedOn w:val="DefaultParagraphFont"/>
    <w:uiPriority w:val="99"/>
    <w:unhideWhenUsed/>
    <w:rsid w:val="00F72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5092</Characters>
  <Application>Microsoft Office Word</Application>
  <DocSecurity>0</DocSecurity>
  <Lines>115</Lines>
  <Paragraphs>90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MSMPCII295 Operate manufacturing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