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44BD" w:rsidP="00A644BD">
      <w:pPr>
        <w:pStyle w:val="Title"/>
      </w:pPr>
      <w:r>
        <w:fldChar w:fldCharType="begin"/>
      </w:r>
      <w:r>
        <w:instrText xml:space="preserve"> TITLE   \* MERGEFORMAT </w:instrText>
      </w:r>
      <w:r>
        <w:fldChar w:fldCharType="separate"/>
      </w:r>
      <w:r>
        <w:t>MSMPCI103 Demonstrate care and apply safe practices at work</w:t>
      </w:r>
      <w:r>
        <w:fldChar w:fldCharType="end"/>
      </w:r>
    </w:p>
    <w:p w:rsidR="00A644BD" w:rsidP="00A644BD">
      <w:pPr>
        <w:pStyle w:val="Version"/>
        <w:sectPr w:rsidSect="00915A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5A6D" w:rsidP="00915A6D">
      <w:pPr>
        <w:pStyle w:val="SuperHeading"/>
      </w:pPr>
      <w:r w:rsidRPr="00915A6D">
        <w:t>MSMPCI103 Demonstrate care and apply safe practices at work</w:t>
      </w:r>
    </w:p>
    <w:p w:rsidR="00000000" w:rsidRPr="00915A6D" w:rsidP="00915A6D">
      <w:pPr>
        <w:pStyle w:val="Heading1"/>
      </w:pPr>
      <w:bookmarkStart w:id="1" w:name="O_877820"/>
      <w:bookmarkEnd w:id="1"/>
      <w:r w:rsidRPr="00915A6D">
        <w:t>Modification History</w:t>
      </w:r>
    </w:p>
    <w:p w:rsidR="00000000" w:rsidRPr="00915A6D" w:rsidP="00A644BD">
      <w:pPr>
        <w:pStyle w:val="BodyText"/>
      </w:pPr>
      <w:r w:rsidRPr="00915A6D">
        <w:t>Release 1. Supersedes and is equivalent to MSAPCI103A Demonstrate care and apply safe practices at work</w:t>
      </w:r>
    </w:p>
    <w:p w:rsidR="00000000" w:rsidRPr="00915A6D" w:rsidP="00915A6D">
      <w:pPr>
        <w:pStyle w:val="Heading1"/>
      </w:pPr>
      <w:bookmarkStart w:id="2" w:name="O_877828"/>
      <w:bookmarkEnd w:id="2"/>
      <w:r w:rsidRPr="00915A6D">
        <w:t>Application</w:t>
      </w:r>
    </w:p>
    <w:p w:rsidR="00000000" w:rsidRPr="00915A6D" w:rsidP="00A644BD">
      <w:pPr>
        <w:pStyle w:val="BodyText"/>
      </w:pPr>
      <w:r w:rsidRPr="00915A6D">
        <w:t>This unit of competency covers the knowledge and skills needed to understand, apply an</w:t>
      </w:r>
      <w:r w:rsidRPr="00915A6D">
        <w:t xml:space="preserve">d satisfy safe work practices in an industry. It includes identifying and following work procedures for hazards and risks, monitoring and maintaining cleanliness and tidiness at work, and reporting hazards and risks in appropriate ways. It applies to work </w:t>
      </w:r>
      <w:r w:rsidRPr="00915A6D">
        <w:t xml:space="preserve">health and safety (WHS) requirements and internal workplace policies and procedures. </w:t>
      </w:r>
    </w:p>
    <w:p w:rsidR="00000000" w:rsidRPr="00915A6D" w:rsidP="00A644BD">
      <w:pPr>
        <w:pStyle w:val="BodyText"/>
      </w:pPr>
      <w:r w:rsidRPr="00915A6D">
        <w:t>This unit applies to learners seeking practical skills that are relevant and useful to the area in which the learner hopes to gain employment, is currently working, and/</w:t>
      </w:r>
      <w:r w:rsidRPr="00915A6D">
        <w:t>or as a pathway to further study.</w:t>
      </w:r>
    </w:p>
    <w:p w:rsidR="00000000" w:rsidRPr="00915A6D" w:rsidP="00A644BD">
      <w:pPr>
        <w:pStyle w:val="BodyText"/>
      </w:pPr>
      <w:r w:rsidRPr="00915A6D">
        <w:t>This unit applies to a learning and assessment environment where access to normal production operations is not available. Typically this will be a VET in Schools delivery environment but it may be another simulated or tri</w:t>
      </w:r>
      <w:r w:rsidRPr="00915A6D">
        <w:t>al manufacturing environment where a high degree of supervision exists. Students may be on work placement.</w:t>
      </w:r>
    </w:p>
    <w:p w:rsidR="00000000" w:rsidRPr="00915A6D" w:rsidP="00A644BD">
      <w:pPr>
        <w:pStyle w:val="BodyText"/>
      </w:pPr>
      <w:r w:rsidRPr="00915A6D">
        <w:t xml:space="preserve">The unit has application in qualifications for all occupations in the manufacturing industry and it should be regarded as an integrating unit. When </w:t>
      </w:r>
      <w:r w:rsidRPr="00915A6D">
        <w:t>delivered/assessed as part of a qualification, the unit must be customised to ensure its relevance to real or simulated work activities and related workplaces.</w:t>
      </w:r>
    </w:p>
    <w:p w:rsidR="00000000" w:rsidRPr="00915A6D" w:rsidP="00A644BD">
      <w:pPr>
        <w:pStyle w:val="BodyText"/>
      </w:pPr>
      <w:r w:rsidRPr="00915A6D">
        <w:t>No licensing, legislative or certification requirements apply to this unit at the time of publi</w:t>
      </w:r>
      <w:r w:rsidRPr="00915A6D">
        <w:t>cation.</w:t>
      </w:r>
    </w:p>
    <w:p w:rsidR="00000000" w:rsidRPr="00915A6D" w:rsidP="00915A6D">
      <w:pPr>
        <w:pStyle w:val="Heading1"/>
      </w:pPr>
      <w:bookmarkStart w:id="3" w:name="O_877827"/>
      <w:bookmarkEnd w:id="3"/>
      <w:r w:rsidRPr="00915A6D">
        <w:t>Pre-requisite Unit</w:t>
      </w:r>
    </w:p>
    <w:p w:rsidR="00000000" w:rsidRPr="00915A6D" w:rsidP="00A644BD">
      <w:pPr>
        <w:pStyle w:val="BodyText"/>
      </w:pPr>
      <w:r w:rsidRPr="00915A6D">
        <w:t>Nil</w:t>
      </w:r>
    </w:p>
    <w:p w:rsidR="00000000" w:rsidRPr="00915A6D" w:rsidP="00915A6D">
      <w:pPr>
        <w:pStyle w:val="Heading1"/>
      </w:pPr>
      <w:bookmarkStart w:id="4" w:name="O_877826"/>
      <w:bookmarkEnd w:id="4"/>
      <w:r w:rsidRPr="00915A6D">
        <w:t>Competency Field</w:t>
      </w:r>
    </w:p>
    <w:p w:rsidR="00000000" w:rsidRPr="00915A6D" w:rsidP="00A644BD">
      <w:pPr>
        <w:pStyle w:val="BodyText"/>
      </w:pPr>
      <w:r w:rsidRPr="00915A6D">
        <w:t>Manufacturing pathways</w:t>
      </w:r>
    </w:p>
    <w:p w:rsidR="00000000" w:rsidRPr="00915A6D" w:rsidP="00915A6D">
      <w:pPr>
        <w:pStyle w:val="Heading1"/>
      </w:pPr>
      <w:bookmarkStart w:id="5" w:name="O_877825"/>
      <w:bookmarkEnd w:id="5"/>
      <w:r w:rsidRPr="00915A6D">
        <w:t>Unit Sector</w:t>
      </w:r>
    </w:p>
    <w:p w:rsidR="00000000" w:rsidRPr="00915A6D" w:rsidP="00915A6D">
      <w:pPr>
        <w:pStyle w:val="Heading1"/>
      </w:pPr>
      <w:bookmarkStart w:id="6" w:name="O_877824"/>
      <w:bookmarkEnd w:id="6"/>
      <w:r w:rsidRPr="00915A6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15A6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 xml:space="preserve">Performance criteria describe </w:t>
            </w:r>
            <w:r w:rsidRPr="00915A6D">
              <w:t>the performance needed to demonstrate achievement of the element</w:t>
            </w:r>
          </w:p>
        </w:tc>
      </w:tr>
      <w:tr w:rsidTr="00915A6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915A6D">
            <w:pPr>
              <w:pStyle w:val="BodyText"/>
              <w:rPr>
                <w:lang w:val="en-NZ"/>
              </w:rPr>
            </w:pPr>
          </w:p>
        </w:tc>
      </w:tr>
      <w:tr w:rsidTr="00915A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1</w:t>
            </w:r>
          </w:p>
        </w:tc>
        <w:tc>
          <w:tcPr>
            <w:tcW w:w="1962" w:type="dxa"/>
            <w:vMerge w:val="restart"/>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Follow workplace OHS procedures</w:t>
            </w:r>
          </w:p>
        </w:tc>
        <w:tc>
          <w:tcPr>
            <w:tcW w:w="770" w:type="dxa"/>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1.1</w:t>
            </w:r>
          </w:p>
        </w:tc>
        <w:tc>
          <w:tcPr>
            <w:tcW w:w="5610" w:type="dxa"/>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 xml:space="preserve">Identify, interpret and apply relevant WHS, workplace hazard control procedures and safe work practices </w:t>
            </w:r>
          </w:p>
        </w:tc>
      </w:tr>
      <w:tr w:rsidTr="00915A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1.2</w:t>
            </w:r>
          </w:p>
        </w:tc>
        <w:tc>
          <w:tcPr>
            <w:tcW w:w="5610" w:type="dxa"/>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 xml:space="preserve">Identify and adhere to workplace procedures for reporting hazards promptly and efficiently </w:t>
            </w:r>
          </w:p>
        </w:tc>
      </w:tr>
      <w:tr w:rsidTr="00915A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1.3</w:t>
            </w:r>
          </w:p>
        </w:tc>
        <w:tc>
          <w:tcPr>
            <w:tcW w:w="5610" w:type="dxa"/>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 xml:space="preserve">Undertake all work activities in a safe manner according to WHS guidelines, enterprise policies and procedures </w:t>
            </w:r>
          </w:p>
        </w:tc>
      </w:tr>
      <w:tr w:rsidTr="00915A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1.4</w:t>
            </w:r>
          </w:p>
        </w:tc>
        <w:tc>
          <w:tcPr>
            <w:tcW w:w="5610" w:type="dxa"/>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Assess the work area regularly and fol</w:t>
            </w:r>
            <w:r w:rsidRPr="00915A6D">
              <w:t>low procedures to report, remove or minimise potential hazards</w:t>
            </w:r>
          </w:p>
        </w:tc>
      </w:tr>
      <w:tr w:rsidTr="00915A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1.5</w:t>
            </w:r>
          </w:p>
        </w:tc>
        <w:tc>
          <w:tcPr>
            <w:tcW w:w="5610" w:type="dxa"/>
            <w:tcBorders>
              <w:top w:val="nil"/>
              <w:left w:val="nil"/>
              <w:bottom w:val="nil"/>
              <w:right w:val="nil"/>
            </w:tcBorders>
            <w:tcMar>
              <w:top w:w="0" w:type="dxa"/>
              <w:left w:w="62" w:type="dxa"/>
              <w:bottom w:w="0" w:type="dxa"/>
              <w:right w:w="62" w:type="dxa"/>
            </w:tcMar>
          </w:tcPr>
          <w:p w:rsidR="00000000" w:rsidRPr="00915A6D" w:rsidP="00915A6D">
            <w:pPr>
              <w:pStyle w:val="BodyText"/>
            </w:pPr>
            <w:r w:rsidRPr="00915A6D">
              <w:t>Use personal protective equipment (PPE) correctly in accordance with established safety and workplace procedures</w:t>
            </w:r>
          </w:p>
        </w:tc>
      </w:tr>
    </w:tbl>
    <w:p w:rsidR="00000000" w:rsidRPr="00915A6D" w:rsidP="00915A6D">
      <w:pPr>
        <w:pStyle w:val="BodyText"/>
      </w:pPr>
    </w:p>
    <w:tbl>
      <w:tblPr>
        <w:tblW w:w="0" w:type="auto"/>
        <w:tblLayout w:type="fixed"/>
        <w:tblCellMar>
          <w:left w:w="62" w:type="dxa"/>
          <w:right w:w="62" w:type="dxa"/>
        </w:tblCellMar>
        <w:tblLook w:val="0000"/>
      </w:tblPr>
      <w:tblGrid>
        <w:gridCol w:w="678"/>
        <w:gridCol w:w="1962"/>
        <w:gridCol w:w="770"/>
        <w:gridCol w:w="5610"/>
      </w:tblGrid>
      <w:tr w:rsidTr="00915A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2</w:t>
            </w:r>
          </w:p>
        </w:tc>
        <w:tc>
          <w:tcPr>
            <w:tcW w:w="1962" w:type="dxa"/>
            <w:vMerge w:val="restart"/>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Maintain personal wellbeing in the workplace</w:t>
            </w:r>
          </w:p>
        </w:tc>
        <w:tc>
          <w:tcPr>
            <w:tcW w:w="770" w:type="dxa"/>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2.1</w:t>
            </w:r>
          </w:p>
        </w:tc>
        <w:tc>
          <w:tcPr>
            <w:tcW w:w="5610" w:type="dxa"/>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 xml:space="preserve">Identify risks to personal wellbeing which may affect safe performance in the workplace and use strategies to prevent and manage them </w:t>
            </w:r>
          </w:p>
        </w:tc>
      </w:tr>
      <w:tr w:rsidTr="00915A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2.2</w:t>
            </w:r>
          </w:p>
        </w:tc>
        <w:tc>
          <w:tcPr>
            <w:tcW w:w="5610" w:type="dxa"/>
            <w:tcBorders>
              <w:top w:val="nil"/>
              <w:left w:val="nil"/>
              <w:bottom w:val="nil"/>
              <w:right w:val="nil"/>
            </w:tcBorders>
            <w:tcMar>
              <w:top w:w="0" w:type="dxa"/>
              <w:left w:w="62" w:type="dxa"/>
              <w:bottom w:w="0" w:type="dxa"/>
              <w:right w:w="62" w:type="dxa"/>
            </w:tcMar>
          </w:tcPr>
          <w:p w:rsidR="00000000" w:rsidRPr="00915A6D" w:rsidP="00915A6D">
            <w:pPr>
              <w:pStyle w:val="BodyText"/>
            </w:pPr>
            <w:r w:rsidRPr="00915A6D">
              <w:t xml:space="preserve">Identify, interpret and follow procedures for maintaining a tidy and clean personal work area </w:t>
            </w:r>
          </w:p>
        </w:tc>
      </w:tr>
    </w:tbl>
    <w:p w:rsidR="00000000" w:rsidRPr="00915A6D" w:rsidP="00915A6D">
      <w:pPr>
        <w:pStyle w:val="BodyText"/>
      </w:pPr>
    </w:p>
    <w:tbl>
      <w:tblPr>
        <w:tblW w:w="0" w:type="auto"/>
        <w:tblLayout w:type="fixed"/>
        <w:tblCellMar>
          <w:left w:w="62" w:type="dxa"/>
          <w:right w:w="62" w:type="dxa"/>
        </w:tblCellMar>
        <w:tblLook w:val="0000"/>
      </w:tblPr>
      <w:tblGrid>
        <w:gridCol w:w="678"/>
        <w:gridCol w:w="1962"/>
        <w:gridCol w:w="770"/>
        <w:gridCol w:w="5610"/>
      </w:tblGrid>
      <w:tr w:rsidTr="00915A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3</w:t>
            </w:r>
          </w:p>
        </w:tc>
        <w:tc>
          <w:tcPr>
            <w:tcW w:w="1962" w:type="dxa"/>
            <w:vMerge w:val="restart"/>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Identify and re</w:t>
            </w:r>
            <w:r w:rsidRPr="00915A6D">
              <w:t>port on safety of self and others</w:t>
            </w:r>
          </w:p>
        </w:tc>
        <w:tc>
          <w:tcPr>
            <w:tcW w:w="770" w:type="dxa"/>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3.1</w:t>
            </w:r>
          </w:p>
        </w:tc>
        <w:tc>
          <w:tcPr>
            <w:tcW w:w="5610" w:type="dxa"/>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 xml:space="preserve">Identify and correct or report situations which may endanger self or other workers </w:t>
            </w:r>
          </w:p>
        </w:tc>
      </w:tr>
      <w:tr w:rsidTr="00915A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3.2</w:t>
            </w:r>
          </w:p>
        </w:tc>
        <w:tc>
          <w:tcPr>
            <w:tcW w:w="5610" w:type="dxa"/>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Report incidents and injuries to self or others on the job to appropriate persons and deal with them in a timely manner</w:t>
            </w:r>
          </w:p>
        </w:tc>
      </w:tr>
      <w:tr w:rsidTr="00915A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3.3</w:t>
            </w:r>
          </w:p>
        </w:tc>
        <w:tc>
          <w:tcPr>
            <w:tcW w:w="5610" w:type="dxa"/>
            <w:tcBorders>
              <w:top w:val="nil"/>
              <w:left w:val="nil"/>
              <w:bottom w:val="nil"/>
              <w:right w:val="nil"/>
            </w:tcBorders>
            <w:tcMar>
              <w:top w:w="0" w:type="dxa"/>
              <w:left w:w="62" w:type="dxa"/>
              <w:bottom w:w="0" w:type="dxa"/>
              <w:right w:w="62" w:type="dxa"/>
            </w:tcMar>
          </w:tcPr>
          <w:p w:rsidR="00000000" w:rsidRPr="00915A6D" w:rsidP="00915A6D">
            <w:pPr>
              <w:pStyle w:val="BodyText"/>
            </w:pPr>
            <w:r w:rsidRPr="00915A6D">
              <w:t>Contribute to participative arrangements to foster safe working practices, as appropriate</w:t>
            </w:r>
          </w:p>
        </w:tc>
      </w:tr>
    </w:tbl>
    <w:p w:rsidR="00000000" w:rsidRPr="00915A6D" w:rsidP="00915A6D">
      <w:pPr>
        <w:pStyle w:val="BodyText"/>
      </w:pPr>
    </w:p>
    <w:tbl>
      <w:tblPr>
        <w:tblW w:w="0" w:type="auto"/>
        <w:tblLayout w:type="fixed"/>
        <w:tblCellMar>
          <w:left w:w="62" w:type="dxa"/>
          <w:right w:w="62" w:type="dxa"/>
        </w:tblCellMar>
        <w:tblLook w:val="0000"/>
      </w:tblPr>
      <w:tblGrid>
        <w:gridCol w:w="678"/>
        <w:gridCol w:w="1962"/>
        <w:gridCol w:w="770"/>
        <w:gridCol w:w="5610"/>
      </w:tblGrid>
      <w:tr w:rsidTr="00915A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4</w:t>
            </w:r>
          </w:p>
        </w:tc>
        <w:tc>
          <w:tcPr>
            <w:tcW w:w="1962" w:type="dxa"/>
            <w:vMerge w:val="restart"/>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 xml:space="preserve">Take action in </w:t>
            </w:r>
            <w:r w:rsidRPr="00915A6D">
              <w:t>emergency situations</w:t>
            </w:r>
          </w:p>
        </w:tc>
        <w:tc>
          <w:tcPr>
            <w:tcW w:w="770" w:type="dxa"/>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4.1</w:t>
            </w:r>
          </w:p>
        </w:tc>
        <w:tc>
          <w:tcPr>
            <w:tcW w:w="5610" w:type="dxa"/>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 xml:space="preserve">Recognise emergency situations and take action within </w:t>
            </w:r>
            <w:r w:rsidRPr="00915A6D">
              <w:t>scope of individual responsibility</w:t>
            </w:r>
          </w:p>
        </w:tc>
      </w:tr>
      <w:tr w:rsidTr="00915A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4.2</w:t>
            </w:r>
          </w:p>
        </w:tc>
        <w:tc>
          <w:tcPr>
            <w:tcW w:w="5610" w:type="dxa"/>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Follow emergency procedures in accordance with organisational procedures</w:t>
            </w:r>
          </w:p>
        </w:tc>
      </w:tr>
      <w:tr w:rsidTr="00915A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4.3</w:t>
            </w:r>
          </w:p>
        </w:tc>
        <w:tc>
          <w:tcPr>
            <w:tcW w:w="5610" w:type="dxa"/>
            <w:tcBorders>
              <w:top w:val="nil"/>
              <w:left w:val="nil"/>
              <w:bottom w:val="nil"/>
              <w:right w:val="nil"/>
            </w:tcBorders>
            <w:tcMar>
              <w:top w:w="0" w:type="dxa"/>
              <w:left w:w="62" w:type="dxa"/>
              <w:bottom w:w="0" w:type="dxa"/>
              <w:right w:w="62" w:type="dxa"/>
            </w:tcMar>
          </w:tcPr>
          <w:p w:rsidR="00000000" w:rsidRPr="00915A6D" w:rsidP="00915A6D">
            <w:pPr>
              <w:pStyle w:val="BodyText"/>
            </w:pPr>
            <w:r w:rsidRPr="00915A6D">
              <w:t>Seek assistance from colleagues and/or other authorities, where appropriate</w:t>
            </w:r>
          </w:p>
        </w:tc>
      </w:tr>
    </w:tbl>
    <w:p w:rsidR="00000000" w:rsidRPr="00915A6D" w:rsidP="00915A6D">
      <w:pPr>
        <w:pStyle w:val="BodyText"/>
      </w:pPr>
    </w:p>
    <w:p w:rsidR="00000000" w:rsidRPr="00915A6D" w:rsidP="00915A6D">
      <w:pPr>
        <w:pStyle w:val="AllowPageBreak"/>
      </w:pPr>
    </w:p>
    <w:p w:rsidR="00000000" w:rsidRPr="00915A6D" w:rsidP="00915A6D">
      <w:pPr>
        <w:pStyle w:val="Heading1"/>
      </w:pPr>
      <w:bookmarkStart w:id="7" w:name="O_877823"/>
      <w:bookmarkEnd w:id="7"/>
      <w:r w:rsidRPr="00915A6D">
        <w:t>Foundation Skills</w:t>
      </w:r>
    </w:p>
    <w:p w:rsidR="00000000" w:rsidRPr="00915A6D" w:rsidP="00A644BD">
      <w:pPr>
        <w:pStyle w:val="BodyText"/>
      </w:pPr>
      <w:r w:rsidRPr="00915A6D">
        <w:t>This section describes those language, literacy, numeracy and e</w:t>
      </w:r>
      <w:r w:rsidRPr="00915A6D">
        <w:t>mployment skills that are essential to performance.</w:t>
      </w:r>
    </w:p>
    <w:p w:rsidR="00000000" w:rsidRPr="00915A6D" w:rsidP="00A644BD">
      <w:pPr>
        <w:pStyle w:val="BodyText"/>
      </w:pPr>
      <w:r w:rsidRPr="00915A6D">
        <w:t>Foundation skills essential to performance are explicit in the performance criteria of this unit of competency.</w:t>
      </w:r>
    </w:p>
    <w:p w:rsidR="00000000" w:rsidRPr="00915A6D" w:rsidP="00915A6D">
      <w:pPr>
        <w:pStyle w:val="Heading1"/>
      </w:pPr>
      <w:bookmarkStart w:id="8" w:name="O_877822"/>
      <w:bookmarkEnd w:id="8"/>
      <w:r w:rsidRPr="00915A6D">
        <w:t>Range of Conditions</w:t>
      </w:r>
    </w:p>
    <w:tbl>
      <w:tblPr>
        <w:tblW w:w="0" w:type="auto"/>
        <w:tblCellMar>
          <w:left w:w="62" w:type="dxa"/>
          <w:right w:w="62" w:type="dxa"/>
        </w:tblCellMar>
        <w:tblLook w:val="0000"/>
      </w:tblPr>
      <w:tblGrid>
        <w:gridCol w:w="2163"/>
        <w:gridCol w:w="7033"/>
      </w:tblGrid>
      <w:tr w:rsidTr="00A644B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t>This field allows for different work environments and conditions that may affect performance. Essential operating conditions that may be present (depending on the work situation, needs of the candidate, accessibility of the item, and local industry and reg</w:t>
            </w:r>
            <w:r w:rsidRPr="00915A6D">
              <w:t>ional contexts) are included.</w:t>
            </w:r>
          </w:p>
        </w:tc>
      </w:tr>
      <w:tr w:rsidTr="00A644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rPr>
                <w:rStyle w:val="SpecialBold"/>
              </w:rPr>
              <w:t>Hazard control procedures</w:t>
            </w:r>
          </w:p>
        </w:tc>
        <w:tc>
          <w:tcPr>
            <w:tcW w:w="0" w:type="auto"/>
            <w:tcBorders>
              <w:top w:val="nil"/>
              <w:left w:val="nil"/>
              <w:bottom w:val="nil"/>
              <w:right w:val="nil"/>
            </w:tcBorders>
            <w:tcMar>
              <w:top w:w="0" w:type="dxa"/>
              <w:left w:w="62" w:type="dxa"/>
              <w:bottom w:w="0" w:type="dxa"/>
              <w:right w:w="62" w:type="dxa"/>
            </w:tcMar>
          </w:tcPr>
          <w:p w:rsidR="00000000" w:rsidRPr="00915A6D" w:rsidP="00915A6D">
            <w:pPr>
              <w:pStyle w:val="BodyText"/>
            </w:pPr>
            <w:r w:rsidRPr="00915A6D">
              <w:t>Hazard control procedures include one or more of the following:</w:t>
            </w:r>
          </w:p>
          <w:p w:rsidR="00000000" w:rsidRPr="00915A6D" w:rsidP="00915A6D">
            <w:pPr>
              <w:pStyle w:val="ListBullet"/>
            </w:pPr>
            <w:r w:rsidRPr="00915A6D">
              <w:t>emergency, fire and accident procedures</w:t>
            </w:r>
          </w:p>
          <w:p w:rsidR="00000000" w:rsidRPr="00915A6D" w:rsidP="00915A6D">
            <w:pPr>
              <w:pStyle w:val="ListBullet"/>
            </w:pPr>
            <w:r w:rsidRPr="00915A6D">
              <w:t>hazard identification and removal or, if this is not possible, establish a hazard control</w:t>
            </w:r>
          </w:p>
          <w:p w:rsidR="00000000" w:rsidRPr="00915A6D" w:rsidP="00915A6D">
            <w:pPr>
              <w:pStyle w:val="ListBullet"/>
            </w:pPr>
            <w:r w:rsidRPr="00915A6D">
              <w:t>use</w:t>
            </w:r>
            <w:r w:rsidRPr="00915A6D">
              <w:t xml:space="preserve"> of PPE</w:t>
            </w:r>
          </w:p>
          <w:p w:rsidR="00000000" w:rsidRPr="00915A6D" w:rsidP="00915A6D">
            <w:pPr>
              <w:pStyle w:val="ListBullet"/>
            </w:pPr>
            <w:r w:rsidRPr="00915A6D">
              <w:t>relevant manufacturer guidelines relating to the operation and use of equipment</w:t>
            </w:r>
          </w:p>
          <w:p w:rsidR="00000000" w:rsidRPr="00915A6D" w:rsidP="00915A6D">
            <w:pPr>
              <w:pStyle w:val="ListBullet"/>
            </w:pPr>
            <w:r w:rsidRPr="00915A6D">
              <w:t>WHS regulations</w:t>
            </w:r>
          </w:p>
          <w:p w:rsidR="00000000" w:rsidRPr="00915A6D" w:rsidP="00915A6D">
            <w:pPr>
              <w:pStyle w:val="ListBullet"/>
            </w:pPr>
            <w:r w:rsidRPr="00915A6D">
              <w:t>safe use of mechanical, pneumatic, hydraulic and/or electrical equipment</w:t>
            </w:r>
          </w:p>
          <w:p w:rsidR="00000000" w:rsidRPr="00915A6D" w:rsidP="00915A6D">
            <w:pPr>
              <w:pStyle w:val="ListBullet"/>
            </w:pPr>
            <w:r w:rsidRPr="00915A6D">
              <w:t>safe use of chemicals and toxic substances</w:t>
            </w:r>
          </w:p>
          <w:p w:rsidR="00000000" w:rsidP="00915A6D">
            <w:pPr>
              <w:pStyle w:val="BodyText"/>
              <w:rPr>
                <w:lang w:val="en-NZ"/>
              </w:rPr>
            </w:pPr>
          </w:p>
        </w:tc>
      </w:tr>
      <w:tr w:rsidTr="00A644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rPr>
                <w:rStyle w:val="SpecialBold"/>
              </w:rPr>
              <w:t xml:space="preserve">Workplace hazards </w:t>
            </w:r>
          </w:p>
        </w:tc>
        <w:tc>
          <w:tcPr>
            <w:tcW w:w="0" w:type="auto"/>
            <w:tcBorders>
              <w:top w:val="nil"/>
              <w:left w:val="nil"/>
              <w:bottom w:val="nil"/>
              <w:right w:val="nil"/>
            </w:tcBorders>
            <w:tcMar>
              <w:top w:w="0" w:type="dxa"/>
              <w:left w:w="62" w:type="dxa"/>
              <w:bottom w:w="0" w:type="dxa"/>
              <w:right w:w="62" w:type="dxa"/>
            </w:tcMar>
          </w:tcPr>
          <w:p w:rsidR="00000000" w:rsidRPr="00915A6D" w:rsidP="00915A6D">
            <w:pPr>
              <w:pStyle w:val="BodyText"/>
            </w:pPr>
            <w:r w:rsidRPr="00915A6D">
              <w:t>Workplace hazards include, but are not limited to, one or more of the following:</w:t>
            </w:r>
          </w:p>
          <w:p w:rsidR="00000000" w:rsidRPr="00915A6D" w:rsidP="00915A6D">
            <w:pPr>
              <w:pStyle w:val="ListBullet"/>
            </w:pPr>
            <w:r w:rsidRPr="00915A6D">
              <w:t>untidy work conditions, including poor and unnecessary obstacles and equipment in work areas</w:t>
            </w:r>
          </w:p>
          <w:p w:rsidR="00000000" w:rsidRPr="00915A6D" w:rsidP="00915A6D">
            <w:pPr>
              <w:pStyle w:val="ListBullet"/>
            </w:pPr>
            <w:r w:rsidRPr="00915A6D">
              <w:t>sharp instruments or equipment</w:t>
            </w:r>
          </w:p>
          <w:p w:rsidR="00000000" w:rsidRPr="00915A6D" w:rsidP="00915A6D">
            <w:pPr>
              <w:pStyle w:val="ListBullet"/>
            </w:pPr>
            <w:r w:rsidRPr="00915A6D">
              <w:t>excessive noise</w:t>
            </w:r>
          </w:p>
          <w:p w:rsidR="00000000" w:rsidRPr="00915A6D" w:rsidP="00915A6D">
            <w:pPr>
              <w:pStyle w:val="ListBullet"/>
            </w:pPr>
            <w:r w:rsidRPr="00915A6D">
              <w:t xml:space="preserve">hot substances and equipment </w:t>
            </w:r>
          </w:p>
          <w:p w:rsidR="00000000" w:rsidRPr="00915A6D" w:rsidP="00915A6D">
            <w:pPr>
              <w:pStyle w:val="ListBullet"/>
            </w:pPr>
            <w:r w:rsidRPr="00915A6D">
              <w:t>elec</w:t>
            </w:r>
            <w:r w:rsidRPr="00915A6D">
              <w:t>tricity and water</w:t>
            </w:r>
          </w:p>
          <w:p w:rsidR="00000000" w:rsidRPr="00915A6D" w:rsidP="00915A6D">
            <w:pPr>
              <w:pStyle w:val="ListBullet"/>
            </w:pPr>
            <w:r w:rsidRPr="00915A6D">
              <w:t>electrical equipment</w:t>
            </w:r>
          </w:p>
          <w:p w:rsidR="00000000" w:rsidRPr="00915A6D" w:rsidP="00915A6D">
            <w:pPr>
              <w:pStyle w:val="ListBullet"/>
            </w:pPr>
            <w:r w:rsidRPr="00915A6D">
              <w:t>being careless when using cutting equipment or dealing with heat or hot surfaces</w:t>
            </w:r>
          </w:p>
          <w:p w:rsidR="00000000" w:rsidRPr="00915A6D" w:rsidP="00915A6D">
            <w:pPr>
              <w:pStyle w:val="ListBullet"/>
            </w:pPr>
            <w:r w:rsidRPr="00915A6D">
              <w:t>damaged equipment</w:t>
            </w:r>
          </w:p>
          <w:p w:rsidR="00000000" w:rsidRPr="00915A6D" w:rsidP="00915A6D">
            <w:pPr>
              <w:pStyle w:val="ListBullet"/>
            </w:pPr>
            <w:r w:rsidRPr="00915A6D">
              <w:t>moving machinery</w:t>
            </w:r>
          </w:p>
          <w:p w:rsidR="00000000" w:rsidRPr="00915A6D" w:rsidP="00915A6D">
            <w:pPr>
              <w:pStyle w:val="ListBullet"/>
            </w:pPr>
            <w:r w:rsidRPr="00915A6D">
              <w:t>materials handling</w:t>
            </w:r>
          </w:p>
          <w:p w:rsidR="00000000" w:rsidRPr="00915A6D" w:rsidP="00915A6D">
            <w:pPr>
              <w:pStyle w:val="ListBullet"/>
            </w:pPr>
            <w:r w:rsidRPr="00915A6D">
              <w:t>gases and liquids under pressure</w:t>
            </w:r>
          </w:p>
          <w:p w:rsidR="00000000" w:rsidRPr="00915A6D" w:rsidP="00915A6D">
            <w:pPr>
              <w:pStyle w:val="ListBullet"/>
            </w:pPr>
            <w:r w:rsidRPr="00915A6D">
              <w:t>working at heights</w:t>
            </w:r>
          </w:p>
          <w:p w:rsidR="00000000" w:rsidRPr="00915A6D" w:rsidP="00915A6D">
            <w:pPr>
              <w:pStyle w:val="ListBullet"/>
            </w:pPr>
            <w:r w:rsidRPr="00915A6D">
              <w:t>confined spaces</w:t>
            </w:r>
          </w:p>
          <w:p w:rsidR="00000000" w:rsidRPr="00915A6D" w:rsidP="00915A6D">
            <w:pPr>
              <w:pStyle w:val="ListBullet"/>
            </w:pPr>
            <w:r w:rsidRPr="00915A6D">
              <w:t>inappropriate lifting practices</w:t>
            </w:r>
          </w:p>
          <w:p w:rsidR="00000000" w:rsidRPr="00915A6D" w:rsidP="00915A6D">
            <w:pPr>
              <w:pStyle w:val="ListBullet"/>
            </w:pPr>
            <w:r w:rsidRPr="00915A6D">
              <w:t>dangerous floor surfaces</w:t>
            </w:r>
          </w:p>
          <w:p w:rsidR="00000000" w:rsidRPr="00915A6D" w:rsidP="00915A6D">
            <w:pPr>
              <w:pStyle w:val="ListBullet"/>
            </w:pPr>
            <w:r w:rsidRPr="00915A6D">
              <w:t>movements of equipment, goods and vehicles</w:t>
            </w:r>
          </w:p>
          <w:p w:rsidR="00000000" w:rsidRPr="00915A6D" w:rsidP="00915A6D">
            <w:pPr>
              <w:pStyle w:val="ListBullet"/>
            </w:pPr>
            <w:r w:rsidRPr="00915A6D">
              <w:t>chemicals and other harmful substances, including fumes and dust</w:t>
            </w:r>
          </w:p>
          <w:p w:rsidR="00000000" w:rsidRPr="00915A6D" w:rsidP="00915A6D">
            <w:pPr>
              <w:pStyle w:val="ListBullet"/>
            </w:pPr>
            <w:r w:rsidRPr="00915A6D">
              <w:t>toxic substances</w:t>
            </w:r>
          </w:p>
          <w:p w:rsidR="00000000" w:rsidRPr="00915A6D" w:rsidP="00915A6D">
            <w:pPr>
              <w:pStyle w:val="ListBullet"/>
            </w:pPr>
            <w:r w:rsidRPr="00915A6D">
              <w:t>damaged packing material and containers</w:t>
            </w:r>
          </w:p>
          <w:p w:rsidR="00000000" w:rsidRPr="00915A6D" w:rsidP="00915A6D">
            <w:pPr>
              <w:pStyle w:val="ListBullet"/>
            </w:pPr>
            <w:r w:rsidRPr="00915A6D">
              <w:t>inflammable materials and fire haz</w:t>
            </w:r>
            <w:r w:rsidRPr="00915A6D">
              <w:t>ards</w:t>
            </w:r>
          </w:p>
          <w:p w:rsidR="00000000" w:rsidRPr="00915A6D" w:rsidP="00915A6D">
            <w:pPr>
              <w:pStyle w:val="ListBullet"/>
            </w:pPr>
            <w:r w:rsidRPr="00915A6D">
              <w:t>unavailable waste management and disposal procedures</w:t>
            </w:r>
          </w:p>
          <w:p w:rsidR="00000000" w:rsidRPr="00915A6D" w:rsidP="00915A6D">
            <w:pPr>
              <w:pStyle w:val="ListBullet"/>
            </w:pPr>
            <w:r w:rsidRPr="00915A6D">
              <w:t>extremes in weather conditions</w:t>
            </w:r>
          </w:p>
          <w:p w:rsidR="00000000" w:rsidRPr="00915A6D" w:rsidP="00915A6D">
            <w:pPr>
              <w:pStyle w:val="ListBullet"/>
            </w:pPr>
            <w:r w:rsidRPr="00915A6D">
              <w:t>unsuitable lighting levels</w:t>
            </w:r>
          </w:p>
          <w:p w:rsidR="00000000" w:rsidRPr="00915A6D" w:rsidP="00915A6D">
            <w:pPr>
              <w:pStyle w:val="ListBullet"/>
            </w:pPr>
            <w:r w:rsidRPr="00915A6D">
              <w:t>water hazards</w:t>
            </w:r>
          </w:p>
          <w:p w:rsidR="00000000" w:rsidRPr="00915A6D" w:rsidP="00915A6D">
            <w:pPr>
              <w:pStyle w:val="ListBullet"/>
            </w:pPr>
            <w:r w:rsidRPr="00915A6D">
              <w:t>dangerous storage areas</w:t>
            </w:r>
          </w:p>
          <w:p w:rsidR="00000000" w:rsidP="00915A6D">
            <w:pPr>
              <w:pStyle w:val="BodyText"/>
              <w:rPr>
                <w:lang w:val="en-NZ"/>
              </w:rPr>
            </w:pPr>
          </w:p>
        </w:tc>
      </w:tr>
      <w:tr w:rsidTr="00A644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rPr>
                <w:rStyle w:val="SpecialBold"/>
              </w:rPr>
              <w:t>Safe work practices</w:t>
            </w:r>
          </w:p>
        </w:tc>
        <w:tc>
          <w:tcPr>
            <w:tcW w:w="0" w:type="auto"/>
            <w:tcBorders>
              <w:top w:val="nil"/>
              <w:left w:val="nil"/>
              <w:bottom w:val="nil"/>
              <w:right w:val="nil"/>
            </w:tcBorders>
            <w:tcMar>
              <w:top w:w="0" w:type="dxa"/>
              <w:left w:w="62" w:type="dxa"/>
              <w:bottom w:w="0" w:type="dxa"/>
              <w:right w:w="62" w:type="dxa"/>
            </w:tcMar>
          </w:tcPr>
          <w:p w:rsidR="00000000" w:rsidRPr="00915A6D" w:rsidP="00915A6D">
            <w:pPr>
              <w:pStyle w:val="BodyText"/>
            </w:pPr>
            <w:r w:rsidRPr="00915A6D">
              <w:t>Safe work practices include, but are not limited to, one or more of the following:</w:t>
            </w:r>
          </w:p>
          <w:p w:rsidR="00000000" w:rsidRPr="00915A6D" w:rsidP="00915A6D">
            <w:pPr>
              <w:pStyle w:val="ListBullet"/>
            </w:pPr>
            <w:r w:rsidRPr="00915A6D">
              <w:t>manual handling procedures</w:t>
            </w:r>
          </w:p>
          <w:p w:rsidR="00000000" w:rsidRPr="00915A6D" w:rsidP="00915A6D">
            <w:pPr>
              <w:pStyle w:val="ListBullet"/>
            </w:pPr>
            <w:r w:rsidRPr="00915A6D">
              <w:t>correct posture</w:t>
            </w:r>
          </w:p>
          <w:p w:rsidR="00000000" w:rsidRPr="00915A6D" w:rsidP="00915A6D">
            <w:pPr>
              <w:pStyle w:val="ListBullet"/>
            </w:pPr>
            <w:r w:rsidRPr="00915A6D">
              <w:t>safe lifting and bending</w:t>
            </w:r>
          </w:p>
          <w:p w:rsidR="00000000" w:rsidRPr="00915A6D" w:rsidP="00915A6D">
            <w:pPr>
              <w:pStyle w:val="ListBullet"/>
            </w:pPr>
            <w:r w:rsidRPr="00915A6D">
              <w:t>using appropriate PPE</w:t>
            </w:r>
          </w:p>
          <w:p w:rsidR="00000000" w:rsidP="00915A6D">
            <w:pPr>
              <w:pStyle w:val="BodyText"/>
              <w:rPr>
                <w:lang w:val="en-NZ"/>
              </w:rPr>
            </w:pPr>
          </w:p>
        </w:tc>
      </w:tr>
      <w:tr w:rsidTr="00A644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rPr>
                <w:rStyle w:val="SpecialBold"/>
              </w:rPr>
              <w:t>Risks to personal wellbeing</w:t>
            </w:r>
          </w:p>
        </w:tc>
        <w:tc>
          <w:tcPr>
            <w:tcW w:w="0" w:type="auto"/>
            <w:tcBorders>
              <w:top w:val="nil"/>
              <w:left w:val="nil"/>
              <w:bottom w:val="nil"/>
              <w:right w:val="nil"/>
            </w:tcBorders>
            <w:tcMar>
              <w:top w:w="0" w:type="dxa"/>
              <w:left w:w="62" w:type="dxa"/>
              <w:bottom w:w="0" w:type="dxa"/>
              <w:right w:w="62" w:type="dxa"/>
            </w:tcMar>
          </w:tcPr>
          <w:p w:rsidR="00000000" w:rsidRPr="00915A6D" w:rsidP="00915A6D">
            <w:pPr>
              <w:pStyle w:val="BodyText"/>
            </w:pPr>
            <w:r w:rsidRPr="00915A6D">
              <w:t>Risk to personal wellbeing include, but are not limi</w:t>
            </w:r>
            <w:r w:rsidRPr="00915A6D">
              <w:t>ted to, one or more of the following:</w:t>
            </w:r>
          </w:p>
          <w:p w:rsidR="00000000" w:rsidRPr="00915A6D" w:rsidP="00915A6D">
            <w:pPr>
              <w:pStyle w:val="ListBullet"/>
            </w:pPr>
            <w:r w:rsidRPr="00915A6D">
              <w:t>smoking, alcohol and drug use</w:t>
            </w:r>
          </w:p>
          <w:p w:rsidR="00000000" w:rsidRPr="00915A6D" w:rsidP="00915A6D">
            <w:pPr>
              <w:pStyle w:val="ListBullet"/>
            </w:pPr>
            <w:r w:rsidRPr="00915A6D">
              <w:t>lack of sleep</w:t>
            </w:r>
          </w:p>
          <w:p w:rsidR="00000000" w:rsidRPr="00915A6D" w:rsidP="00915A6D">
            <w:pPr>
              <w:pStyle w:val="ListBullet"/>
            </w:pPr>
            <w:r w:rsidRPr="00915A6D">
              <w:t xml:space="preserve">poor diet </w:t>
            </w:r>
          </w:p>
          <w:p w:rsidR="00000000" w:rsidRPr="00915A6D" w:rsidP="00915A6D">
            <w:pPr>
              <w:pStyle w:val="ListBullet"/>
            </w:pPr>
            <w:r w:rsidRPr="00915A6D">
              <w:t>lack of exercise</w:t>
            </w:r>
          </w:p>
          <w:p w:rsidR="00000000" w:rsidRPr="00915A6D" w:rsidP="00915A6D">
            <w:pPr>
              <w:pStyle w:val="ListBullet"/>
            </w:pPr>
            <w:r w:rsidRPr="00915A6D">
              <w:t>stress</w:t>
            </w:r>
          </w:p>
          <w:p w:rsidR="00000000" w:rsidRPr="00915A6D" w:rsidP="00915A6D">
            <w:pPr>
              <w:pStyle w:val="ListBullet"/>
            </w:pPr>
            <w:r w:rsidRPr="00915A6D">
              <w:t xml:space="preserve">not using appropriate methods when lifting or moving heavy objects </w:t>
            </w:r>
          </w:p>
          <w:p w:rsidR="00000000" w:rsidRPr="00915A6D" w:rsidP="00915A6D">
            <w:pPr>
              <w:pStyle w:val="ListBullet"/>
            </w:pPr>
            <w:r w:rsidRPr="00915A6D">
              <w:t>not wearing proper PPE</w:t>
            </w:r>
          </w:p>
          <w:p w:rsidR="00000000" w:rsidP="00915A6D">
            <w:pPr>
              <w:pStyle w:val="BodyText"/>
              <w:rPr>
                <w:lang w:val="en-NZ"/>
              </w:rPr>
            </w:pPr>
          </w:p>
        </w:tc>
      </w:tr>
      <w:tr w:rsidTr="00A644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rPr>
                <w:rStyle w:val="SpecialBold"/>
              </w:rPr>
              <w:t>PPE</w:t>
            </w:r>
          </w:p>
        </w:tc>
        <w:tc>
          <w:tcPr>
            <w:tcW w:w="0" w:type="auto"/>
            <w:tcBorders>
              <w:top w:val="nil"/>
              <w:left w:val="nil"/>
              <w:bottom w:val="nil"/>
              <w:right w:val="nil"/>
            </w:tcBorders>
            <w:tcMar>
              <w:top w:w="0" w:type="dxa"/>
              <w:left w:w="62" w:type="dxa"/>
              <w:bottom w:w="0" w:type="dxa"/>
              <w:right w:w="62" w:type="dxa"/>
            </w:tcMar>
          </w:tcPr>
          <w:p w:rsidR="00000000" w:rsidRPr="00915A6D" w:rsidP="00915A6D">
            <w:pPr>
              <w:pStyle w:val="BodyText"/>
            </w:pPr>
            <w:r w:rsidRPr="00915A6D">
              <w:t>PPE includes, but is not limited to, one or more of the following:</w:t>
            </w:r>
          </w:p>
          <w:p w:rsidR="00000000" w:rsidRPr="00915A6D" w:rsidP="00915A6D">
            <w:pPr>
              <w:pStyle w:val="ListBullet"/>
            </w:pPr>
            <w:r w:rsidRPr="00915A6D">
              <w:t>gloves</w:t>
            </w:r>
          </w:p>
          <w:p w:rsidR="00000000" w:rsidRPr="00915A6D" w:rsidP="00915A6D">
            <w:pPr>
              <w:pStyle w:val="ListBullet"/>
            </w:pPr>
            <w:r w:rsidRPr="00915A6D">
              <w:t>masks</w:t>
            </w:r>
          </w:p>
          <w:p w:rsidR="00000000" w:rsidRPr="00915A6D" w:rsidP="00915A6D">
            <w:pPr>
              <w:pStyle w:val="ListBullet"/>
            </w:pPr>
            <w:r w:rsidRPr="00915A6D">
              <w:t>uniform</w:t>
            </w:r>
          </w:p>
          <w:p w:rsidR="00000000" w:rsidRPr="00915A6D" w:rsidP="00915A6D">
            <w:pPr>
              <w:pStyle w:val="ListBullet"/>
            </w:pPr>
            <w:r w:rsidRPr="00915A6D">
              <w:t xml:space="preserve">safety headwear and footwear </w:t>
            </w:r>
          </w:p>
          <w:p w:rsidR="00000000" w:rsidRPr="00915A6D" w:rsidP="00915A6D">
            <w:pPr>
              <w:pStyle w:val="ListBullet"/>
            </w:pPr>
            <w:r w:rsidRPr="00915A6D">
              <w:t>safety glasses</w:t>
            </w:r>
          </w:p>
          <w:p w:rsidR="00000000" w:rsidRPr="00915A6D" w:rsidP="00915A6D">
            <w:pPr>
              <w:pStyle w:val="ListBullet"/>
            </w:pPr>
            <w:r w:rsidRPr="00915A6D">
              <w:t>two-way radios</w:t>
            </w:r>
          </w:p>
          <w:p w:rsidR="00000000" w:rsidRPr="00915A6D" w:rsidP="00915A6D">
            <w:pPr>
              <w:pStyle w:val="ListBullet"/>
            </w:pPr>
            <w:r w:rsidRPr="00915A6D">
              <w:t>high visibility clothing</w:t>
            </w:r>
          </w:p>
          <w:p w:rsidR="00000000" w:rsidP="00915A6D">
            <w:pPr>
              <w:pStyle w:val="BodyText"/>
              <w:rPr>
                <w:lang w:val="en-NZ"/>
              </w:rPr>
            </w:pPr>
          </w:p>
        </w:tc>
      </w:tr>
      <w:tr w:rsidTr="00A644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rPr>
                <w:rStyle w:val="SpecialBold"/>
              </w:rPr>
              <w:t>Appropriate persons</w:t>
            </w:r>
          </w:p>
        </w:tc>
        <w:tc>
          <w:tcPr>
            <w:tcW w:w="0" w:type="auto"/>
            <w:tcBorders>
              <w:top w:val="nil"/>
              <w:left w:val="nil"/>
              <w:bottom w:val="nil"/>
              <w:right w:val="nil"/>
            </w:tcBorders>
            <w:tcMar>
              <w:top w:w="0" w:type="dxa"/>
              <w:left w:w="62" w:type="dxa"/>
              <w:bottom w:w="0" w:type="dxa"/>
              <w:right w:w="62" w:type="dxa"/>
            </w:tcMar>
          </w:tcPr>
          <w:p w:rsidR="00000000" w:rsidRPr="00915A6D" w:rsidP="00915A6D">
            <w:pPr>
              <w:pStyle w:val="BodyText"/>
            </w:pPr>
            <w:r w:rsidRPr="00915A6D">
              <w:t>Appropriate persons include one or more of the following:</w:t>
            </w:r>
          </w:p>
          <w:p w:rsidR="00000000" w:rsidRPr="00915A6D" w:rsidP="00915A6D">
            <w:pPr>
              <w:pStyle w:val="ListBullet"/>
            </w:pPr>
            <w:r w:rsidRPr="00915A6D">
              <w:t>workplace personnel</w:t>
            </w:r>
          </w:p>
          <w:p w:rsidR="00000000" w:rsidRPr="00915A6D" w:rsidP="00915A6D">
            <w:pPr>
              <w:pStyle w:val="ListBullet"/>
            </w:pPr>
            <w:r w:rsidRPr="00915A6D">
              <w:t>supervisors</w:t>
            </w:r>
          </w:p>
          <w:p w:rsidR="00000000" w:rsidRPr="00915A6D" w:rsidP="00915A6D">
            <w:pPr>
              <w:pStyle w:val="ListBullet"/>
            </w:pPr>
            <w:r w:rsidRPr="00915A6D">
              <w:t>team leaders</w:t>
            </w:r>
          </w:p>
          <w:p w:rsidR="00000000" w:rsidRPr="00915A6D" w:rsidP="00915A6D">
            <w:pPr>
              <w:pStyle w:val="ListBullet"/>
            </w:pPr>
            <w:r w:rsidRPr="00915A6D">
              <w:t xml:space="preserve">management </w:t>
            </w:r>
          </w:p>
          <w:p w:rsidR="00000000" w:rsidRPr="00915A6D" w:rsidP="00915A6D">
            <w:pPr>
              <w:pStyle w:val="ListBullet"/>
            </w:pPr>
            <w:r w:rsidRPr="00915A6D">
              <w:t>WHS personnel</w:t>
            </w:r>
          </w:p>
          <w:p w:rsidR="00000000" w:rsidRPr="00915A6D" w:rsidP="00915A6D">
            <w:pPr>
              <w:pStyle w:val="ListBullet"/>
            </w:pPr>
            <w:r w:rsidRPr="00915A6D">
              <w:t>other persons authorised or nominated by the organisation</w:t>
            </w:r>
          </w:p>
          <w:p w:rsidR="00000000" w:rsidP="00915A6D">
            <w:pPr>
              <w:pStyle w:val="BodyText"/>
              <w:rPr>
                <w:lang w:val="en-NZ"/>
              </w:rPr>
            </w:pPr>
          </w:p>
        </w:tc>
      </w:tr>
      <w:tr w:rsidTr="00A644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rPr>
                <w:rStyle w:val="SpecialBold"/>
              </w:rPr>
              <w:t>Emergency situations</w:t>
            </w:r>
          </w:p>
        </w:tc>
        <w:tc>
          <w:tcPr>
            <w:tcW w:w="0" w:type="auto"/>
            <w:tcBorders>
              <w:top w:val="nil"/>
              <w:left w:val="nil"/>
              <w:bottom w:val="nil"/>
              <w:right w:val="nil"/>
            </w:tcBorders>
            <w:tcMar>
              <w:top w:w="0" w:type="dxa"/>
              <w:left w:w="62" w:type="dxa"/>
              <w:bottom w:w="0" w:type="dxa"/>
              <w:right w:w="62" w:type="dxa"/>
            </w:tcMar>
          </w:tcPr>
          <w:p w:rsidR="00000000" w:rsidRPr="00915A6D" w:rsidP="00915A6D">
            <w:pPr>
              <w:pStyle w:val="BodyText"/>
            </w:pPr>
            <w:r w:rsidRPr="00915A6D">
              <w:t>Emergency situations include, but are not limited to, one or more of the following:</w:t>
            </w:r>
          </w:p>
          <w:p w:rsidR="00000000" w:rsidRPr="00915A6D" w:rsidP="00915A6D">
            <w:pPr>
              <w:pStyle w:val="ListBullet"/>
            </w:pPr>
            <w:r w:rsidRPr="00915A6D">
              <w:t>accidents</w:t>
            </w:r>
          </w:p>
          <w:p w:rsidR="00000000" w:rsidRPr="00915A6D" w:rsidP="00915A6D">
            <w:pPr>
              <w:pStyle w:val="ListBullet"/>
            </w:pPr>
            <w:r w:rsidRPr="00915A6D">
              <w:t>overheating equipment</w:t>
            </w:r>
          </w:p>
          <w:p w:rsidR="00000000" w:rsidRPr="00915A6D" w:rsidP="00915A6D">
            <w:pPr>
              <w:pStyle w:val="ListBullet"/>
            </w:pPr>
            <w:r w:rsidRPr="00915A6D">
              <w:t>injuries, such as cuts, scalds and burns</w:t>
            </w:r>
          </w:p>
          <w:p w:rsidR="00000000" w:rsidRPr="00915A6D" w:rsidP="00915A6D">
            <w:pPr>
              <w:pStyle w:val="ListBullet"/>
            </w:pPr>
            <w:r w:rsidRPr="00915A6D">
              <w:t>health conditions, such as fainting, asthma attacks and allergic reactions</w:t>
            </w:r>
          </w:p>
          <w:p w:rsidR="00000000" w:rsidRPr="00915A6D" w:rsidP="00915A6D">
            <w:pPr>
              <w:pStyle w:val="ListBullet"/>
            </w:pPr>
            <w:r w:rsidRPr="00915A6D">
              <w:t>spills and leakages of harmful gas and liquids</w:t>
            </w:r>
          </w:p>
          <w:p w:rsidR="00000000" w:rsidRPr="00915A6D" w:rsidP="00915A6D">
            <w:pPr>
              <w:pStyle w:val="ListBullet"/>
            </w:pPr>
            <w:r w:rsidRPr="00915A6D">
              <w:t>structural failures and breakages</w:t>
            </w:r>
          </w:p>
          <w:p w:rsidR="00000000" w:rsidRPr="00915A6D" w:rsidP="00915A6D">
            <w:pPr>
              <w:pStyle w:val="ListBullet"/>
            </w:pPr>
            <w:r w:rsidRPr="00915A6D">
              <w:t>robbery</w:t>
            </w:r>
          </w:p>
          <w:p w:rsidR="00000000" w:rsidRPr="00915A6D" w:rsidP="00915A6D">
            <w:pPr>
              <w:pStyle w:val="ListBullet"/>
            </w:pPr>
            <w:r w:rsidRPr="00915A6D">
              <w:t>fire</w:t>
            </w:r>
          </w:p>
          <w:p w:rsidR="00000000" w:rsidRPr="00915A6D" w:rsidP="00915A6D">
            <w:pPr>
              <w:pStyle w:val="ListBullet"/>
            </w:pPr>
            <w:r w:rsidRPr="00915A6D">
              <w:t>flooding</w:t>
            </w:r>
          </w:p>
          <w:p w:rsidR="00000000" w:rsidRPr="00915A6D" w:rsidP="00915A6D">
            <w:pPr>
              <w:pStyle w:val="ListBullet"/>
            </w:pPr>
            <w:r w:rsidRPr="00915A6D">
              <w:t xml:space="preserve">power failures </w:t>
            </w:r>
            <w:r w:rsidRPr="00915A6D">
              <w:t xml:space="preserve">or shorts </w:t>
            </w:r>
          </w:p>
          <w:p w:rsidR="00000000" w:rsidP="00915A6D">
            <w:pPr>
              <w:pStyle w:val="BodyText"/>
              <w:rPr>
                <w:lang w:val="en-NZ"/>
              </w:rPr>
            </w:pPr>
          </w:p>
        </w:tc>
      </w:tr>
      <w:tr w:rsidTr="00A644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A6D">
            <w:pPr>
              <w:pStyle w:val="BodyText"/>
              <w:rPr>
                <w:lang w:val="en-NZ"/>
              </w:rPr>
            </w:pPr>
            <w:r w:rsidRPr="00915A6D">
              <w:rPr>
                <w:rStyle w:val="SpecialBold"/>
              </w:rPr>
              <w:t>Participative arrangements</w:t>
            </w:r>
          </w:p>
        </w:tc>
        <w:tc>
          <w:tcPr>
            <w:tcW w:w="0" w:type="auto"/>
            <w:tcBorders>
              <w:top w:val="nil"/>
              <w:left w:val="nil"/>
              <w:bottom w:val="nil"/>
              <w:right w:val="nil"/>
            </w:tcBorders>
            <w:tcMar>
              <w:top w:w="0" w:type="dxa"/>
              <w:left w:w="62" w:type="dxa"/>
              <w:bottom w:w="0" w:type="dxa"/>
              <w:right w:w="62" w:type="dxa"/>
            </w:tcMar>
          </w:tcPr>
          <w:p w:rsidR="00000000" w:rsidRPr="00915A6D" w:rsidP="00915A6D">
            <w:pPr>
              <w:pStyle w:val="BodyText"/>
            </w:pPr>
            <w:r w:rsidRPr="00915A6D">
              <w:t>Participative arrangements include one or more of the following:</w:t>
            </w:r>
          </w:p>
          <w:p w:rsidR="00000000" w:rsidRPr="00915A6D" w:rsidP="00915A6D">
            <w:pPr>
              <w:pStyle w:val="ListBullet"/>
            </w:pPr>
            <w:r w:rsidRPr="00915A6D">
              <w:t>workplace meetings</w:t>
            </w:r>
          </w:p>
          <w:p w:rsidR="00000000" w:rsidRPr="00915A6D" w:rsidP="00915A6D">
            <w:pPr>
              <w:pStyle w:val="ListBullet"/>
            </w:pPr>
            <w:r w:rsidRPr="00915A6D">
              <w:t>suggestion schemes</w:t>
            </w:r>
          </w:p>
          <w:p w:rsidR="00000000" w:rsidRPr="00915A6D" w:rsidP="00915A6D">
            <w:pPr>
              <w:pStyle w:val="ListBullet"/>
            </w:pPr>
            <w:r w:rsidRPr="00915A6D">
              <w:t>regular communications with team leaders</w:t>
            </w:r>
          </w:p>
          <w:p w:rsidR="00000000" w:rsidRPr="00915A6D" w:rsidP="00915A6D">
            <w:pPr>
              <w:pStyle w:val="ListBullet"/>
            </w:pPr>
            <w:r w:rsidRPr="00915A6D">
              <w:t>information sessions</w:t>
            </w:r>
          </w:p>
        </w:tc>
      </w:tr>
    </w:tbl>
    <w:p w:rsidR="00000000" w:rsidRPr="00915A6D" w:rsidP="00915A6D">
      <w:pPr>
        <w:pStyle w:val="BodyText"/>
      </w:pPr>
    </w:p>
    <w:p w:rsidR="00000000" w:rsidRPr="00915A6D" w:rsidP="00915A6D">
      <w:pPr>
        <w:pStyle w:val="AllowPageBreak"/>
      </w:pPr>
    </w:p>
    <w:p w:rsidR="00000000" w:rsidRPr="00915A6D" w:rsidP="00915A6D">
      <w:pPr>
        <w:pStyle w:val="Heading1"/>
      </w:pPr>
      <w:bookmarkStart w:id="9" w:name="O_877821"/>
      <w:bookmarkEnd w:id="9"/>
      <w:r w:rsidRPr="00915A6D">
        <w:t>Unit Mapping Information</w:t>
      </w:r>
    </w:p>
    <w:p w:rsidR="00000000" w:rsidRPr="00915A6D" w:rsidP="00A644BD">
      <w:pPr>
        <w:pStyle w:val="BodyText"/>
      </w:pPr>
      <w:r w:rsidRPr="00915A6D">
        <w:t>Release 1. Supersedes and is equivalent to MSAPCI103A Demonstrate care and apply safe practices at work</w:t>
      </w:r>
    </w:p>
    <w:p w:rsidR="00000000" w:rsidRPr="00915A6D" w:rsidP="00915A6D">
      <w:pPr>
        <w:pStyle w:val="Heading1"/>
      </w:pPr>
      <w:bookmarkStart w:id="10" w:name="O_877814"/>
      <w:bookmarkEnd w:id="10"/>
      <w:r w:rsidRPr="00915A6D">
        <w:t>Links</w:t>
      </w:r>
    </w:p>
    <w:p w:rsidR="00000000" w:rsidRPr="00915A6D" w:rsidP="00A644BD">
      <w:pPr>
        <w:pStyle w:val="BodyText"/>
      </w:pPr>
      <w:r w:rsidRPr="00915A6D">
        <w:t>Companion Volume implementation guide</w:t>
      </w:r>
      <w:r w:rsidRPr="00915A6D">
        <w:t xml:space="preserve">s are found in VETNet - </w:t>
      </w:r>
      <w:r>
        <w:fldChar w:fldCharType="begin"/>
      </w:r>
      <w:r>
        <w:instrText xml:space="preserve"> HYPERLINK "https://vetnet.gov.au/Pages/TrainingDocs.aspx?q=d1287d36-dff4-4e9f-ad2c-9d6270054027" </w:instrText>
      </w:r>
      <w:r>
        <w:fldChar w:fldCharType="separate"/>
      </w:r>
      <w:r w:rsidRPr="00F36081">
        <w:rPr>
          <w:rStyle w:val="Hyperlink"/>
        </w:rPr>
        <w:t>https://vetnet.gov.au/Pages/TrainingDocs.aspx?q=d1287d36-dff4-4e9f-ad2c-9d6270054027</w:t>
      </w:r>
      <w:r>
        <w:fldChar w:fldCharType="end"/>
      </w:r>
    </w:p>
    <w:p w:rsidR="00000000" w:rsidRPr="00915A6D" w:rsidP="00A644BD">
      <w:pPr>
        <w:pStyle w:val="BodyText"/>
        <w:sectPr w:rsidSect="00915A6D">
          <w:headerReference w:type="default" r:id="rId10"/>
          <w:footerReference w:type="default" r:id="rId11"/>
          <w:pgSz w:w="11908" w:h="16833"/>
          <w:pgMar w:top="1702" w:right="1418" w:bottom="1702" w:left="1418" w:header="992" w:footer="992" w:gutter="0"/>
          <w:cols w:space="720"/>
          <w:noEndnote/>
          <w:docGrid w:linePitch="299"/>
        </w:sectPr>
      </w:pPr>
    </w:p>
    <w:p w:rsidR="00000000" w:rsidRPr="00915A6D" w:rsidP="00915A6D">
      <w:pPr>
        <w:pStyle w:val="SuperHeading"/>
      </w:pPr>
      <w:r w:rsidRPr="00915A6D">
        <w:t>Assessment Requirements for MSMPCI103 Demonstrate care and apply safe practices at work</w:t>
      </w:r>
    </w:p>
    <w:p w:rsidR="00000000" w:rsidRPr="00915A6D" w:rsidP="00915A6D">
      <w:pPr>
        <w:pStyle w:val="Heading1"/>
      </w:pPr>
      <w:bookmarkStart w:id="11" w:name="O_877816"/>
      <w:bookmarkEnd w:id="11"/>
      <w:r w:rsidRPr="00915A6D">
        <w:t>Modification History</w:t>
      </w:r>
    </w:p>
    <w:p w:rsidR="00000000" w:rsidRPr="00915A6D" w:rsidP="00A644BD">
      <w:pPr>
        <w:pStyle w:val="BodyText"/>
      </w:pPr>
      <w:r w:rsidRPr="00915A6D">
        <w:t>Release 1. Supersedes and is equivalent to MSAPCI103A Demonstrate care and apply safe practices at work</w:t>
      </w:r>
    </w:p>
    <w:p w:rsidR="00000000" w:rsidRPr="00915A6D" w:rsidP="00915A6D">
      <w:pPr>
        <w:pStyle w:val="Heading1"/>
      </w:pPr>
      <w:bookmarkStart w:id="12" w:name="O_877819"/>
      <w:bookmarkEnd w:id="12"/>
      <w:r w:rsidRPr="00915A6D">
        <w:t>Performance Evidence</w:t>
      </w:r>
    </w:p>
    <w:p w:rsidR="00000000" w:rsidRPr="00915A6D" w:rsidP="00A644BD">
      <w:pPr>
        <w:pStyle w:val="BodyText"/>
      </w:pPr>
      <w:r w:rsidRPr="00915A6D">
        <w:t>Evidence required to demonstrate competence in this unit must be relevant to and satisfy all of the requirements of the elements and performance criteria, and demonstrate the ability to:</w:t>
      </w:r>
    </w:p>
    <w:p w:rsidR="00000000" w:rsidRPr="00915A6D" w:rsidP="00915A6D">
      <w:pPr>
        <w:pStyle w:val="ListBullet"/>
      </w:pPr>
      <w:r w:rsidRPr="00915A6D">
        <w:t>follow relevant workplace procedures, policies, instructions and reg</w:t>
      </w:r>
      <w:r w:rsidRPr="00915A6D">
        <w:t>ulations, including work health and safety (WHS) regulations and hazard prevention policies and procedures, environment protection, and manufacturer guidelines relating to the operation and use of equipment</w:t>
      </w:r>
    </w:p>
    <w:p w:rsidR="00000000" w:rsidRPr="00915A6D" w:rsidP="00915A6D">
      <w:pPr>
        <w:pStyle w:val="ListBullet"/>
      </w:pPr>
      <w:r w:rsidRPr="00915A6D">
        <w:t>follow workplace procedures for hazard identifica</w:t>
      </w:r>
      <w:r w:rsidRPr="00915A6D">
        <w:t>tion and risk control</w:t>
      </w:r>
    </w:p>
    <w:p w:rsidR="00000000" w:rsidRPr="00915A6D" w:rsidP="00915A6D">
      <w:pPr>
        <w:pStyle w:val="ListBullet"/>
      </w:pPr>
      <w:r w:rsidRPr="00915A6D">
        <w:t>use relevant personal protective equipment (PPE)</w:t>
      </w:r>
    </w:p>
    <w:p w:rsidR="00000000" w:rsidRPr="00915A6D" w:rsidP="00915A6D">
      <w:pPr>
        <w:pStyle w:val="ListBullet"/>
      </w:pPr>
      <w:r w:rsidRPr="00915A6D">
        <w:t>complete work systematically with required attention to detail without damage to goods, equipment or personnel</w:t>
      </w:r>
    </w:p>
    <w:p w:rsidR="00000000" w:rsidRPr="00915A6D" w:rsidP="00915A6D">
      <w:pPr>
        <w:pStyle w:val="ListBullet"/>
      </w:pPr>
      <w:r w:rsidRPr="00915A6D">
        <w:t>use appropriate written and verbal communication in the workplace</w:t>
      </w:r>
    </w:p>
    <w:p w:rsidR="00000000" w:rsidRPr="00915A6D" w:rsidP="00915A6D">
      <w:pPr>
        <w:pStyle w:val="ListBullet"/>
      </w:pPr>
      <w:r w:rsidRPr="00915A6D">
        <w:t>use basi</w:t>
      </w:r>
      <w:r w:rsidRPr="00915A6D">
        <w:t>c interpersonal and communication skills, including listening and questioning, and receiving feedback</w:t>
      </w:r>
    </w:p>
    <w:p w:rsidR="00000000" w:rsidRPr="00915A6D" w:rsidP="00915A6D">
      <w:pPr>
        <w:pStyle w:val="ListBullet"/>
      </w:pPr>
      <w:r w:rsidRPr="00915A6D">
        <w:t>promptly report workplace hazards and WHS incidents and take appropriate action</w:t>
      </w:r>
    </w:p>
    <w:p w:rsidR="00000000" w:rsidRPr="00915A6D" w:rsidP="00915A6D">
      <w:pPr>
        <w:pStyle w:val="ListBullet"/>
      </w:pPr>
      <w:r w:rsidRPr="00915A6D">
        <w:t>solve or report problems identified when dealing with safety hazards and a</w:t>
      </w:r>
      <w:r w:rsidRPr="00915A6D">
        <w:t>pplying appropriate hazard control procedures</w:t>
      </w:r>
    </w:p>
    <w:p w:rsidR="00000000" w:rsidRPr="00915A6D" w:rsidP="00915A6D">
      <w:pPr>
        <w:pStyle w:val="ListBullet"/>
      </w:pPr>
      <w:r w:rsidRPr="00915A6D">
        <w:t>recognise limitations, ask for help and seek clarification or information about work requirements and procedures.</w:t>
      </w:r>
    </w:p>
    <w:p w:rsidR="00000000" w:rsidRPr="00915A6D" w:rsidP="00915A6D">
      <w:pPr>
        <w:pStyle w:val="AllowPageBreak"/>
      </w:pPr>
    </w:p>
    <w:p w:rsidR="00000000" w:rsidRPr="00915A6D" w:rsidP="00915A6D">
      <w:pPr>
        <w:pStyle w:val="Heading1"/>
      </w:pPr>
      <w:bookmarkStart w:id="13" w:name="O_877818"/>
      <w:bookmarkEnd w:id="13"/>
      <w:r w:rsidRPr="00915A6D">
        <w:t>Knowledge Evidence</w:t>
      </w:r>
    </w:p>
    <w:p w:rsidR="00000000" w:rsidRPr="00915A6D" w:rsidP="00A644BD">
      <w:pPr>
        <w:pStyle w:val="BodyText"/>
      </w:pPr>
      <w:r w:rsidRPr="00915A6D">
        <w:t>Must provide evidence that demonstrates knowledge of:</w:t>
      </w:r>
    </w:p>
    <w:p w:rsidR="00000000" w:rsidRPr="00915A6D" w:rsidP="00915A6D">
      <w:pPr>
        <w:pStyle w:val="ListBullet"/>
      </w:pPr>
      <w:r w:rsidRPr="00915A6D">
        <w:t>procedures related to WHS to be followed in the work area concerned</w:t>
      </w:r>
    </w:p>
    <w:p w:rsidR="00000000" w:rsidRPr="00915A6D" w:rsidP="00915A6D">
      <w:pPr>
        <w:pStyle w:val="ListBullet"/>
      </w:pPr>
      <w:r w:rsidRPr="00915A6D">
        <w:t>workplace hazards and ways to minimise or remove them</w:t>
      </w:r>
    </w:p>
    <w:p w:rsidR="00000000" w:rsidRPr="00915A6D" w:rsidP="00915A6D">
      <w:pPr>
        <w:pStyle w:val="ListBullet"/>
      </w:pPr>
      <w:r w:rsidRPr="00915A6D">
        <w:t>workplace equipment, materials, housekeeping equipment and the processes and precautions for their use</w:t>
      </w:r>
    </w:p>
    <w:p w:rsidR="00000000" w:rsidRPr="00915A6D" w:rsidP="00915A6D">
      <w:pPr>
        <w:pStyle w:val="ListBullet"/>
      </w:pPr>
      <w:r w:rsidRPr="00915A6D">
        <w:t>PPE relevant to the job and job</w:t>
      </w:r>
      <w:r w:rsidRPr="00915A6D">
        <w:t xml:space="preserve"> context </w:t>
      </w:r>
    </w:p>
    <w:p w:rsidR="00000000" w:rsidRPr="00915A6D" w:rsidP="00915A6D">
      <w:pPr>
        <w:pStyle w:val="ListBullet"/>
      </w:pPr>
      <w:r w:rsidRPr="00915A6D">
        <w:t>appropriate hygiene and safety standards.</w:t>
      </w:r>
    </w:p>
    <w:p w:rsidR="00000000" w:rsidRPr="00915A6D" w:rsidP="00915A6D">
      <w:pPr>
        <w:pStyle w:val="AllowPageBreak"/>
      </w:pPr>
    </w:p>
    <w:p w:rsidR="00000000" w:rsidRPr="00915A6D" w:rsidP="00915A6D">
      <w:pPr>
        <w:pStyle w:val="Heading1"/>
      </w:pPr>
      <w:bookmarkStart w:id="14" w:name="O_877817"/>
      <w:bookmarkEnd w:id="14"/>
      <w:r w:rsidRPr="00915A6D">
        <w:t>Assessment Conditions</w:t>
      </w:r>
    </w:p>
    <w:p w:rsidR="00000000" w:rsidRPr="00915A6D" w:rsidP="00915A6D">
      <w:pPr>
        <w:pStyle w:val="ListBullet"/>
      </w:pPr>
      <w:r w:rsidRPr="00915A6D">
        <w:t>Assessment must occur in a simulated environment or a workplace.</w:t>
      </w:r>
    </w:p>
    <w:p w:rsidR="00000000" w:rsidRPr="00915A6D" w:rsidP="00915A6D">
      <w:pPr>
        <w:pStyle w:val="ListBullet"/>
      </w:pPr>
      <w:r w:rsidRPr="00915A6D">
        <w:t>This unit must always be assessed in holistically in conjunction with other units of competency tha</w:t>
      </w:r>
      <w:r w:rsidRPr="00915A6D">
        <w:t xml:space="preserve">t form part of a specified job function. </w:t>
      </w:r>
    </w:p>
    <w:p w:rsidR="00000000" w:rsidRPr="00915A6D" w:rsidP="00915A6D">
      <w:pPr>
        <w:pStyle w:val="ListBullet"/>
      </w:pPr>
      <w:r w:rsidRPr="00915A6D">
        <w:t>Foundation skills are integral to competent performance of the unit and should not be assessed separately.</w:t>
      </w:r>
    </w:p>
    <w:p w:rsidR="00000000" w:rsidRPr="00915A6D" w:rsidP="00915A6D">
      <w:pPr>
        <w:pStyle w:val="ListBullet"/>
      </w:pPr>
      <w:r w:rsidRPr="00915A6D">
        <w:t>Performance must be demonstrated consistently over a period of time.</w:t>
      </w:r>
    </w:p>
    <w:p w:rsidR="00000000" w:rsidRPr="00915A6D" w:rsidP="00915A6D">
      <w:pPr>
        <w:pStyle w:val="ListBullet"/>
      </w:pPr>
      <w:r w:rsidRPr="00915A6D">
        <w:t>Assessors must:</w:t>
      </w:r>
    </w:p>
    <w:p w:rsidR="00000000" w:rsidRPr="00915A6D" w:rsidP="00915A6D">
      <w:pPr>
        <w:pStyle w:val="ListBullet2"/>
      </w:pPr>
      <w:r w:rsidRPr="00915A6D">
        <w:t>as a minimum, satisfy</w:t>
      </w:r>
      <w:r w:rsidRPr="00915A6D">
        <w:t xml:space="preserve"> the Standards for Registered Training Organisations 2015 assessor requirements</w:t>
      </w:r>
    </w:p>
    <w:p w:rsidR="00000000" w:rsidRPr="00915A6D" w:rsidP="00915A6D">
      <w:pPr>
        <w:pStyle w:val="ListBullet2"/>
      </w:pPr>
      <w:r w:rsidRPr="00915A6D">
        <w:t>hold training and assessment competencies as determined by the National Skills Standards Council (NSSC) or its successors</w:t>
      </w:r>
    </w:p>
    <w:p w:rsidR="00000000" w:rsidRPr="00915A6D" w:rsidP="00915A6D">
      <w:pPr>
        <w:pStyle w:val="ListBullet2"/>
      </w:pPr>
      <w:r w:rsidRPr="00915A6D">
        <w:t>have vocational competency in the manufacturing industry at least to the level being assessed, with broad industry knowledge and experience, usually combined with a relevant industry qualification</w:t>
      </w:r>
    </w:p>
    <w:p w:rsidR="00000000" w:rsidRPr="00915A6D" w:rsidP="00915A6D">
      <w:pPr>
        <w:pStyle w:val="ListBullet"/>
      </w:pPr>
      <w:r w:rsidRPr="00915A6D">
        <w:t>Be familiar with the current skills and knowledge used and</w:t>
      </w:r>
      <w:r w:rsidRPr="00915A6D">
        <w:t xml:space="preserve"> have relevant, current experience in the manufacturing industry.</w:t>
      </w:r>
    </w:p>
    <w:p w:rsidR="00000000" w:rsidRPr="00915A6D" w:rsidP="00915A6D">
      <w:pPr>
        <w:pStyle w:val="AllowPageBreak"/>
      </w:pPr>
    </w:p>
    <w:p w:rsidR="00000000" w:rsidRPr="00915A6D" w:rsidP="00915A6D">
      <w:pPr>
        <w:pStyle w:val="Heading1"/>
      </w:pPr>
      <w:bookmarkStart w:id="15" w:name="O_877815"/>
      <w:bookmarkEnd w:id="15"/>
      <w:r w:rsidRPr="00915A6D">
        <w:t>Links</w:t>
      </w:r>
    </w:p>
    <w:p w:rsidR="00000000" w:rsidRPr="00915A6D" w:rsidP="00A644BD">
      <w:pPr>
        <w:pStyle w:val="BodyText"/>
      </w:pPr>
      <w:r w:rsidRPr="00915A6D">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F36081">
        <w:rPr>
          <w:rStyle w:val="Hyperlink"/>
        </w:rPr>
        <w:t>https://vetnet.gov.au/Pages/TrainingDocs.aspx?q=d1287d36-dff4-4e9f-ad2c-9d6270054027</w:t>
      </w:r>
      <w:r>
        <w:fldChar w:fldCharType="end"/>
      </w:r>
    </w:p>
    <w:p w:rsidR="00000000" w:rsidRPr="00915A6D" w:rsidP="00915A6D"/>
    <w:sectPr w:rsidSect="00915A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A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A6D" w:rsidRPr="00A644BD" w:rsidP="00A644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A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4BD" w:rsidP="00915A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644BD" w:rsidP="00915A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644BD" w:rsidP="00915A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A6D" w:rsidP="00915A6D">
    <w:pPr>
      <w:pStyle w:val="Footer"/>
      <w:framePr w:wrap="around"/>
    </w:pPr>
    <w:r>
      <w:fldChar w:fldCharType="begin"/>
    </w:r>
    <w:r>
      <w:instrText xml:space="preserve"> DOCPROPERTY  Subject  \* MERGEFORMAT </w:instrText>
    </w:r>
    <w:r>
      <w:fldChar w:fldCharType="separate"/>
    </w:r>
    <w:r w:rsidR="00A644BD">
      <w:t>Approved</w:t>
    </w:r>
    <w:r w:rsidR="00A644BD">
      <w:fldChar w:fldCharType="end"/>
    </w:r>
    <w:r>
      <w:tab/>
      <w:t xml:space="preserve">Page </w:t>
    </w:r>
    <w:r>
      <w:fldChar w:fldCharType="begin"/>
    </w:r>
    <w:r>
      <w:instrText xml:space="preserve"> PAGE  \* Arabic  \* MERGEFORMAT </w:instrText>
    </w:r>
    <w:r>
      <w:fldChar w:fldCharType="separate"/>
    </w:r>
    <w:r w:rsidR="00A644B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44BD">
      <w:rPr>
        <w:noProof/>
      </w:rPr>
      <w:t>6</w:t>
    </w:r>
    <w:r>
      <w:rPr>
        <w:noProof/>
      </w:rPr>
      <w:fldChar w:fldCharType="end"/>
    </w:r>
  </w:p>
  <w:p w:rsidR="00915A6D" w:rsidP="00915A6D">
    <w:pPr>
      <w:pStyle w:val="Footer"/>
      <w:framePr w:wrap="around"/>
    </w:pPr>
    <w:r>
      <w:t xml:space="preserve">© Commonwealth of Australia, </w:t>
    </w:r>
    <w:r>
      <w:fldChar w:fldCharType="begin"/>
    </w:r>
    <w:r>
      <w:instrText xml:space="preserve"> DATE  \@ "yyyy"  \* MERGEFORMAT </w:instrText>
    </w:r>
    <w:r>
      <w:fldChar w:fldCharType="separate"/>
    </w:r>
    <w:r w:rsidR="00A644BD">
      <w:rPr>
        <w:noProof/>
      </w:rPr>
      <w:t>2025</w:t>
    </w:r>
    <w:r>
      <w:fldChar w:fldCharType="end"/>
    </w:r>
    <w:r>
      <w:tab/>
    </w:r>
    <w:r>
      <w:fldChar w:fldCharType="begin"/>
    </w:r>
    <w:r>
      <w:instrText xml:space="preserve"> DOCPROPERTY  Author  \* MERGEFORMAT </w:instrText>
    </w:r>
    <w:r>
      <w:fldChar w:fldCharType="separate"/>
    </w:r>
    <w:r w:rsidR="00A644BD">
      <w:t>Manufacturing Industry Skills Alliance</w:t>
    </w:r>
    <w:r w:rsidR="00A644BD">
      <w:fldChar w:fldCharType="end"/>
    </w:r>
  </w:p>
  <w:p w:rsidR="00915A6D" w:rsidP="00915A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A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4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5A6D" w:rsidRPr="00A644BD" w:rsidP="00A644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A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4BD" w:rsidRPr="002D2AF8" w:rsidP="00915A6D">
    <w:pPr>
      <w:pStyle w:val="Header"/>
      <w:framePr w:wrap="around"/>
    </w:pPr>
    <w:r>
      <w:fldChar w:fldCharType="begin"/>
    </w:r>
    <w:r>
      <w:instrText xml:space="preserve"> TITLE   \* MERGEFORMAT </w:instrText>
    </w:r>
    <w:r>
      <w:fldChar w:fldCharType="separate"/>
    </w:r>
    <w:r>
      <w:t>MSMPCI103 Demonstrate care and apply safe practices at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44BD" w:rsidP="00915A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A6D" w:rsidRPr="002D2AF8" w:rsidP="00915A6D">
    <w:pPr>
      <w:pStyle w:val="Header"/>
      <w:framePr w:wrap="around"/>
    </w:pPr>
    <w:r>
      <w:fldChar w:fldCharType="begin"/>
    </w:r>
    <w:r>
      <w:instrText xml:space="preserve"> TITLE   \* MERGEFORMAT </w:instrText>
    </w:r>
    <w:r>
      <w:fldChar w:fldCharType="separate"/>
    </w:r>
    <w:r w:rsidR="00A644BD">
      <w:t>MSMPCI103 Demonstrate care and apply safe practices at work</w:t>
    </w:r>
    <w:r w:rsidR="00A644BD">
      <w:fldChar w:fldCharType="end"/>
    </w:r>
    <w:r>
      <w:tab/>
      <w:t xml:space="preserve">Date this document was generated: </w:t>
    </w:r>
    <w:r>
      <w:fldChar w:fldCharType="begin"/>
    </w:r>
    <w:r>
      <w:instrText xml:space="preserve"> CREATEDATE  \@ "d MMMM yyyy"  \* MERGEFORMAT </w:instrText>
    </w:r>
    <w:r>
      <w:fldChar w:fldCharType="separate"/>
    </w:r>
    <w:r w:rsidR="00A644BD">
      <w:rPr>
        <w:noProof/>
      </w:rPr>
      <w:t>2 March 2025</w:t>
    </w:r>
    <w:r>
      <w:fldChar w:fldCharType="end"/>
    </w:r>
  </w:p>
  <w:p w:rsidR="00915A6D" w:rsidP="00915A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AC27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1E75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8E0F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A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5A6D"/>
    <w:pPr>
      <w:spacing w:before="360" w:after="60"/>
      <w:outlineLvl w:val="0"/>
    </w:pPr>
    <w:rPr>
      <w:sz w:val="32"/>
    </w:rPr>
  </w:style>
  <w:style w:type="paragraph" w:styleId="Heading2">
    <w:name w:val="heading 2"/>
    <w:basedOn w:val="HeadingBase"/>
    <w:next w:val="BodyText"/>
    <w:link w:val="Heading2Char"/>
    <w:qFormat/>
    <w:rsid w:val="00915A6D"/>
    <w:pPr>
      <w:keepLines/>
      <w:spacing w:before="240" w:after="120"/>
      <w:outlineLvl w:val="1"/>
    </w:pPr>
    <w:rPr>
      <w:sz w:val="28"/>
      <w:szCs w:val="40"/>
    </w:rPr>
  </w:style>
  <w:style w:type="paragraph" w:styleId="Heading3">
    <w:name w:val="heading 3"/>
    <w:basedOn w:val="HeadingBase"/>
    <w:next w:val="BodyText"/>
    <w:link w:val="Heading3Char"/>
    <w:qFormat/>
    <w:rsid w:val="00915A6D"/>
    <w:pPr>
      <w:spacing w:before="180" w:after="120"/>
      <w:outlineLvl w:val="2"/>
    </w:pPr>
    <w:rPr>
      <w:spacing w:val="-10"/>
      <w:kern w:val="32"/>
    </w:rPr>
  </w:style>
  <w:style w:type="paragraph" w:styleId="Heading4">
    <w:name w:val="heading 4"/>
    <w:basedOn w:val="HeadingBase"/>
    <w:next w:val="BodyText"/>
    <w:link w:val="Heading4Char"/>
    <w:qFormat/>
    <w:rsid w:val="00915A6D"/>
    <w:pPr>
      <w:spacing w:before="160" w:after="120"/>
      <w:outlineLvl w:val="3"/>
    </w:pPr>
    <w:rPr>
      <w:sz w:val="22"/>
    </w:rPr>
  </w:style>
  <w:style w:type="paragraph" w:styleId="Heading5">
    <w:name w:val="heading 5"/>
    <w:basedOn w:val="HeadingBase"/>
    <w:next w:val="Normal"/>
    <w:link w:val="Heading5Char"/>
    <w:qFormat/>
    <w:rsid w:val="00915A6D"/>
    <w:pPr>
      <w:spacing w:before="80"/>
      <w:outlineLvl w:val="4"/>
    </w:pPr>
    <w:rPr>
      <w:color w:val="918585"/>
      <w:sz w:val="20"/>
    </w:rPr>
  </w:style>
  <w:style w:type="paragraph" w:styleId="Heading6">
    <w:name w:val="heading 6"/>
    <w:basedOn w:val="HeadingBase"/>
    <w:next w:val="Normal"/>
    <w:link w:val="Heading6Char"/>
    <w:qFormat/>
    <w:rsid w:val="00915A6D"/>
    <w:pPr>
      <w:spacing w:before="60"/>
      <w:outlineLvl w:val="5"/>
    </w:pPr>
    <w:rPr>
      <w:color w:val="918585"/>
      <w:sz w:val="20"/>
    </w:rPr>
  </w:style>
  <w:style w:type="paragraph" w:styleId="Heading7">
    <w:name w:val="heading 7"/>
    <w:basedOn w:val="Normal"/>
    <w:next w:val="Normal"/>
    <w:link w:val="Heading7Char"/>
    <w:qFormat/>
    <w:rsid w:val="00915A6D"/>
    <w:pPr>
      <w:ind w:left="720"/>
      <w:outlineLvl w:val="6"/>
    </w:pPr>
    <w:rPr>
      <w:i/>
    </w:rPr>
  </w:style>
  <w:style w:type="paragraph" w:styleId="Heading8">
    <w:name w:val="heading 8"/>
    <w:basedOn w:val="Normal"/>
    <w:next w:val="Normal"/>
    <w:link w:val="Heading8Char"/>
    <w:qFormat/>
    <w:rsid w:val="00915A6D"/>
    <w:pPr>
      <w:ind w:left="720"/>
      <w:outlineLvl w:val="7"/>
    </w:pPr>
    <w:rPr>
      <w:i/>
    </w:rPr>
  </w:style>
  <w:style w:type="paragraph" w:styleId="Heading9">
    <w:name w:val="heading 9"/>
    <w:basedOn w:val="Normal"/>
    <w:next w:val="Normal"/>
    <w:link w:val="Heading9Char"/>
    <w:qFormat/>
    <w:rsid w:val="00915A6D"/>
    <w:pPr>
      <w:ind w:left="720"/>
      <w:outlineLvl w:val="8"/>
    </w:pPr>
    <w:rPr>
      <w:i/>
    </w:rPr>
  </w:style>
  <w:style w:type="character" w:default="1" w:styleId="DefaultParagraphFont">
    <w:name w:val="Default Paragraph Font"/>
    <w:uiPriority w:val="1"/>
    <w:unhideWhenUsed/>
    <w:rsid w:val="00915A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5A6D"/>
  </w:style>
  <w:style w:type="character" w:customStyle="1" w:styleId="Heading1Char">
    <w:name w:val="Heading 1 Char"/>
    <w:basedOn w:val="DefaultParagraphFont"/>
    <w:link w:val="Heading1"/>
    <w:rsid w:val="00915A6D"/>
    <w:rPr>
      <w:rFonts w:ascii="Times New Roman" w:eastAsia="Times New Roman" w:hAnsi="Times New Roman" w:cs="Times New Roman"/>
      <w:b/>
      <w:sz w:val="32"/>
      <w:szCs w:val="20"/>
      <w:lang w:eastAsia="en-US"/>
    </w:rPr>
  </w:style>
  <w:style w:type="paragraph" w:styleId="BodyText">
    <w:name w:val="Body Text"/>
    <w:basedOn w:val="Normal"/>
    <w:link w:val="BodyTextChar"/>
    <w:rsid w:val="00915A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5A6D"/>
    <w:rPr>
      <w:rFonts w:ascii="Times New Roman" w:eastAsia="Times New Roman" w:hAnsi="Times New Roman" w:cs="Times New Roman"/>
      <w:sz w:val="24"/>
      <w:lang w:eastAsia="en-US"/>
    </w:rPr>
  </w:style>
  <w:style w:type="paragraph" w:styleId="ListBullet">
    <w:name w:val="List Bullet"/>
    <w:basedOn w:val="List"/>
    <w:rsid w:val="00915A6D"/>
    <w:pPr>
      <w:numPr>
        <w:numId w:val="12"/>
      </w:numPr>
      <w:tabs>
        <w:tab w:val="clear" w:pos="340"/>
      </w:tabs>
      <w:spacing w:before="40" w:after="40"/>
    </w:pPr>
  </w:style>
  <w:style w:type="character" w:customStyle="1" w:styleId="SpecialBold">
    <w:name w:val="Special Bold"/>
    <w:basedOn w:val="DefaultParagraphFont"/>
    <w:rsid w:val="00915A6D"/>
    <w:rPr>
      <w:b/>
      <w:spacing w:val="0"/>
    </w:rPr>
  </w:style>
  <w:style w:type="paragraph" w:styleId="ListBullet2">
    <w:name w:val="List Bullet 2"/>
    <w:basedOn w:val="List2"/>
    <w:rsid w:val="00915A6D"/>
    <w:pPr>
      <w:numPr>
        <w:numId w:val="13"/>
      </w:numPr>
      <w:tabs>
        <w:tab w:val="clear" w:pos="680"/>
      </w:tabs>
    </w:pPr>
  </w:style>
  <w:style w:type="paragraph" w:customStyle="1" w:styleId="SuperHeading">
    <w:name w:val="SuperHeading"/>
    <w:basedOn w:val="Normal"/>
    <w:rsid w:val="00915A6D"/>
    <w:pPr>
      <w:spacing w:before="240" w:after="120"/>
      <w:outlineLvl w:val="0"/>
    </w:pPr>
    <w:rPr>
      <w:rFonts w:ascii="Times New Roman" w:hAnsi="Times New Roman"/>
      <w:b/>
      <w:sz w:val="32"/>
    </w:rPr>
  </w:style>
  <w:style w:type="paragraph" w:customStyle="1" w:styleId="AllowPageBreak">
    <w:name w:val="AllowPageBreak"/>
    <w:rsid w:val="00915A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5A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5A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5A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5A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5A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5A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5A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5A6D"/>
    <w:rPr>
      <w:rFonts w:ascii="Courier New" w:eastAsia="Times New Roman" w:hAnsi="Courier New" w:cs="Times New Roman"/>
      <w:i/>
      <w:szCs w:val="20"/>
      <w:lang w:eastAsia="en-US"/>
    </w:rPr>
  </w:style>
  <w:style w:type="paragraph" w:customStyle="1" w:styleId="HeadingBase">
    <w:name w:val="Heading Base"/>
    <w:rsid w:val="00915A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5A6D"/>
    <w:pPr>
      <w:tabs>
        <w:tab w:val="right" w:leader="dot" w:pos="9072"/>
      </w:tabs>
      <w:ind w:left="567"/>
    </w:pPr>
    <w:rPr>
      <w:szCs w:val="22"/>
    </w:rPr>
  </w:style>
  <w:style w:type="paragraph" w:customStyle="1" w:styleId="TOCBase">
    <w:name w:val="TOC Base"/>
    <w:rsid w:val="00915A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5A6D"/>
    <w:pPr>
      <w:tabs>
        <w:tab w:val="right" w:leader="dot" w:pos="9072"/>
      </w:tabs>
      <w:spacing w:before="40" w:after="40"/>
      <w:ind w:left="284"/>
    </w:pPr>
    <w:rPr>
      <w:rFonts w:ascii="Times New Roman" w:hAnsi="Times New Roman"/>
    </w:rPr>
  </w:style>
  <w:style w:type="paragraph" w:styleId="TOC1">
    <w:name w:val="toc 1"/>
    <w:basedOn w:val="TOCBase"/>
    <w:next w:val="Normal"/>
    <w:rsid w:val="00915A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5A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5A6D"/>
    <w:rPr>
      <w:rFonts w:ascii="Times New Roman" w:eastAsia="Times New Roman" w:hAnsi="Times New Roman" w:cs="Times New Roman"/>
      <w:sz w:val="16"/>
      <w:lang w:eastAsia="en-US"/>
    </w:rPr>
  </w:style>
  <w:style w:type="paragraph" w:styleId="Title">
    <w:name w:val="Title"/>
    <w:basedOn w:val="HeadingBase"/>
    <w:link w:val="TitleChar"/>
    <w:qFormat/>
    <w:rsid w:val="00915A6D"/>
    <w:pPr>
      <w:spacing w:before="5040"/>
      <w:jc w:val="center"/>
    </w:pPr>
    <w:rPr>
      <w:sz w:val="48"/>
      <w:szCs w:val="72"/>
      <w:lang w:val="en-US"/>
    </w:rPr>
  </w:style>
  <w:style w:type="character" w:customStyle="1" w:styleId="TitleChar">
    <w:name w:val="Title Char"/>
    <w:basedOn w:val="DefaultParagraphFont"/>
    <w:link w:val="Title"/>
    <w:rsid w:val="00915A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5A6D"/>
    <w:pPr>
      <w:tabs>
        <w:tab w:val="left" w:pos="3600"/>
        <w:tab w:val="left" w:pos="3958"/>
      </w:tabs>
    </w:pPr>
  </w:style>
  <w:style w:type="paragraph" w:styleId="List">
    <w:name w:val="List"/>
    <w:basedOn w:val="BodyText"/>
    <w:next w:val="BodyText"/>
    <w:rsid w:val="00915A6D"/>
    <w:pPr>
      <w:tabs>
        <w:tab w:val="left" w:pos="340"/>
      </w:tabs>
      <w:spacing w:before="60" w:after="60"/>
      <w:ind w:left="340" w:hanging="340"/>
    </w:pPr>
  </w:style>
  <w:style w:type="paragraph" w:customStyle="1" w:styleId="Note">
    <w:name w:val="Note"/>
    <w:basedOn w:val="BodyText"/>
    <w:rsid w:val="00915A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5A6D"/>
    <w:pPr>
      <w:framePr w:wrap="auto" w:hAnchor="text" w:y="6049"/>
    </w:pPr>
    <w:rPr>
      <w:color w:val="000000"/>
      <w:sz w:val="40"/>
    </w:rPr>
  </w:style>
  <w:style w:type="paragraph" w:customStyle="1" w:styleId="TOCTitle">
    <w:name w:val="TOCTitle"/>
    <w:basedOn w:val="Heading1"/>
    <w:rsid w:val="00915A6D"/>
    <w:pPr>
      <w:spacing w:after="240"/>
      <w:jc w:val="center"/>
      <w:outlineLvl w:val="9"/>
    </w:pPr>
    <w:rPr>
      <w:caps/>
    </w:rPr>
  </w:style>
  <w:style w:type="paragraph" w:customStyle="1" w:styleId="Version">
    <w:name w:val="Version"/>
    <w:rsid w:val="00915A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5A6D"/>
    <w:pPr>
      <w:keepNext w:val="0"/>
      <w:tabs>
        <w:tab w:val="right" w:pos="4176"/>
      </w:tabs>
      <w:ind w:left="198" w:hanging="198"/>
    </w:pPr>
    <w:rPr>
      <w:rFonts w:ascii="Garamond" w:hAnsi="Garamond"/>
    </w:rPr>
  </w:style>
  <w:style w:type="paragraph" w:styleId="IndexHeading">
    <w:name w:val="index heading"/>
    <w:basedOn w:val="Normal"/>
    <w:next w:val="Index1"/>
    <w:semiHidden/>
    <w:rsid w:val="00915A6D"/>
    <w:pPr>
      <w:spacing w:before="120" w:after="120"/>
    </w:pPr>
    <w:rPr>
      <w:rFonts w:ascii="Arial" w:hAnsi="Arial"/>
      <w:b/>
      <w:color w:val="918585"/>
      <w:sz w:val="24"/>
    </w:rPr>
  </w:style>
  <w:style w:type="paragraph" w:styleId="Header">
    <w:name w:val="header"/>
    <w:basedOn w:val="Normal"/>
    <w:link w:val="HeaderChar"/>
    <w:rsid w:val="00915A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5A6D"/>
    <w:rPr>
      <w:rFonts w:ascii="Times New Roman" w:eastAsia="Times New Roman" w:hAnsi="Times New Roman" w:cs="Times New Roman"/>
      <w:sz w:val="16"/>
      <w:szCs w:val="20"/>
      <w:lang w:val="en-GB" w:eastAsia="en-US"/>
    </w:rPr>
  </w:style>
  <w:style w:type="paragraph" w:customStyle="1" w:styleId="Chapter">
    <w:name w:val="Chapter"/>
    <w:basedOn w:val="Normal"/>
    <w:rsid w:val="00915A6D"/>
    <w:pPr>
      <w:spacing w:before="240"/>
    </w:pPr>
    <w:rPr>
      <w:rFonts w:ascii="Times New Roman" w:hAnsi="Times New Roman"/>
      <w:smallCaps/>
      <w:spacing w:val="80"/>
      <w:sz w:val="28"/>
    </w:rPr>
  </w:style>
  <w:style w:type="paragraph" w:customStyle="1" w:styleId="InChapter">
    <w:name w:val="InChapter"/>
    <w:basedOn w:val="Heading3"/>
    <w:rsid w:val="00915A6D"/>
    <w:pPr>
      <w:spacing w:after="240"/>
      <w:outlineLvl w:val="9"/>
    </w:pPr>
    <w:rPr>
      <w:noProof/>
    </w:rPr>
  </w:style>
  <w:style w:type="paragraph" w:styleId="Index2">
    <w:name w:val="index 2"/>
    <w:basedOn w:val="Normal"/>
    <w:next w:val="Normal"/>
    <w:semiHidden/>
    <w:rsid w:val="00915A6D"/>
    <w:pPr>
      <w:tabs>
        <w:tab w:val="right" w:pos="4176"/>
      </w:tabs>
      <w:ind w:left="568" w:hanging="284"/>
    </w:pPr>
    <w:rPr>
      <w:rFonts w:ascii="Garamond" w:hAnsi="Garamond"/>
    </w:rPr>
  </w:style>
  <w:style w:type="paragraph" w:customStyle="1" w:styleId="Byline">
    <w:name w:val="Byline"/>
    <w:rsid w:val="00915A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5A6D"/>
    <w:pPr>
      <w:tabs>
        <w:tab w:val="clear" w:pos="3600"/>
        <w:tab w:val="clear" w:pos="3958"/>
      </w:tabs>
      <w:jc w:val="right"/>
    </w:pPr>
  </w:style>
  <w:style w:type="character" w:styleId="Emphasis">
    <w:name w:val="Emphasis"/>
    <w:basedOn w:val="DefaultParagraphFont"/>
    <w:qFormat/>
    <w:rsid w:val="00915A6D"/>
    <w:rPr>
      <w:i/>
    </w:rPr>
  </w:style>
  <w:style w:type="paragraph" w:styleId="Caption">
    <w:name w:val="caption"/>
    <w:basedOn w:val="BodyText"/>
    <w:next w:val="Normal"/>
    <w:qFormat/>
    <w:rsid w:val="00915A6D"/>
    <w:pPr>
      <w:framePr w:w="2268" w:hSpace="181" w:vSpace="181" w:wrap="around" w:vAnchor="text" w:hAnchor="page" w:x="1135" w:y="285" w:anchorLock="1"/>
    </w:pPr>
    <w:rPr>
      <w:i/>
    </w:rPr>
  </w:style>
  <w:style w:type="paragraph" w:customStyle="1" w:styleId="MiniTOCTitle">
    <w:name w:val="MiniTOCTitle"/>
    <w:basedOn w:val="Heading4"/>
    <w:rsid w:val="00915A6D"/>
    <w:pPr>
      <w:spacing w:before="240"/>
      <w:outlineLvl w:val="9"/>
    </w:pPr>
    <w:rPr>
      <w:noProof/>
      <w:sz w:val="24"/>
    </w:rPr>
  </w:style>
  <w:style w:type="paragraph" w:customStyle="1" w:styleId="MiniTOCItem">
    <w:name w:val="MiniTOCItem"/>
    <w:basedOn w:val="ListBullet"/>
    <w:rsid w:val="00915A6D"/>
    <w:pPr>
      <w:numPr>
        <w:numId w:val="0"/>
      </w:numPr>
      <w:tabs>
        <w:tab w:val="right" w:leader="dot" w:pos="6521"/>
      </w:tabs>
      <w:spacing w:before="0" w:after="0"/>
    </w:pPr>
  </w:style>
  <w:style w:type="paragraph" w:customStyle="1" w:styleId="TOFTitle">
    <w:name w:val="TOFTitle"/>
    <w:basedOn w:val="TOCTitle"/>
    <w:rsid w:val="00915A6D"/>
  </w:style>
  <w:style w:type="paragraph" w:styleId="TableofFigures">
    <w:name w:val="table of figures"/>
    <w:basedOn w:val="Normal"/>
    <w:next w:val="Normal"/>
    <w:semiHidden/>
    <w:rsid w:val="00915A6D"/>
    <w:pPr>
      <w:tabs>
        <w:tab w:val="right" w:leader="dot" w:pos="9072"/>
      </w:tabs>
      <w:ind w:left="970" w:hanging="403"/>
    </w:pPr>
    <w:rPr>
      <w:rFonts w:ascii="Times New Roman" w:hAnsi="Times New Roman"/>
      <w:b/>
    </w:rPr>
  </w:style>
  <w:style w:type="paragraph" w:styleId="ListNumber">
    <w:name w:val="List Number"/>
    <w:basedOn w:val="List"/>
    <w:rsid w:val="00915A6D"/>
    <w:pPr>
      <w:numPr>
        <w:numId w:val="15"/>
      </w:numPr>
      <w:tabs>
        <w:tab w:val="clear" w:pos="340"/>
      </w:tabs>
    </w:pPr>
  </w:style>
  <w:style w:type="character" w:customStyle="1" w:styleId="WingdingSymbols">
    <w:name w:val="Wingding Symbols"/>
    <w:rsid w:val="00915A6D"/>
    <w:rPr>
      <w:rFonts w:ascii="Wingdings" w:hAnsi="Wingdings"/>
    </w:rPr>
  </w:style>
  <w:style w:type="paragraph" w:customStyle="1" w:styleId="TableHeading">
    <w:name w:val="Table Heading"/>
    <w:basedOn w:val="HeadingBase"/>
    <w:rsid w:val="00915A6D"/>
    <w:pPr>
      <w:keepLines/>
      <w:pBdr>
        <w:bottom w:val="single" w:sz="6" w:space="1" w:color="918585"/>
      </w:pBdr>
      <w:spacing w:before="240"/>
    </w:pPr>
  </w:style>
  <w:style w:type="character" w:customStyle="1" w:styleId="HotSpot">
    <w:name w:val="HotSpot"/>
    <w:rsid w:val="00915A6D"/>
    <w:rPr>
      <w:color w:val="0033CC"/>
      <w:u w:val="none"/>
    </w:rPr>
  </w:style>
  <w:style w:type="paragraph" w:customStyle="1" w:styleId="BodyTextRight">
    <w:name w:val="Body Text Right"/>
    <w:basedOn w:val="BodyText"/>
    <w:rsid w:val="00915A6D"/>
    <w:pPr>
      <w:spacing w:before="0" w:after="0"/>
      <w:jc w:val="right"/>
    </w:pPr>
  </w:style>
  <w:style w:type="paragraph" w:styleId="Index3">
    <w:name w:val="index 3"/>
    <w:basedOn w:val="ListNumber2"/>
    <w:next w:val="Normal"/>
    <w:semiHidden/>
    <w:rsid w:val="00915A6D"/>
    <w:pPr>
      <w:numPr>
        <w:numId w:val="0"/>
      </w:numPr>
      <w:tabs>
        <w:tab w:val="right" w:leader="dot" w:pos="4176"/>
      </w:tabs>
    </w:pPr>
  </w:style>
  <w:style w:type="paragraph" w:styleId="ListNumber2">
    <w:name w:val="List Number 2"/>
    <w:basedOn w:val="List2"/>
    <w:rsid w:val="00915A6D"/>
    <w:pPr>
      <w:numPr>
        <w:numId w:val="10"/>
      </w:numPr>
      <w:tabs>
        <w:tab w:val="clear" w:pos="1060"/>
      </w:tabs>
    </w:pPr>
  </w:style>
  <w:style w:type="paragraph" w:customStyle="1" w:styleId="MarginNote">
    <w:name w:val="Margin Note"/>
    <w:basedOn w:val="BodyText"/>
    <w:rsid w:val="00915A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5A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5A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5A6D"/>
    <w:rPr>
      <w:sz w:val="32"/>
    </w:rPr>
  </w:style>
  <w:style w:type="paragraph" w:customStyle="1" w:styleId="HeadingProcedure">
    <w:name w:val="Heading Procedure"/>
    <w:basedOn w:val="HeadingBase"/>
    <w:next w:val="Normal"/>
    <w:rsid w:val="00915A6D"/>
    <w:pPr>
      <w:tabs>
        <w:tab w:val="left" w:pos="0"/>
      </w:tabs>
      <w:spacing w:before="120" w:after="60"/>
    </w:pPr>
    <w:rPr>
      <w:i/>
      <w:color w:val="918585"/>
      <w:sz w:val="22"/>
    </w:rPr>
  </w:style>
  <w:style w:type="paragraph" w:customStyle="1" w:styleId="TableBodyText">
    <w:name w:val="Table Body Text"/>
    <w:basedOn w:val="BodyText"/>
    <w:rsid w:val="00915A6D"/>
    <w:pPr>
      <w:spacing w:before="60" w:after="60"/>
    </w:pPr>
  </w:style>
  <w:style w:type="paragraph" w:styleId="ListContinue">
    <w:name w:val="List Continue"/>
    <w:basedOn w:val="List"/>
    <w:rsid w:val="00915A6D"/>
    <w:pPr>
      <w:ind w:firstLine="0"/>
    </w:pPr>
  </w:style>
  <w:style w:type="paragraph" w:customStyle="1" w:styleId="ListNote">
    <w:name w:val="List Note"/>
    <w:basedOn w:val="List"/>
    <w:rsid w:val="00915A6D"/>
    <w:pPr>
      <w:pBdr>
        <w:top w:val="single" w:sz="6" w:space="2" w:color="918585"/>
        <w:bottom w:val="single" w:sz="6" w:space="2" w:color="918585"/>
      </w:pBdr>
      <w:tabs>
        <w:tab w:val="left" w:pos="1021"/>
      </w:tabs>
      <w:ind w:firstLine="0"/>
    </w:pPr>
  </w:style>
  <w:style w:type="paragraph" w:customStyle="1" w:styleId="Warning">
    <w:name w:val="Warning"/>
    <w:basedOn w:val="BodyText"/>
    <w:rsid w:val="00915A6D"/>
    <w:pPr>
      <w:shd w:val="clear" w:color="auto" w:fill="D9D9D9"/>
      <w:tabs>
        <w:tab w:val="left" w:pos="992"/>
      </w:tabs>
      <w:ind w:left="119" w:right="119"/>
    </w:pPr>
    <w:rPr>
      <w:sz w:val="20"/>
    </w:rPr>
  </w:style>
  <w:style w:type="paragraph" w:customStyle="1" w:styleId="MarginIcons">
    <w:name w:val="Margin Icons"/>
    <w:basedOn w:val="BodyText"/>
    <w:rsid w:val="00915A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5A6D"/>
    <w:rPr>
      <w:rFonts w:ascii="Courier New" w:hAnsi="Courier New"/>
    </w:rPr>
  </w:style>
  <w:style w:type="paragraph" w:customStyle="1" w:styleId="NoteBullet">
    <w:name w:val="Note Bullet"/>
    <w:basedOn w:val="Note"/>
    <w:rsid w:val="00915A6D"/>
    <w:pPr>
      <w:tabs>
        <w:tab w:val="clear" w:pos="680"/>
      </w:tabs>
      <w:spacing w:before="60" w:after="60"/>
    </w:pPr>
  </w:style>
  <w:style w:type="paragraph" w:customStyle="1" w:styleId="SubHeading2">
    <w:name w:val="SubHeading2"/>
    <w:basedOn w:val="HeadingBase"/>
    <w:rsid w:val="00915A6D"/>
    <w:pPr>
      <w:spacing w:before="240" w:after="60"/>
    </w:pPr>
    <w:rPr>
      <w:sz w:val="20"/>
    </w:rPr>
  </w:style>
  <w:style w:type="paragraph" w:customStyle="1" w:styleId="SubHeading1">
    <w:name w:val="SubHeading1"/>
    <w:basedOn w:val="HeadingBase"/>
    <w:rsid w:val="00915A6D"/>
    <w:pPr>
      <w:spacing w:before="240" w:after="60"/>
    </w:pPr>
    <w:rPr>
      <w:color w:val="918585"/>
      <w:sz w:val="22"/>
    </w:rPr>
  </w:style>
  <w:style w:type="paragraph" w:customStyle="1" w:styleId="SideHeading">
    <w:name w:val="Side Heading"/>
    <w:basedOn w:val="HeadingBase"/>
    <w:rsid w:val="00915A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5A6D"/>
    <w:pPr>
      <w:tabs>
        <w:tab w:val="num" w:pos="360"/>
      </w:tabs>
    </w:pPr>
  </w:style>
  <w:style w:type="paragraph" w:styleId="PlainText">
    <w:name w:val="Plain Text"/>
    <w:basedOn w:val="Normal"/>
    <w:link w:val="PlainTextChar"/>
    <w:rsid w:val="00915A6D"/>
    <w:rPr>
      <w:sz w:val="20"/>
    </w:rPr>
  </w:style>
  <w:style w:type="character" w:customStyle="1" w:styleId="PlainTextChar">
    <w:name w:val="Plain Text Char"/>
    <w:basedOn w:val="DefaultParagraphFont"/>
    <w:link w:val="PlainText"/>
    <w:rsid w:val="00915A6D"/>
    <w:rPr>
      <w:rFonts w:ascii="Courier New" w:eastAsia="Times New Roman" w:hAnsi="Courier New" w:cs="Times New Roman"/>
      <w:sz w:val="20"/>
      <w:szCs w:val="20"/>
      <w:lang w:eastAsia="en-US"/>
    </w:rPr>
  </w:style>
  <w:style w:type="character" w:customStyle="1" w:styleId="MenuOption">
    <w:name w:val="Menu Option"/>
    <w:basedOn w:val="DefaultParagraphFont"/>
    <w:rsid w:val="00915A6D"/>
    <w:rPr>
      <w:b/>
      <w:smallCaps/>
    </w:rPr>
  </w:style>
  <w:style w:type="paragraph" w:customStyle="1" w:styleId="TableListNumber">
    <w:name w:val="Table List Number"/>
    <w:basedOn w:val="ListNumber"/>
    <w:rsid w:val="00915A6D"/>
    <w:pPr>
      <w:numPr>
        <w:numId w:val="0"/>
      </w:numPr>
    </w:pPr>
  </w:style>
  <w:style w:type="paragraph" w:styleId="TOC4">
    <w:name w:val="toc 4"/>
    <w:basedOn w:val="TOCBase"/>
    <w:next w:val="Normal"/>
    <w:semiHidden/>
    <w:rsid w:val="00915A6D"/>
    <w:pPr>
      <w:tabs>
        <w:tab w:val="right" w:leader="dot" w:pos="9071"/>
      </w:tabs>
      <w:ind w:left="1701"/>
    </w:pPr>
  </w:style>
  <w:style w:type="paragraph" w:customStyle="1" w:styleId="ListAlpha">
    <w:name w:val="List Alpha"/>
    <w:basedOn w:val="List"/>
    <w:rsid w:val="00915A6D"/>
    <w:pPr>
      <w:numPr>
        <w:numId w:val="9"/>
      </w:numPr>
    </w:pPr>
  </w:style>
  <w:style w:type="paragraph" w:customStyle="1" w:styleId="ListAlpha2">
    <w:name w:val="List Alpha 2"/>
    <w:basedOn w:val="List2"/>
    <w:rsid w:val="00915A6D"/>
    <w:pPr>
      <w:numPr>
        <w:numId w:val="8"/>
      </w:numPr>
    </w:pPr>
  </w:style>
  <w:style w:type="paragraph" w:styleId="List2">
    <w:name w:val="List 2"/>
    <w:basedOn w:val="BodyText"/>
    <w:rsid w:val="00915A6D"/>
    <w:pPr>
      <w:tabs>
        <w:tab w:val="left" w:pos="680"/>
      </w:tabs>
      <w:spacing w:before="60" w:after="60"/>
      <w:ind w:left="680" w:hanging="340"/>
    </w:pPr>
  </w:style>
  <w:style w:type="paragraph" w:styleId="List3">
    <w:name w:val="List 3"/>
    <w:basedOn w:val="BodyText"/>
    <w:rsid w:val="00915A6D"/>
    <w:pPr>
      <w:tabs>
        <w:tab w:val="left" w:pos="1021"/>
      </w:tabs>
      <w:spacing w:before="60" w:after="60"/>
      <w:ind w:left="1020" w:hanging="340"/>
    </w:pPr>
  </w:style>
  <w:style w:type="paragraph" w:styleId="List4">
    <w:name w:val="List 4"/>
    <w:basedOn w:val="BodyText"/>
    <w:rsid w:val="00915A6D"/>
    <w:pPr>
      <w:tabs>
        <w:tab w:val="left" w:pos="1361"/>
      </w:tabs>
      <w:spacing w:before="60" w:after="60"/>
      <w:ind w:left="1361" w:hanging="340"/>
    </w:pPr>
  </w:style>
  <w:style w:type="paragraph" w:styleId="List5">
    <w:name w:val="List 5"/>
    <w:basedOn w:val="BodyText"/>
    <w:rsid w:val="00915A6D"/>
    <w:pPr>
      <w:tabs>
        <w:tab w:val="left" w:pos="1701"/>
      </w:tabs>
      <w:spacing w:before="60" w:after="60"/>
      <w:ind w:left="1701" w:hanging="340"/>
    </w:pPr>
  </w:style>
  <w:style w:type="paragraph" w:styleId="ListBullet3">
    <w:name w:val="List Bullet 3"/>
    <w:basedOn w:val="List3"/>
    <w:rsid w:val="00915A6D"/>
    <w:pPr>
      <w:numPr>
        <w:numId w:val="14"/>
      </w:numPr>
      <w:tabs>
        <w:tab w:val="clear" w:pos="1021"/>
      </w:tabs>
      <w:ind w:left="1037" w:hanging="357"/>
    </w:pPr>
  </w:style>
  <w:style w:type="paragraph" w:styleId="ListBullet4">
    <w:name w:val="List Bullet 4"/>
    <w:basedOn w:val="List4"/>
    <w:rsid w:val="00915A6D"/>
    <w:pPr>
      <w:numPr>
        <w:numId w:val="3"/>
      </w:numPr>
      <w:tabs>
        <w:tab w:val="clear" w:pos="1361"/>
      </w:tabs>
    </w:pPr>
  </w:style>
  <w:style w:type="paragraph" w:styleId="ListBullet5">
    <w:name w:val="List Bullet 5"/>
    <w:basedOn w:val="List5"/>
    <w:rsid w:val="00915A6D"/>
    <w:pPr>
      <w:numPr>
        <w:numId w:val="4"/>
      </w:numPr>
    </w:pPr>
  </w:style>
  <w:style w:type="paragraph" w:styleId="ListContinue2">
    <w:name w:val="List Continue 2"/>
    <w:basedOn w:val="List2"/>
    <w:rsid w:val="00915A6D"/>
    <w:pPr>
      <w:ind w:firstLine="0"/>
    </w:pPr>
  </w:style>
  <w:style w:type="paragraph" w:styleId="ListContinue3">
    <w:name w:val="List Continue 3"/>
    <w:basedOn w:val="List3"/>
    <w:rsid w:val="00915A6D"/>
    <w:pPr>
      <w:ind w:left="1021" w:firstLine="0"/>
    </w:pPr>
  </w:style>
  <w:style w:type="paragraph" w:styleId="ListContinue4">
    <w:name w:val="List Continue 4"/>
    <w:basedOn w:val="List4"/>
    <w:rsid w:val="00915A6D"/>
    <w:pPr>
      <w:ind w:firstLine="0"/>
    </w:pPr>
  </w:style>
  <w:style w:type="paragraph" w:styleId="ListContinue5">
    <w:name w:val="List Continue 5"/>
    <w:basedOn w:val="List5"/>
    <w:rsid w:val="00915A6D"/>
    <w:pPr>
      <w:ind w:firstLine="0"/>
    </w:pPr>
  </w:style>
  <w:style w:type="paragraph" w:styleId="ListNumber3">
    <w:name w:val="List Number 3"/>
    <w:basedOn w:val="List3"/>
    <w:rsid w:val="00915A6D"/>
    <w:pPr>
      <w:numPr>
        <w:numId w:val="5"/>
      </w:numPr>
    </w:pPr>
  </w:style>
  <w:style w:type="paragraph" w:styleId="ListNumber4">
    <w:name w:val="List Number 4"/>
    <w:basedOn w:val="List4"/>
    <w:rsid w:val="00915A6D"/>
    <w:pPr>
      <w:numPr>
        <w:numId w:val="6"/>
      </w:numPr>
    </w:pPr>
  </w:style>
  <w:style w:type="paragraph" w:styleId="ListNumber5">
    <w:name w:val="List Number 5"/>
    <w:basedOn w:val="List5"/>
    <w:rsid w:val="00915A6D"/>
    <w:pPr>
      <w:numPr>
        <w:numId w:val="7"/>
      </w:numPr>
    </w:pPr>
  </w:style>
  <w:style w:type="paragraph" w:styleId="BlockText">
    <w:name w:val="Block Text"/>
    <w:basedOn w:val="Normal"/>
    <w:rsid w:val="00915A6D"/>
    <w:pPr>
      <w:spacing w:after="120"/>
      <w:ind w:left="1440" w:right="1440"/>
    </w:pPr>
  </w:style>
  <w:style w:type="character" w:customStyle="1" w:styleId="Subscript">
    <w:name w:val="Subscript"/>
    <w:basedOn w:val="DefaultParagraphFont"/>
    <w:rsid w:val="00915A6D"/>
    <w:rPr>
      <w:sz w:val="16"/>
      <w:vertAlign w:val="subscript"/>
    </w:rPr>
  </w:style>
  <w:style w:type="character" w:customStyle="1" w:styleId="Superscript">
    <w:name w:val="Superscript"/>
    <w:basedOn w:val="DefaultParagraphFont"/>
    <w:rsid w:val="00915A6D"/>
    <w:rPr>
      <w:sz w:val="16"/>
      <w:vertAlign w:val="superscript"/>
    </w:rPr>
  </w:style>
  <w:style w:type="character" w:customStyle="1" w:styleId="Symbols">
    <w:name w:val="Symbols"/>
    <w:basedOn w:val="DefaultParagraphFont"/>
    <w:rsid w:val="00915A6D"/>
    <w:rPr>
      <w:rFonts w:ascii="Symbol" w:hAnsi="Symbol"/>
    </w:rPr>
  </w:style>
  <w:style w:type="character" w:customStyle="1" w:styleId="MenuOptions">
    <w:name w:val="Menu Options"/>
    <w:basedOn w:val="DefaultParagraphFont"/>
    <w:rsid w:val="00915A6D"/>
    <w:rPr>
      <w:rFonts w:ascii="Arial Narrow" w:hAnsi="Arial Narrow"/>
      <w:smallCaps/>
    </w:rPr>
  </w:style>
  <w:style w:type="character" w:customStyle="1" w:styleId="Buttons">
    <w:name w:val="Buttons"/>
    <w:basedOn w:val="DefaultParagraphFont"/>
    <w:rsid w:val="00915A6D"/>
    <w:rPr>
      <w:b/>
    </w:rPr>
  </w:style>
  <w:style w:type="character" w:customStyle="1" w:styleId="Underlined">
    <w:name w:val="Underlined"/>
    <w:basedOn w:val="DefaultParagraphFont"/>
    <w:rsid w:val="00915A6D"/>
    <w:rPr>
      <w:u w:val="single"/>
    </w:rPr>
  </w:style>
  <w:style w:type="paragraph" w:customStyle="1" w:styleId="TableBodyTextRight">
    <w:name w:val="Table Body Text Right"/>
    <w:basedOn w:val="TableBodyText"/>
    <w:rsid w:val="00915A6D"/>
    <w:pPr>
      <w:widowControl w:val="0"/>
      <w:autoSpaceDE w:val="0"/>
      <w:autoSpaceDN w:val="0"/>
      <w:adjustRightInd w:val="0"/>
      <w:jc w:val="right"/>
    </w:pPr>
    <w:rPr>
      <w:rFonts w:cs="Arial"/>
      <w:szCs w:val="18"/>
    </w:rPr>
  </w:style>
  <w:style w:type="paragraph" w:customStyle="1" w:styleId="CopyrightText">
    <w:name w:val="Copyright Text"/>
    <w:basedOn w:val="BodyText"/>
    <w:rsid w:val="00915A6D"/>
    <w:rPr>
      <w:sz w:val="18"/>
    </w:rPr>
  </w:style>
  <w:style w:type="paragraph" w:customStyle="1" w:styleId="BodySmallRight">
    <w:name w:val="Body Small Right"/>
    <w:basedOn w:val="BodyTextRight"/>
    <w:rsid w:val="00915A6D"/>
    <w:rPr>
      <w:sz w:val="18"/>
      <w:szCs w:val="18"/>
    </w:rPr>
  </w:style>
  <w:style w:type="paragraph" w:customStyle="1" w:styleId="MarginEdition">
    <w:name w:val="Margin Edition"/>
    <w:basedOn w:val="MarginNote"/>
    <w:rsid w:val="00915A6D"/>
    <w:pPr>
      <w:spacing w:before="0" w:after="0"/>
    </w:pPr>
    <w:rPr>
      <w:rFonts w:ascii="Times New Roman" w:hAnsi="Times New Roman"/>
      <w:color w:val="999999"/>
    </w:rPr>
  </w:style>
  <w:style w:type="paragraph" w:customStyle="1" w:styleId="Spacer">
    <w:name w:val="Spacer"/>
    <w:basedOn w:val="Normal"/>
    <w:rsid w:val="00915A6D"/>
    <w:rPr>
      <w:sz w:val="2"/>
      <w:szCs w:val="2"/>
    </w:rPr>
  </w:style>
  <w:style w:type="character" w:customStyle="1" w:styleId="Small">
    <w:name w:val="Small"/>
    <w:basedOn w:val="DefaultParagraphFont"/>
    <w:rsid w:val="00915A6D"/>
    <w:rPr>
      <w:sz w:val="16"/>
    </w:rPr>
  </w:style>
  <w:style w:type="paragraph" w:customStyle="1" w:styleId="WideTable">
    <w:name w:val="Wide Table"/>
    <w:basedOn w:val="Normal"/>
    <w:rsid w:val="00915A6D"/>
    <w:pPr>
      <w:ind w:left="-1418"/>
    </w:pPr>
    <w:rPr>
      <w:sz w:val="2"/>
      <w:szCs w:val="2"/>
    </w:rPr>
  </w:style>
  <w:style w:type="character" w:styleId="PageNumber">
    <w:name w:val="page number"/>
    <w:basedOn w:val="DefaultParagraphFont"/>
    <w:rsid w:val="00915A6D"/>
  </w:style>
  <w:style w:type="paragraph" w:styleId="Quote">
    <w:name w:val="Quote"/>
    <w:basedOn w:val="Heading1"/>
    <w:link w:val="QuoteChar"/>
    <w:qFormat/>
    <w:rsid w:val="00915A6D"/>
    <w:rPr>
      <w:b w:val="0"/>
      <w:sz w:val="72"/>
      <w:szCs w:val="72"/>
      <w:lang w:val="en-NZ"/>
    </w:rPr>
  </w:style>
  <w:style w:type="character" w:customStyle="1" w:styleId="QuoteChar">
    <w:name w:val="Quote Char"/>
    <w:basedOn w:val="DefaultParagraphFont"/>
    <w:link w:val="Quote"/>
    <w:rsid w:val="00915A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5A6D"/>
    <w:pPr>
      <w:pageBreakBefore/>
    </w:pPr>
  </w:style>
  <w:style w:type="paragraph" w:customStyle="1" w:styleId="Border">
    <w:name w:val="Border"/>
    <w:basedOn w:val="Normal"/>
    <w:qFormat/>
    <w:rsid w:val="00915A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5A6D"/>
    <w:rPr>
      <w:b/>
      <w:bCs/>
      <w:i/>
      <w:iCs/>
      <w:color w:val="auto"/>
    </w:rPr>
  </w:style>
  <w:style w:type="paragraph" w:styleId="IntenseQuote">
    <w:name w:val="Intense Quote"/>
    <w:basedOn w:val="Normal"/>
    <w:next w:val="Normal"/>
    <w:link w:val="IntenseQuoteChar"/>
    <w:uiPriority w:val="30"/>
    <w:qFormat/>
    <w:rsid w:val="00915A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5A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5A6D"/>
    <w:rPr>
      <w:smallCaps/>
      <w:color w:val="auto"/>
      <w:u w:val="single"/>
    </w:rPr>
  </w:style>
  <w:style w:type="character" w:styleId="IntenseReference">
    <w:name w:val="Intense Reference"/>
    <w:basedOn w:val="DefaultParagraphFont"/>
    <w:uiPriority w:val="32"/>
    <w:qFormat/>
    <w:rsid w:val="00915A6D"/>
    <w:rPr>
      <w:b/>
      <w:bCs/>
      <w:smallCaps/>
      <w:color w:val="auto"/>
      <w:spacing w:val="5"/>
      <w:u w:val="single"/>
    </w:rPr>
  </w:style>
  <w:style w:type="paragraph" w:customStyle="1" w:styleId="2ColumnHeading">
    <w:name w:val="2Column Heading"/>
    <w:basedOn w:val="BodyText"/>
    <w:qFormat/>
    <w:rsid w:val="00915A6D"/>
    <w:pPr>
      <w:spacing w:after="60"/>
      <w:ind w:left="-2268"/>
    </w:pPr>
    <w:rPr>
      <w:b/>
    </w:rPr>
  </w:style>
  <w:style w:type="paragraph" w:customStyle="1" w:styleId="Heading1TOC">
    <w:name w:val="Heading1 TOC"/>
    <w:basedOn w:val="Normal"/>
    <w:qFormat/>
    <w:rsid w:val="00915A6D"/>
    <w:pPr>
      <w:spacing w:before="240" w:after="120"/>
    </w:pPr>
    <w:rPr>
      <w:rFonts w:ascii="Times New Roman" w:hAnsi="Times New Roman"/>
      <w:b/>
      <w:sz w:val="32"/>
    </w:rPr>
  </w:style>
  <w:style w:type="paragraph" w:customStyle="1" w:styleId="Heading2TOC">
    <w:name w:val="Heading2 TOC"/>
    <w:basedOn w:val="Normal"/>
    <w:qFormat/>
    <w:rsid w:val="00915A6D"/>
    <w:pPr>
      <w:spacing w:before="240" w:after="60"/>
    </w:pPr>
    <w:rPr>
      <w:rFonts w:ascii="Times New Roman" w:hAnsi="Times New Roman"/>
      <w:b/>
      <w:sz w:val="28"/>
    </w:rPr>
  </w:style>
  <w:style w:type="character" w:customStyle="1" w:styleId="Underline">
    <w:name w:val="Underline"/>
    <w:basedOn w:val="DefaultParagraphFont"/>
    <w:qFormat/>
    <w:rsid w:val="00915A6D"/>
    <w:rPr>
      <w:u w:val="single"/>
    </w:rPr>
  </w:style>
  <w:style w:type="character" w:customStyle="1" w:styleId="BoldandItalics">
    <w:name w:val="Bold and Italics"/>
    <w:qFormat/>
    <w:rsid w:val="00915A6D"/>
    <w:rPr>
      <w:b/>
      <w:i/>
      <w:u w:val="none"/>
    </w:rPr>
  </w:style>
  <w:style w:type="paragraph" w:styleId="BalloonText">
    <w:name w:val="Balloon Text"/>
    <w:basedOn w:val="Normal"/>
    <w:link w:val="BalloonTextChar"/>
    <w:rsid w:val="00915A6D"/>
    <w:rPr>
      <w:rFonts w:ascii="Tahoma" w:hAnsi="Tahoma" w:cs="Tahoma"/>
      <w:sz w:val="16"/>
      <w:szCs w:val="16"/>
    </w:rPr>
  </w:style>
  <w:style w:type="character" w:customStyle="1" w:styleId="BalloonTextChar">
    <w:name w:val="Balloon Text Char"/>
    <w:basedOn w:val="DefaultParagraphFont"/>
    <w:link w:val="BalloonText"/>
    <w:rsid w:val="00915A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5A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5A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5A6D"/>
    <w:rPr>
      <w:b/>
      <w:color w:val="660033"/>
      <w:spacing w:val="0"/>
    </w:rPr>
  </w:style>
  <w:style w:type="paragraph" w:customStyle="1" w:styleId="Nameditemlist">
    <w:name w:val="Named item list"/>
    <w:basedOn w:val="BodyText"/>
    <w:qFormat/>
    <w:rsid w:val="00915A6D"/>
    <w:pPr>
      <w:tabs>
        <w:tab w:val="left" w:pos="2835"/>
      </w:tabs>
      <w:ind w:left="2835" w:hanging="2835"/>
    </w:pPr>
  </w:style>
  <w:style w:type="paragraph" w:customStyle="1" w:styleId="BodyTextnopadding">
    <w:name w:val="Body Text no padding"/>
    <w:basedOn w:val="BodyText"/>
    <w:qFormat/>
    <w:rsid w:val="00915A6D"/>
    <w:pPr>
      <w:spacing w:before="0" w:after="0"/>
    </w:pPr>
  </w:style>
  <w:style w:type="paragraph" w:customStyle="1" w:styleId="BodyTextBold">
    <w:name w:val="Body Text Bold"/>
    <w:basedOn w:val="BodyText"/>
    <w:qFormat/>
    <w:rsid w:val="00915A6D"/>
    <w:rPr>
      <w:b/>
    </w:rPr>
  </w:style>
  <w:style w:type="character" w:styleId="Hyperlink">
    <w:name w:val="Hyperlink"/>
    <w:basedOn w:val="DefaultParagraphFont"/>
    <w:uiPriority w:val="99"/>
    <w:unhideWhenUsed/>
    <w:rsid w:val="00A644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1435</Words>
  <Characters>8843</Characters>
  <Application>Microsoft Office Word</Application>
  <DocSecurity>0</DocSecurity>
  <Lines>327</Lines>
  <Paragraphs>214</Paragraphs>
  <ScaleCrop>false</ScaleCrop>
  <Company>Author-it Software Corporation Ltd.</Company>
  <LinksUpToDate>false</LinksUpToDate>
  <CharactersWithSpaces>10064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MSMPCI103 Demonstrate care and apply safe practices at work</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2025-03-02T01:48:00Z</dcterms:created>
  <dcterms:modified xsi:type="dcterms:W3CDTF">2025-03-02T01:48:00Z</dcterms:modified>
</cp:coreProperties>
</file>