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41B" w:rsidP="0095741B">
      <w:pPr>
        <w:pStyle w:val="Title"/>
      </w:pPr>
      <w:r>
        <w:fldChar w:fldCharType="begin"/>
      </w:r>
      <w:r>
        <w:instrText xml:space="preserve"> TITLE   \* MERGEFORMAT </w:instrText>
      </w:r>
      <w:r>
        <w:fldChar w:fldCharType="separate"/>
      </w:r>
      <w:r>
        <w:t>MSMPCI101 Adapt to work in industry</w:t>
      </w:r>
      <w:r>
        <w:fldChar w:fldCharType="end"/>
      </w:r>
    </w:p>
    <w:p w:rsidR="0095741B" w:rsidP="0095741B">
      <w:pPr>
        <w:pStyle w:val="Version"/>
        <w:sectPr w:rsidSect="002B3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2E8" w:rsidP="002B32E8">
      <w:pPr>
        <w:pStyle w:val="SuperHeading"/>
      </w:pPr>
      <w:r w:rsidRPr="002B32E8">
        <w:t>MSMPCI101 Adapt to work in industry</w:t>
      </w:r>
    </w:p>
    <w:p w:rsidR="00000000" w:rsidRPr="002B32E8" w:rsidP="002B32E8">
      <w:pPr>
        <w:pStyle w:val="Heading1"/>
      </w:pPr>
      <w:bookmarkStart w:id="1" w:name="O_877623"/>
      <w:bookmarkEnd w:id="1"/>
      <w:r w:rsidRPr="002B32E8">
        <w:t>Modification History</w:t>
      </w:r>
    </w:p>
    <w:p w:rsidR="00000000" w:rsidRPr="002B32E8" w:rsidP="0095741B">
      <w:pPr>
        <w:pStyle w:val="BodyText"/>
      </w:pPr>
      <w:r w:rsidRPr="002B32E8">
        <w:t>Release 1. Supersedes and is equivalent to MSAPCI101A Adapt to work in industry</w:t>
      </w:r>
    </w:p>
    <w:p w:rsidR="00000000" w:rsidRPr="002B32E8" w:rsidP="002B32E8">
      <w:pPr>
        <w:pStyle w:val="Heading1"/>
      </w:pPr>
      <w:bookmarkStart w:id="2" w:name="O_877631"/>
      <w:bookmarkEnd w:id="2"/>
      <w:r w:rsidRPr="002B32E8">
        <w:t>Application</w:t>
      </w:r>
    </w:p>
    <w:p w:rsidR="00000000" w:rsidRPr="002B32E8" w:rsidP="0095741B">
      <w:pPr>
        <w:pStyle w:val="BodyText"/>
      </w:pPr>
      <w:r w:rsidRPr="002B32E8">
        <w:t>This unit covers the fundamental knowledge and skills needed to adapt to the workplace when taking up employment within the ma</w:t>
      </w:r>
      <w:r w:rsidRPr="002B32E8">
        <w:t xml:space="preserve">nufacturing industry. It includes following industry and workplace guidelines and procedures in a day-to-day work context, as well as appropriate work behaviour. </w:t>
      </w:r>
    </w:p>
    <w:p w:rsidR="00000000" w:rsidRPr="002B32E8" w:rsidP="0095741B">
      <w:pPr>
        <w:pStyle w:val="BodyText"/>
      </w:pPr>
      <w:r w:rsidRPr="002B32E8">
        <w:t>This unit applies to learners seeking practical skills that are relevant and useful to the a</w:t>
      </w:r>
      <w:r w:rsidRPr="002B32E8">
        <w:t>rea in which the learner hopes to gain employment, is currently working, and/or as a pathway to further study.</w:t>
      </w:r>
    </w:p>
    <w:p w:rsidR="00000000" w:rsidRPr="002B32E8" w:rsidP="0095741B">
      <w:pPr>
        <w:pStyle w:val="BodyText"/>
      </w:pPr>
      <w:r w:rsidRPr="002B32E8">
        <w:t>This unit applies to a learning and assessment environment where access to normal production operations is not available. Typically this will be</w:t>
      </w:r>
      <w:r w:rsidRPr="002B32E8">
        <w:t xml:space="preserve"> a VET in Schools delivery environment but it may be another simulated or trial manufacturing environment where a high degree of supervision exists. Students may be on work placement.</w:t>
      </w:r>
    </w:p>
    <w:p w:rsidR="00000000" w:rsidRPr="002B32E8" w:rsidP="0095741B">
      <w:pPr>
        <w:pStyle w:val="BodyText"/>
      </w:pPr>
      <w:r w:rsidRPr="002B32E8">
        <w:t>The unit has application in qualifications for all occupations in the m</w:t>
      </w:r>
      <w:r w:rsidRPr="002B32E8">
        <w:t>anufacturing industry and it should be regarded as an integrating unit. When delivered/assessed as part of a qualification, this unit must be customised to ensure its relevance to the real or simulated work activities and related workplaces.</w:t>
      </w:r>
    </w:p>
    <w:p w:rsidR="00000000" w:rsidRPr="002B32E8" w:rsidP="0095741B">
      <w:pPr>
        <w:pStyle w:val="BodyText"/>
      </w:pPr>
      <w:r w:rsidRPr="002B32E8">
        <w:t>No licensing,</w:t>
      </w:r>
      <w:r w:rsidRPr="002B32E8">
        <w:t xml:space="preserve"> legislative or certification requirements apply to this unit at the time of publication.</w:t>
      </w:r>
    </w:p>
    <w:p w:rsidR="00000000" w:rsidRPr="002B32E8" w:rsidP="002B32E8">
      <w:pPr>
        <w:pStyle w:val="Heading1"/>
      </w:pPr>
      <w:bookmarkStart w:id="3" w:name="O_877630"/>
      <w:bookmarkEnd w:id="3"/>
      <w:r w:rsidRPr="002B32E8">
        <w:t>Pre-requisite Unit</w:t>
      </w:r>
    </w:p>
    <w:p w:rsidR="00000000" w:rsidRPr="002B32E8" w:rsidP="0095741B">
      <w:pPr>
        <w:pStyle w:val="BodyText"/>
      </w:pPr>
      <w:r w:rsidRPr="002B32E8">
        <w:t>Nil</w:t>
      </w:r>
    </w:p>
    <w:p w:rsidR="00000000" w:rsidRPr="002B32E8" w:rsidP="002B32E8">
      <w:pPr>
        <w:pStyle w:val="Heading1"/>
      </w:pPr>
      <w:bookmarkStart w:id="4" w:name="O_877629"/>
      <w:bookmarkEnd w:id="4"/>
      <w:r w:rsidRPr="002B32E8">
        <w:t>Competency Field</w:t>
      </w:r>
    </w:p>
    <w:p w:rsidR="00000000" w:rsidRPr="002B32E8" w:rsidP="0095741B">
      <w:pPr>
        <w:pStyle w:val="BodyText"/>
      </w:pPr>
      <w:r w:rsidRPr="002B32E8">
        <w:t>Manufacturing pathways</w:t>
      </w:r>
    </w:p>
    <w:p w:rsidR="00000000" w:rsidRPr="002B32E8" w:rsidP="002B32E8">
      <w:pPr>
        <w:pStyle w:val="Heading1"/>
      </w:pPr>
      <w:bookmarkStart w:id="5" w:name="O_877628"/>
      <w:bookmarkEnd w:id="5"/>
      <w:r w:rsidRPr="002B32E8">
        <w:t>Unit Sector</w:t>
      </w:r>
    </w:p>
    <w:p w:rsidR="00000000" w:rsidRPr="002B32E8" w:rsidP="002B32E8">
      <w:pPr>
        <w:pStyle w:val="Heading1"/>
      </w:pPr>
      <w:bookmarkStart w:id="6" w:name="O_877627"/>
      <w:bookmarkEnd w:id="6"/>
      <w:r w:rsidRPr="002B32E8">
        <w:t>Elements and Performance</w:t>
      </w:r>
      <w:r w:rsidRPr="002B32E8">
        <w:t xml:space="preserve"> Criteria</w:t>
      </w:r>
    </w:p>
    <w:tbl>
      <w:tblPr>
        <w:tblW w:w="0" w:type="auto"/>
        <w:tblLayout w:type="fixed"/>
        <w:tblCellMar>
          <w:left w:w="62" w:type="dxa"/>
          <w:right w:w="62" w:type="dxa"/>
        </w:tblCellMar>
        <w:tblLook w:val="0000"/>
      </w:tblPr>
      <w:tblGrid>
        <w:gridCol w:w="678"/>
        <w:gridCol w:w="1962"/>
        <w:gridCol w:w="770"/>
        <w:gridCol w:w="5610"/>
      </w:tblGrid>
      <w:tr w:rsidTr="002B32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Performance criteria describe the performance needed to demonstrate achievement of the element</w:t>
            </w:r>
          </w:p>
        </w:tc>
      </w:tr>
      <w:tr w:rsidTr="002B32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B32E8">
            <w:pPr>
              <w:pStyle w:val="BodyText"/>
              <w:rPr>
                <w:lang w:val="en-NZ"/>
              </w:rPr>
            </w:pP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w:t>
            </w:r>
          </w:p>
        </w:tc>
        <w:tc>
          <w:tcPr>
            <w:tcW w:w="1962" w:type="dxa"/>
            <w:vMerge w:val="restart"/>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Manage own learning</w:t>
            </w: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1.1</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Consider and articulate own personal goals or vision</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1.2</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opportunities for learning new ideas and techniques in relation to personal goals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1.3</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Recognise personal learning needs and skill gaps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1.4</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opportunities for skills development activities in liaison with relevant personnel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1.5</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Access and apply learning tools and practices to the job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1.6</w:t>
            </w:r>
          </w:p>
        </w:tc>
        <w:tc>
          <w:tcPr>
            <w:tcW w:w="5610" w:type="dxa"/>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Take advantage of on-the-job and off-the-job learning opportunities</w:t>
            </w:r>
          </w:p>
        </w:tc>
      </w:tr>
    </w:tbl>
    <w:p w:rsidR="00000000" w:rsidRPr="002B32E8" w:rsidP="002B32E8">
      <w:pPr>
        <w:pStyle w:val="BodyText"/>
      </w:pPr>
    </w:p>
    <w:tbl>
      <w:tblPr>
        <w:tblW w:w="0" w:type="auto"/>
        <w:tblLayout w:type="fixed"/>
        <w:tblCellMar>
          <w:left w:w="62" w:type="dxa"/>
          <w:right w:w="62" w:type="dxa"/>
        </w:tblCellMar>
        <w:tblLook w:val="0000"/>
      </w:tblPr>
      <w:tblGrid>
        <w:gridCol w:w="678"/>
        <w:gridCol w:w="1962"/>
        <w:gridCol w:w="770"/>
        <w:gridCol w:w="5610"/>
      </w:tblGrid>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2</w:t>
            </w:r>
          </w:p>
        </w:tc>
        <w:tc>
          <w:tcPr>
            <w:tcW w:w="1962" w:type="dxa"/>
            <w:vMerge w:val="restart"/>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Adapt to and demonstrate appropriate work practice</w:t>
            </w: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2.1</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Identify and interpret work requirements with advice from appropriate persons</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2.2</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Use appropriate dress and behaviour in the workplace</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2.3</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Identify and balance work and personal priorities</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2.4</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Apply time management strategies to work duties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2.5</w:t>
            </w:r>
          </w:p>
        </w:tc>
        <w:tc>
          <w:tcPr>
            <w:tcW w:w="5610" w:type="dxa"/>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Tailor interactions with others to take into account different backgrounds, cultures and languages</w:t>
            </w:r>
          </w:p>
        </w:tc>
      </w:tr>
    </w:tbl>
    <w:p w:rsidR="00000000" w:rsidRPr="002B32E8" w:rsidP="002B32E8">
      <w:pPr>
        <w:pStyle w:val="BodyText"/>
      </w:pPr>
    </w:p>
    <w:tbl>
      <w:tblPr>
        <w:tblW w:w="0" w:type="auto"/>
        <w:tblLayout w:type="fixed"/>
        <w:tblCellMar>
          <w:left w:w="62" w:type="dxa"/>
          <w:right w:w="62" w:type="dxa"/>
        </w:tblCellMar>
        <w:tblLook w:val="0000"/>
      </w:tblPr>
      <w:tblGrid>
        <w:gridCol w:w="678"/>
        <w:gridCol w:w="1962"/>
        <w:gridCol w:w="770"/>
        <w:gridCol w:w="5610"/>
      </w:tblGrid>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3</w:t>
            </w:r>
          </w:p>
        </w:tc>
        <w:tc>
          <w:tcPr>
            <w:tcW w:w="1962" w:type="dxa"/>
            <w:vMerge w:val="restart"/>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Work within organisational requirements</w:t>
            </w: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3.1</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organisational requirements and key activities of the workplace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3.2</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Identify and apply relevant workplace policies and guidelines to work undertaken, including work health and safety (WHS) requirements</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3.3</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Interpret the range of organisational values and cultural norms</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3.4</w:t>
            </w:r>
          </w:p>
        </w:tc>
        <w:tc>
          <w:tcPr>
            <w:tcW w:w="5610" w:type="dxa"/>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Discuss and clarify any uncertainties with k</w:t>
            </w:r>
            <w:r w:rsidRPr="002B32E8">
              <w:t>ey personnel</w:t>
            </w:r>
          </w:p>
        </w:tc>
      </w:tr>
    </w:tbl>
    <w:p w:rsidR="00000000" w:rsidRPr="002B32E8" w:rsidP="002B32E8">
      <w:pPr>
        <w:pStyle w:val="BodyText"/>
      </w:pPr>
    </w:p>
    <w:tbl>
      <w:tblPr>
        <w:tblW w:w="0" w:type="auto"/>
        <w:tblLayout w:type="fixed"/>
        <w:tblCellMar>
          <w:left w:w="62" w:type="dxa"/>
          <w:right w:w="62" w:type="dxa"/>
        </w:tblCellMar>
        <w:tblLook w:val="0000"/>
      </w:tblPr>
      <w:tblGrid>
        <w:gridCol w:w="678"/>
        <w:gridCol w:w="1962"/>
        <w:gridCol w:w="770"/>
        <w:gridCol w:w="5610"/>
      </w:tblGrid>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4</w:t>
            </w:r>
          </w:p>
        </w:tc>
        <w:tc>
          <w:tcPr>
            <w:tcW w:w="1962" w:type="dxa"/>
            <w:vMerge w:val="restart"/>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Identify the sectors of the industry</w:t>
            </w: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4.1</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the main sectors of the manufacturing industry, their key activities and the way in which they interrelate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4.2</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Clarify the roles and responsibilities of the manufacturing industry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4.3</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key industry representatives and their roles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4.4</w:t>
            </w:r>
          </w:p>
        </w:tc>
        <w:tc>
          <w:tcPr>
            <w:tcW w:w="5610" w:type="dxa"/>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 xml:space="preserve">Identify current issues or events impacting on the industry </w:t>
            </w:r>
          </w:p>
        </w:tc>
      </w:tr>
    </w:tbl>
    <w:p w:rsidR="00000000" w:rsidRPr="002B32E8" w:rsidP="002B32E8">
      <w:pPr>
        <w:pStyle w:val="BodyText"/>
      </w:pPr>
    </w:p>
    <w:tbl>
      <w:tblPr>
        <w:tblW w:w="0" w:type="auto"/>
        <w:tblLayout w:type="fixed"/>
        <w:tblCellMar>
          <w:left w:w="62" w:type="dxa"/>
          <w:right w:w="62" w:type="dxa"/>
        </w:tblCellMar>
        <w:tblLook w:val="0000"/>
      </w:tblPr>
      <w:tblGrid>
        <w:gridCol w:w="678"/>
        <w:gridCol w:w="1962"/>
        <w:gridCol w:w="770"/>
        <w:gridCol w:w="5610"/>
      </w:tblGrid>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5</w:t>
            </w:r>
          </w:p>
        </w:tc>
        <w:tc>
          <w:tcPr>
            <w:tcW w:w="1962" w:type="dxa"/>
            <w:vMerge w:val="restart"/>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Identify industry sector products and services</w:t>
            </w: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5.1</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Identify the products provided by the industry sector</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5.2</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the services provided by the industry sector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5.3</w:t>
            </w:r>
          </w:p>
        </w:tc>
        <w:tc>
          <w:tcPr>
            <w:tcW w:w="561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Identify appropriate standards of service across the industry sector </w:t>
            </w:r>
          </w:p>
        </w:tc>
      </w:tr>
      <w:tr w:rsidTr="002B3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5.4</w:t>
            </w:r>
          </w:p>
        </w:tc>
        <w:tc>
          <w:tcPr>
            <w:tcW w:w="5610" w:type="dxa"/>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Clarify quality standards for products and services as identified by the industry</w:t>
            </w:r>
          </w:p>
        </w:tc>
      </w:tr>
    </w:tbl>
    <w:p w:rsidR="00000000" w:rsidRPr="002B32E8" w:rsidP="002B32E8">
      <w:pPr>
        <w:pStyle w:val="BodyText"/>
      </w:pPr>
    </w:p>
    <w:p w:rsidR="00000000" w:rsidRPr="002B32E8" w:rsidP="002B32E8">
      <w:pPr>
        <w:pStyle w:val="AllowPageBreak"/>
      </w:pPr>
    </w:p>
    <w:p w:rsidR="00000000" w:rsidRPr="002B32E8" w:rsidP="002B32E8">
      <w:pPr>
        <w:pStyle w:val="Heading1"/>
      </w:pPr>
      <w:bookmarkStart w:id="7" w:name="O_877626"/>
      <w:bookmarkEnd w:id="7"/>
      <w:r w:rsidRPr="002B32E8">
        <w:t>Foundation Skills</w:t>
      </w:r>
    </w:p>
    <w:p w:rsidR="00000000" w:rsidRPr="002B32E8" w:rsidP="0095741B">
      <w:pPr>
        <w:pStyle w:val="BodyText"/>
      </w:pPr>
      <w:r w:rsidRPr="002B32E8">
        <w:t>This section describes those language, literacy, numeracy and employment skills that are essential to performance.</w:t>
      </w:r>
    </w:p>
    <w:p w:rsidR="00000000" w:rsidRPr="002B32E8" w:rsidP="0095741B">
      <w:pPr>
        <w:pStyle w:val="BodyText"/>
      </w:pPr>
      <w:r w:rsidRPr="002B32E8">
        <w:t>Foundation skills essential to performance are explicit in the performance criteria of this unit of competency.</w:t>
      </w:r>
    </w:p>
    <w:p w:rsidR="00000000" w:rsidRPr="002B32E8" w:rsidP="002B32E8">
      <w:pPr>
        <w:pStyle w:val="Heading1"/>
      </w:pPr>
      <w:bookmarkStart w:id="8" w:name="O_877625"/>
      <w:bookmarkEnd w:id="8"/>
      <w:r w:rsidRPr="002B32E8">
        <w:t>Range of Conditions</w:t>
      </w:r>
    </w:p>
    <w:tbl>
      <w:tblPr>
        <w:tblW w:w="0" w:type="auto"/>
        <w:tblCellMar>
          <w:left w:w="62" w:type="dxa"/>
          <w:right w:w="62" w:type="dxa"/>
        </w:tblCellMar>
        <w:tblLook w:val="0000"/>
      </w:tblPr>
      <w:tblGrid>
        <w:gridCol w:w="2163"/>
        <w:gridCol w:w="7033"/>
      </w:tblGrid>
      <w:tr w:rsidTr="009574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This field allows for different work environments and conditions that may affect performance. Essential operating conditions that may be present (depending on the work situation, needs of the candidate, accessibility of the item,</w:t>
            </w:r>
            <w:r w:rsidRPr="002B32E8">
              <w:t xml:space="preserve"> and local industry and regional contexts) are included.</w:t>
            </w: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Skill gaps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Skills gaps relevant to work place requirements include one or more of the following:</w:t>
            </w:r>
          </w:p>
          <w:p w:rsidR="00000000" w:rsidRPr="002B32E8" w:rsidP="002B32E8">
            <w:pPr>
              <w:pStyle w:val="ListBullet"/>
            </w:pPr>
            <w:r w:rsidRPr="002B32E8">
              <w:t>physical capacity skills</w:t>
            </w:r>
          </w:p>
          <w:p w:rsidR="00000000" w:rsidRPr="002B32E8" w:rsidP="002B32E8">
            <w:pPr>
              <w:pStyle w:val="ListBullet"/>
            </w:pPr>
            <w:r w:rsidRPr="002B32E8">
              <w:t>workplace technology skills, such as business equipment, computer technology, machinery, hand tools, and security systems</w:t>
            </w:r>
          </w:p>
          <w:p w:rsidR="00000000" w:rsidRPr="002B32E8" w:rsidP="002B32E8">
            <w:pPr>
              <w:pStyle w:val="ListBullet"/>
            </w:pPr>
            <w:r w:rsidRPr="002B32E8">
              <w:t xml:space="preserve">numeracy and literacy skills </w:t>
            </w:r>
          </w:p>
          <w:p w:rsidR="00000000" w:rsidRPr="002B32E8" w:rsidP="002B32E8">
            <w:pPr>
              <w:pStyle w:val="ListBullet"/>
            </w:pPr>
            <w:r w:rsidRPr="002B32E8">
              <w:t>customer service skills</w:t>
            </w:r>
          </w:p>
          <w:p w:rsidR="00000000" w:rsidRPr="002B32E8" w:rsidP="002B32E8">
            <w:pPr>
              <w:pStyle w:val="ListBullet"/>
            </w:pPr>
            <w:r w:rsidRPr="002B32E8">
              <w:t>communication skills, such as listening and understanding, speaking clearly/dire</w:t>
            </w:r>
            <w:r w:rsidRPr="002B32E8">
              <w:t>ctly, reading and writing</w:t>
            </w:r>
          </w:p>
          <w:p w:rsidR="00000000" w:rsidRPr="002B32E8" w:rsidP="002B32E8">
            <w:pPr>
              <w:pStyle w:val="ListBullet"/>
            </w:pPr>
            <w:r w:rsidRPr="002B32E8">
              <w:t>technical skills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Skill development activities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Skill development activities include one or more of the following:</w:t>
            </w:r>
          </w:p>
          <w:p w:rsidR="00000000" w:rsidRPr="002B32E8" w:rsidP="002B32E8">
            <w:pPr>
              <w:pStyle w:val="ListBullet"/>
            </w:pPr>
            <w:r w:rsidRPr="002B32E8">
              <w:t>information technology (IT) courses</w:t>
            </w:r>
          </w:p>
          <w:p w:rsidR="00000000" w:rsidRPr="002B32E8" w:rsidP="002B32E8">
            <w:pPr>
              <w:pStyle w:val="ListBullet"/>
            </w:pPr>
            <w:r w:rsidRPr="002B32E8">
              <w:t>human resources programs</w:t>
            </w:r>
          </w:p>
          <w:p w:rsidR="00000000" w:rsidRPr="002B32E8" w:rsidP="002B32E8">
            <w:pPr>
              <w:pStyle w:val="ListBullet"/>
            </w:pPr>
            <w:r w:rsidRPr="002B32E8">
              <w:t>coaching and mentoring programs</w:t>
            </w:r>
          </w:p>
          <w:p w:rsidR="00000000" w:rsidRPr="002B32E8" w:rsidP="002B32E8">
            <w:pPr>
              <w:pStyle w:val="ListBullet"/>
            </w:pPr>
            <w:r w:rsidRPr="002B32E8">
              <w:t>having the chance to learn a new task or to operate a new piece of equipment or workplace technology</w:t>
            </w:r>
          </w:p>
          <w:p w:rsidR="00000000" w:rsidRPr="002B32E8" w:rsidP="002B32E8">
            <w:pPr>
              <w:pStyle w:val="ListBullet"/>
            </w:pPr>
            <w:r w:rsidRPr="002B32E8">
              <w:t>participating in external or internal training programs</w:t>
            </w:r>
          </w:p>
          <w:p w:rsidR="00000000" w:rsidRPr="002B32E8" w:rsidP="002B32E8">
            <w:pPr>
              <w:pStyle w:val="ListBullet"/>
            </w:pPr>
            <w:r w:rsidRPr="002B32E8">
              <w:t>guided workplace experience</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Learning tools and practices</w:t>
            </w:r>
            <w:r w:rsidRPr="002B32E8">
              <w:t xml:space="preserve"> </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Learning tools and practices include on</w:t>
            </w:r>
            <w:r w:rsidRPr="002B32E8">
              <w:t>e or more of the following:</w:t>
            </w:r>
          </w:p>
          <w:p w:rsidR="00000000" w:rsidRPr="002B32E8" w:rsidP="002B32E8">
            <w:pPr>
              <w:pStyle w:val="ListBullet"/>
            </w:pPr>
            <w:r w:rsidRPr="002B32E8">
              <w:t>note taking</w:t>
            </w:r>
          </w:p>
          <w:p w:rsidR="00000000" w:rsidRPr="002B32E8" w:rsidP="002B32E8">
            <w:pPr>
              <w:pStyle w:val="ListBullet"/>
            </w:pPr>
            <w:r w:rsidRPr="002B32E8">
              <w:t>reviewing manuals and training guides</w:t>
            </w:r>
          </w:p>
          <w:p w:rsidR="00000000" w:rsidRPr="002B32E8" w:rsidP="002B32E8">
            <w:pPr>
              <w:pStyle w:val="ListBullet"/>
            </w:pPr>
            <w:r w:rsidRPr="002B32E8">
              <w:t>discussion</w:t>
            </w:r>
          </w:p>
          <w:p w:rsidR="00000000" w:rsidRPr="002B32E8" w:rsidP="002B32E8">
            <w:pPr>
              <w:pStyle w:val="ListBullet"/>
            </w:pPr>
            <w:r w:rsidRPr="002B32E8">
              <w:t>practice</w:t>
            </w:r>
          </w:p>
          <w:p w:rsidR="00000000" w:rsidRPr="002B32E8" w:rsidP="002B32E8">
            <w:pPr>
              <w:pStyle w:val="ListBullet"/>
            </w:pPr>
            <w:r w:rsidRPr="002B32E8">
              <w:t>observation</w:t>
            </w:r>
          </w:p>
          <w:p w:rsidR="00000000" w:rsidRPr="002B32E8" w:rsidP="002B32E8">
            <w:pPr>
              <w:pStyle w:val="ListBullet"/>
            </w:pPr>
            <w:r w:rsidRPr="002B32E8">
              <w:t>trial and error</w:t>
            </w:r>
          </w:p>
          <w:p w:rsidR="00000000" w:rsidRPr="002B32E8" w:rsidP="002B32E8">
            <w:pPr>
              <w:pStyle w:val="ListBullet"/>
            </w:pPr>
            <w:r w:rsidRPr="002B32E8">
              <w:t>a combination of any of these</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On-the-job opportunities</w:t>
            </w:r>
            <w:r w:rsidRPr="002B32E8">
              <w:t xml:space="preserve"> </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On-the-job opportunities include one or more of the following:</w:t>
            </w:r>
          </w:p>
          <w:p w:rsidR="00000000" w:rsidRPr="002B32E8" w:rsidP="002B32E8">
            <w:pPr>
              <w:pStyle w:val="ListBullet"/>
            </w:pPr>
            <w:r w:rsidRPr="002B32E8">
              <w:t>filling in for a co-worker in a new area</w:t>
            </w:r>
          </w:p>
          <w:p w:rsidR="00000000" w:rsidRPr="002B32E8" w:rsidP="002B32E8">
            <w:pPr>
              <w:pStyle w:val="ListBullet"/>
            </w:pPr>
            <w:r w:rsidRPr="002B32E8">
              <w:t>attending talks or seminars arranged by the workplace</w:t>
            </w:r>
          </w:p>
          <w:p w:rsidR="00000000" w:rsidRPr="002B32E8" w:rsidP="002B32E8">
            <w:pPr>
              <w:pStyle w:val="ListBullet"/>
            </w:pPr>
            <w:r w:rsidRPr="002B32E8">
              <w:t>shadowing another co-worker in a different area</w:t>
            </w:r>
          </w:p>
          <w:p w:rsidR="00000000" w:rsidRPr="002B32E8" w:rsidP="002B32E8">
            <w:pPr>
              <w:pStyle w:val="ListBullet"/>
            </w:pPr>
            <w:r w:rsidRPr="002B32E8">
              <w:t>receiving on-the-job training and supervised practice</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 xml:space="preserve">Off-the-job opportunities </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Off-the-job opportunities incl</w:t>
            </w:r>
            <w:r w:rsidRPr="002B32E8">
              <w:t>ude one or more of the following:</w:t>
            </w:r>
          </w:p>
          <w:p w:rsidR="00000000" w:rsidRPr="002B32E8" w:rsidP="002B32E8">
            <w:pPr>
              <w:pStyle w:val="ListBullet"/>
            </w:pPr>
            <w:r w:rsidRPr="002B32E8">
              <w:t>taking a course with a training provider</w:t>
            </w:r>
          </w:p>
          <w:p w:rsidR="00000000" w:rsidRPr="002B32E8" w:rsidP="002B32E8">
            <w:pPr>
              <w:pStyle w:val="ListBullet"/>
            </w:pPr>
            <w:r w:rsidRPr="002B32E8">
              <w:t xml:space="preserve">attending conferences or seminars </w:t>
            </w:r>
          </w:p>
          <w:p w:rsidR="00000000" w:rsidRPr="002B32E8" w:rsidP="002B32E8">
            <w:pPr>
              <w:pStyle w:val="ListBullet"/>
            </w:pPr>
            <w:r w:rsidRPr="002B32E8">
              <w:t>attending site visits with a supervisor</w:t>
            </w:r>
          </w:p>
          <w:p w:rsidR="00000000" w:rsidRPr="002B32E8" w:rsidP="002B32E8">
            <w:pPr>
              <w:pStyle w:val="ListBullet"/>
            </w:pPr>
            <w:r w:rsidRPr="002B32E8">
              <w:t xml:space="preserve">participating in workplace social events </w:t>
            </w:r>
          </w:p>
          <w:p w:rsidR="00000000" w:rsidRPr="002B32E8" w:rsidP="002B32E8">
            <w:pPr>
              <w:pStyle w:val="ListBullet"/>
            </w:pPr>
            <w:r w:rsidRPr="002B32E8">
              <w:t>participating in community events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t xml:space="preserve">Appropriate </w:t>
            </w:r>
            <w:r w:rsidRPr="002B32E8">
              <w:rPr>
                <w:rStyle w:val="SpecialBold"/>
              </w:rPr>
              <w:t>dress and behaviour</w:t>
            </w:r>
            <w:r w:rsidRPr="002B32E8">
              <w:t xml:space="preserve"> </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Appropriate dress and behaviour includes:</w:t>
            </w:r>
          </w:p>
          <w:p w:rsidR="00000000" w:rsidRPr="002B32E8" w:rsidP="002B32E8">
            <w:pPr>
              <w:pStyle w:val="ListBullet"/>
            </w:pPr>
            <w:r w:rsidRPr="002B32E8">
              <w:t xml:space="preserve">personal dress and presentation </w:t>
            </w:r>
          </w:p>
          <w:p w:rsidR="00000000" w:rsidRPr="002B32E8" w:rsidP="002B32E8">
            <w:pPr>
              <w:pStyle w:val="ListBullet"/>
            </w:pPr>
            <w:r w:rsidRPr="002B32E8">
              <w:t>demeanour and attitude displayed to customers and fellow employees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 xml:space="preserve">Time management strategies </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Time management strategies include one or more of the followin</w:t>
            </w:r>
            <w:r w:rsidRPr="002B32E8">
              <w:t>g:</w:t>
            </w:r>
          </w:p>
          <w:p w:rsidR="00000000" w:rsidRPr="002B32E8" w:rsidP="002B32E8">
            <w:pPr>
              <w:pStyle w:val="ListBullet"/>
            </w:pPr>
            <w:r w:rsidRPr="002B32E8">
              <w:t xml:space="preserve">being punctual </w:t>
            </w:r>
          </w:p>
          <w:p w:rsidR="00000000" w:rsidRPr="002B32E8" w:rsidP="002B32E8">
            <w:pPr>
              <w:pStyle w:val="ListBullet"/>
            </w:pPr>
            <w:r w:rsidRPr="002B32E8">
              <w:t xml:space="preserve">goal setting </w:t>
            </w:r>
          </w:p>
          <w:p w:rsidR="00000000" w:rsidRPr="002B32E8" w:rsidP="002B32E8">
            <w:pPr>
              <w:pStyle w:val="ListBullet"/>
            </w:pPr>
            <w:r w:rsidRPr="002B32E8">
              <w:t>balancing work and personal priorities or agendas</w:t>
            </w:r>
          </w:p>
          <w:p w:rsidR="00000000" w:rsidRPr="002B32E8" w:rsidP="002B32E8">
            <w:pPr>
              <w:pStyle w:val="ListBullet"/>
            </w:pPr>
            <w:r w:rsidRPr="002B32E8">
              <w:t>prioritisation of required tasks or activities</w:t>
            </w:r>
          </w:p>
          <w:p w:rsidR="00000000" w:rsidRPr="002B32E8" w:rsidP="002B32E8">
            <w:pPr>
              <w:pStyle w:val="ListBullet"/>
            </w:pPr>
            <w:r w:rsidRPr="002B32E8">
              <w:t>planning daily or weekly work</w:t>
            </w:r>
          </w:p>
          <w:p w:rsidR="00000000" w:rsidRPr="002B32E8" w:rsidP="002B32E8">
            <w:pPr>
              <w:pStyle w:val="ListBullet"/>
            </w:pPr>
            <w:r w:rsidRPr="002B32E8">
              <w:t xml:space="preserve">overcoming procrastination </w:t>
            </w:r>
          </w:p>
          <w:p w:rsidR="00000000" w:rsidRPr="002B32E8" w:rsidP="002B32E8">
            <w:pPr>
              <w:pStyle w:val="ListBullet"/>
            </w:pPr>
            <w:r w:rsidRPr="002B32E8">
              <w:t xml:space="preserve">dealing with interruptions (contingency planning) </w:t>
            </w:r>
          </w:p>
          <w:p w:rsidR="00000000" w:rsidRPr="002B32E8" w:rsidP="002B32E8">
            <w:pPr>
              <w:pStyle w:val="ListBullet"/>
            </w:pPr>
            <w:r w:rsidRPr="002B32E8">
              <w:t xml:space="preserve">organising own work environment </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Organisational requirements</w:t>
            </w:r>
            <w:r w:rsidRPr="002B32E8">
              <w:t xml:space="preserve"> </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Organisational requirements include:</w:t>
            </w:r>
          </w:p>
          <w:p w:rsidR="00000000" w:rsidRPr="002B32E8" w:rsidP="002B32E8">
            <w:pPr>
              <w:pStyle w:val="ListBullet"/>
            </w:pPr>
            <w:r w:rsidRPr="002B32E8">
              <w:t>organisational policies and guidelines</w:t>
            </w:r>
          </w:p>
          <w:p w:rsidR="00000000" w:rsidRPr="002B32E8" w:rsidP="002B32E8">
            <w:pPr>
              <w:pStyle w:val="ListBullet"/>
            </w:pPr>
            <w:r w:rsidRPr="002B32E8">
              <w:t>common organisational practices</w:t>
            </w:r>
          </w:p>
          <w:p w:rsidR="00000000" w:rsidRPr="002B32E8" w:rsidP="002B32E8">
            <w:pPr>
              <w:pStyle w:val="ListBullet"/>
            </w:pPr>
            <w:r w:rsidRPr="002B32E8">
              <w:t>performance plans</w:t>
            </w:r>
          </w:p>
          <w:p w:rsidR="00000000" w:rsidRPr="002B32E8" w:rsidP="002B32E8">
            <w:pPr>
              <w:pStyle w:val="ListBullet"/>
            </w:pPr>
            <w:r w:rsidRPr="002B32E8">
              <w:t>WHS policies, procedures and programs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Workplace policies and guidelines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Workplace policies and guidelines include, but are not limited to:</w:t>
            </w:r>
          </w:p>
          <w:p w:rsidR="00000000" w:rsidRPr="002B32E8" w:rsidP="002B32E8">
            <w:pPr>
              <w:pStyle w:val="ListBullet"/>
            </w:pPr>
            <w:r w:rsidRPr="002B32E8">
              <w:t>attendance</w:t>
            </w:r>
          </w:p>
          <w:p w:rsidR="00000000" w:rsidRPr="002B32E8" w:rsidP="002B32E8">
            <w:pPr>
              <w:pStyle w:val="ListBullet"/>
            </w:pPr>
            <w:r w:rsidRPr="002B32E8">
              <w:t>punctuality</w:t>
            </w:r>
          </w:p>
          <w:p w:rsidR="00000000" w:rsidRPr="002B32E8" w:rsidP="002B32E8">
            <w:pPr>
              <w:pStyle w:val="ListBullet"/>
            </w:pPr>
            <w:r w:rsidRPr="002B32E8">
              <w:t xml:space="preserve">standards for health and fitness </w:t>
            </w:r>
          </w:p>
          <w:p w:rsidR="00000000" w:rsidRPr="002B32E8" w:rsidP="002B32E8">
            <w:pPr>
              <w:pStyle w:val="ListBullet"/>
            </w:pPr>
            <w:r w:rsidRPr="002B32E8">
              <w:t>obeying orders</w:t>
            </w:r>
          </w:p>
          <w:p w:rsidR="00000000" w:rsidRPr="002B32E8" w:rsidP="002B32E8">
            <w:pPr>
              <w:pStyle w:val="ListBullet"/>
            </w:pPr>
            <w:r w:rsidRPr="002B32E8">
              <w:t>confidentiality</w:t>
            </w:r>
          </w:p>
          <w:p w:rsidR="00000000" w:rsidRPr="002B32E8" w:rsidP="002B32E8">
            <w:pPr>
              <w:pStyle w:val="ListBullet"/>
            </w:pPr>
            <w:r w:rsidRPr="002B32E8">
              <w:t>dress codes</w:t>
            </w:r>
          </w:p>
          <w:p w:rsidR="00000000" w:rsidRPr="002B32E8" w:rsidP="002B32E8">
            <w:pPr>
              <w:pStyle w:val="ListBullet"/>
            </w:pPr>
            <w:r w:rsidRPr="002B32E8">
              <w:t>alcohol and drug restrictions</w:t>
            </w:r>
          </w:p>
          <w:p w:rsidR="00000000" w:rsidRPr="002B32E8" w:rsidP="002B32E8">
            <w:pPr>
              <w:pStyle w:val="ListBullet"/>
            </w:pPr>
            <w:r w:rsidRPr="002B32E8">
              <w:t>personal safety and duty</w:t>
            </w:r>
            <w:r w:rsidRPr="002B32E8">
              <w:t xml:space="preserve"> of care related to WHS</w:t>
            </w:r>
          </w:p>
          <w:p w:rsidR="00000000" w:rsidRPr="002B32E8" w:rsidP="002B32E8">
            <w:pPr>
              <w:pStyle w:val="ListBullet"/>
            </w:pPr>
            <w:r w:rsidRPr="002B32E8">
              <w:t>terms and conditions of employment</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Organisational values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Organisational values include one or more of the following:</w:t>
            </w:r>
          </w:p>
          <w:p w:rsidR="00000000" w:rsidRPr="002B32E8" w:rsidP="002B32E8">
            <w:pPr>
              <w:pStyle w:val="ListBullet"/>
            </w:pPr>
            <w:r w:rsidRPr="002B32E8">
              <w:t>innovation</w:t>
            </w:r>
          </w:p>
          <w:p w:rsidR="00000000" w:rsidRPr="002B32E8" w:rsidP="002B32E8">
            <w:pPr>
              <w:pStyle w:val="ListBullet"/>
            </w:pPr>
            <w:r w:rsidRPr="002B32E8">
              <w:t>community responsibility</w:t>
            </w:r>
          </w:p>
          <w:p w:rsidR="00000000" w:rsidRPr="002B32E8" w:rsidP="002B32E8">
            <w:pPr>
              <w:pStyle w:val="ListBullet"/>
            </w:pPr>
            <w:r w:rsidRPr="002B32E8">
              <w:t>environment responsibility</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Cultural norms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Cultural norms include:</w:t>
            </w:r>
          </w:p>
          <w:p w:rsidR="00000000" w:rsidRPr="002B32E8" w:rsidP="002B32E8">
            <w:pPr>
              <w:pStyle w:val="ListBullet"/>
            </w:pPr>
            <w:r w:rsidRPr="002B32E8">
              <w:t>manners</w:t>
            </w:r>
          </w:p>
          <w:p w:rsidR="00000000" w:rsidRPr="002B32E8" w:rsidP="002B32E8">
            <w:pPr>
              <w:pStyle w:val="ListBullet"/>
            </w:pPr>
            <w:r w:rsidRPr="002B32E8">
              <w:t>meanings specific to the language of the workplace</w:t>
            </w:r>
          </w:p>
          <w:p w:rsidR="00000000" w:rsidRPr="002B32E8" w:rsidP="002B32E8">
            <w:pPr>
              <w:pStyle w:val="ListBullet"/>
            </w:pPr>
            <w:r w:rsidRPr="002B32E8">
              <w:t>history</w:t>
            </w:r>
          </w:p>
          <w:p w:rsidR="00000000" w:rsidRPr="002B32E8" w:rsidP="002B32E8">
            <w:pPr>
              <w:pStyle w:val="ListBullet"/>
            </w:pPr>
            <w:r w:rsidRPr="002B32E8">
              <w:t>workplace etiquette</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Main sectors</w:t>
            </w:r>
            <w:r w:rsidRPr="002B32E8">
              <w:t xml:space="preserve"> of the industry</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Main sectors of industry include:</w:t>
            </w:r>
          </w:p>
          <w:p w:rsidR="00000000" w:rsidRPr="002B32E8" w:rsidP="002B32E8">
            <w:pPr>
              <w:pStyle w:val="ListBullet"/>
            </w:pPr>
            <w:r w:rsidRPr="002B32E8">
              <w:t>textiles, clothing and footwear</w:t>
            </w:r>
          </w:p>
          <w:p w:rsidR="00000000" w:rsidRPr="002B32E8" w:rsidP="002B32E8">
            <w:pPr>
              <w:pStyle w:val="ListBullet"/>
            </w:pPr>
            <w:r w:rsidRPr="002B32E8">
              <w:t>furniture</w:t>
            </w:r>
          </w:p>
          <w:p w:rsidR="00000000" w:rsidRPr="002B32E8" w:rsidP="002B32E8">
            <w:pPr>
              <w:pStyle w:val="ListBullet"/>
            </w:pPr>
            <w:r w:rsidRPr="002B32E8">
              <w:t>chemical manufacturing</w:t>
            </w:r>
          </w:p>
          <w:p w:rsidR="00000000" w:rsidRPr="002B32E8" w:rsidP="002B32E8">
            <w:pPr>
              <w:pStyle w:val="ListBullet"/>
            </w:pPr>
            <w:r w:rsidRPr="002B32E8">
              <w:t>plastics and rubber products manufacturing</w:t>
            </w:r>
          </w:p>
          <w:p w:rsidR="00000000" w:rsidRPr="002B32E8" w:rsidP="002B32E8">
            <w:pPr>
              <w:pStyle w:val="ListBullet"/>
            </w:pPr>
            <w:r w:rsidRPr="002B32E8">
              <w:t>maintenance and engineering</w:t>
            </w:r>
          </w:p>
          <w:p w:rsidR="00000000" w:rsidRPr="002B32E8" w:rsidP="002B32E8">
            <w:pPr>
              <w:pStyle w:val="ListBullet"/>
            </w:pPr>
            <w:r w:rsidRPr="002B32E8">
              <w:t>manufacture of glass or concrete products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Roles and</w:t>
            </w:r>
            <w:r w:rsidRPr="002B32E8">
              <w:t xml:space="preserve"> responsibilities of the industry</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The roles and responsibilities of the industry include:</w:t>
            </w:r>
          </w:p>
          <w:p w:rsidR="00000000" w:rsidRPr="002B32E8" w:rsidP="002B32E8">
            <w:pPr>
              <w:pStyle w:val="ListBullet"/>
            </w:pPr>
            <w:r w:rsidRPr="002B32E8">
              <w:t>providing quality products and services</w:t>
            </w:r>
          </w:p>
          <w:p w:rsidR="00000000" w:rsidRPr="002B32E8" w:rsidP="002B32E8">
            <w:pPr>
              <w:pStyle w:val="ListBullet"/>
            </w:pPr>
            <w:r w:rsidRPr="002B32E8">
              <w:t>providing quality customer service</w:t>
            </w:r>
          </w:p>
          <w:p w:rsidR="00000000" w:rsidRPr="002B32E8" w:rsidP="002B32E8">
            <w:pPr>
              <w:pStyle w:val="ListBullet"/>
            </w:pPr>
            <w:r w:rsidRPr="002B32E8">
              <w:t>providing</w:t>
            </w:r>
            <w:r w:rsidRPr="002B32E8">
              <w:t xml:space="preserve"> proper training to those in the industry</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Key industry representatives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Key industry representatives include:</w:t>
            </w:r>
          </w:p>
          <w:p w:rsidR="00000000" w:rsidRPr="002B32E8" w:rsidP="002B32E8">
            <w:pPr>
              <w:pStyle w:val="ListBullet"/>
            </w:pPr>
            <w:r w:rsidRPr="002B32E8">
              <w:t>industry associations</w:t>
            </w:r>
          </w:p>
          <w:p w:rsidR="00000000" w:rsidRPr="002B32E8" w:rsidP="002B32E8">
            <w:pPr>
              <w:pStyle w:val="ListBullet"/>
            </w:pPr>
            <w:r w:rsidRPr="002B32E8">
              <w:t>enterprises</w:t>
            </w:r>
          </w:p>
          <w:p w:rsidR="00000000" w:rsidRPr="002B32E8" w:rsidP="002B32E8">
            <w:pPr>
              <w:pStyle w:val="ListBullet"/>
            </w:pPr>
            <w:r w:rsidRPr="002B32E8">
              <w:t>unions</w:t>
            </w:r>
          </w:p>
          <w:p w:rsidR="00000000" w:rsidRPr="002B32E8" w:rsidP="002B32E8">
            <w:pPr>
              <w:pStyle w:val="ListBullet"/>
            </w:pPr>
            <w:r w:rsidRPr="002B32E8">
              <w:t>legislative bodies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Current issues or events</w:t>
            </w:r>
            <w:r w:rsidRPr="002B32E8">
              <w:t xml:space="preserve"> include</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Current issues or events</w:t>
            </w:r>
            <w:r w:rsidRPr="002B32E8">
              <w:rPr>
                <w:rStyle w:val="SpecialBold"/>
              </w:rPr>
              <w:t xml:space="preserve"> </w:t>
            </w:r>
            <w:r w:rsidRPr="002B32E8">
              <w:t>include:</w:t>
            </w:r>
          </w:p>
          <w:p w:rsidR="00000000" w:rsidRPr="002B32E8" w:rsidP="002B32E8">
            <w:pPr>
              <w:pStyle w:val="ListBullet"/>
            </w:pPr>
            <w:r w:rsidRPr="002B32E8">
              <w:t xml:space="preserve">economic </w:t>
            </w:r>
          </w:p>
          <w:p w:rsidR="00000000" w:rsidRPr="002B32E8" w:rsidP="002B32E8">
            <w:pPr>
              <w:pStyle w:val="ListBullet"/>
            </w:pPr>
            <w:r w:rsidRPr="002B32E8">
              <w:t xml:space="preserve">environmental </w:t>
            </w:r>
          </w:p>
          <w:p w:rsidR="00000000" w:rsidRPr="002B32E8" w:rsidP="002B32E8">
            <w:pPr>
              <w:pStyle w:val="ListBullet"/>
            </w:pPr>
            <w:r w:rsidRPr="002B32E8">
              <w:t xml:space="preserve">political </w:t>
            </w:r>
          </w:p>
          <w:p w:rsidR="00000000" w:rsidRPr="002B32E8" w:rsidP="002B32E8">
            <w:pPr>
              <w:pStyle w:val="ListBullet"/>
            </w:pPr>
            <w:r w:rsidRPr="002B32E8">
              <w:t xml:space="preserve">technological </w:t>
            </w:r>
          </w:p>
          <w:p w:rsidR="00000000" w:rsidRPr="002B32E8" w:rsidP="002B32E8">
            <w:pPr>
              <w:pStyle w:val="ListBullet"/>
            </w:pPr>
            <w:r w:rsidRPr="002B32E8">
              <w:t xml:space="preserve">supply and demand </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Industry products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Industry products are the outcomes of manufacturing processes and include one or more of the following:</w:t>
            </w:r>
          </w:p>
          <w:p w:rsidR="00000000" w:rsidRPr="002B32E8" w:rsidP="002B32E8">
            <w:pPr>
              <w:pStyle w:val="ListBullet"/>
            </w:pPr>
            <w:r w:rsidRPr="002B32E8">
              <w:t>clothing and footwear</w:t>
            </w:r>
          </w:p>
          <w:p w:rsidR="00000000" w:rsidRPr="002B32E8" w:rsidP="002B32E8">
            <w:pPr>
              <w:pStyle w:val="ListBullet"/>
            </w:pPr>
            <w:r w:rsidRPr="002B32E8">
              <w:t>concrete and glass products</w:t>
            </w:r>
          </w:p>
          <w:p w:rsidR="00000000" w:rsidRPr="002B32E8" w:rsidP="002B32E8">
            <w:pPr>
              <w:pStyle w:val="ListBullet"/>
            </w:pPr>
            <w:r w:rsidRPr="002B32E8">
              <w:t>tyres and plastic car components</w:t>
            </w:r>
          </w:p>
          <w:p w:rsidR="00000000" w:rsidRPr="002B32E8" w:rsidP="002B32E8">
            <w:pPr>
              <w:pStyle w:val="ListBullet"/>
            </w:pPr>
            <w:r w:rsidRPr="002B32E8">
              <w:t>electronic components</w:t>
            </w:r>
          </w:p>
          <w:p w:rsidR="00000000" w:rsidRPr="002B32E8" w:rsidP="002B32E8">
            <w:pPr>
              <w:pStyle w:val="ListBullet"/>
            </w:pPr>
            <w:r w:rsidRPr="002B32E8">
              <w:t>metal products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Industry services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Industry services include one or more of:</w:t>
            </w:r>
          </w:p>
          <w:p w:rsidR="00000000" w:rsidRPr="002B32E8" w:rsidP="002B32E8">
            <w:pPr>
              <w:pStyle w:val="ListBullet"/>
            </w:pPr>
            <w:r w:rsidRPr="002B32E8">
              <w:t>customer support</w:t>
            </w:r>
          </w:p>
          <w:p w:rsidR="00000000" w:rsidRPr="002B32E8" w:rsidP="002B32E8">
            <w:pPr>
              <w:pStyle w:val="ListBullet"/>
            </w:pPr>
            <w:r w:rsidRPr="002B32E8">
              <w:t>product advice</w:t>
            </w:r>
          </w:p>
          <w:p w:rsidR="00000000" w:rsidRPr="002B32E8" w:rsidP="002B32E8">
            <w:pPr>
              <w:pStyle w:val="ListBullet"/>
            </w:pPr>
            <w:r w:rsidRPr="002B32E8">
              <w:t>health and diet advice</w:t>
            </w:r>
          </w:p>
          <w:p w:rsidR="00000000" w:rsidRPr="002B32E8" w:rsidP="002B32E8">
            <w:pPr>
              <w:pStyle w:val="ListBullet"/>
            </w:pPr>
            <w:r w:rsidRPr="002B32E8">
              <w:t>delivery services</w:t>
            </w:r>
          </w:p>
          <w:p w:rsidR="00000000" w:rsidRPr="002B32E8" w:rsidP="002B32E8">
            <w:pPr>
              <w:pStyle w:val="ListBullet"/>
            </w:pPr>
            <w:r w:rsidRPr="002B32E8">
              <w:t>consulting services</w:t>
            </w:r>
          </w:p>
          <w:p w:rsidR="00000000" w:rsidRPr="002B32E8" w:rsidP="002B32E8">
            <w:pPr>
              <w:pStyle w:val="ListBullet"/>
            </w:pPr>
            <w:r w:rsidRPr="002B32E8">
              <w:t>warrantees and/or guarantees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Service standards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Service standards include one or more of the following:</w:t>
            </w:r>
          </w:p>
          <w:p w:rsidR="00000000" w:rsidRPr="002B32E8" w:rsidP="002B32E8">
            <w:pPr>
              <w:pStyle w:val="ListBullet"/>
            </w:pPr>
            <w:r w:rsidRPr="002B32E8">
              <w:t>developing and maintaining product and service knowledge</w:t>
            </w:r>
          </w:p>
          <w:p w:rsidR="00000000" w:rsidRPr="002B32E8" w:rsidP="002B32E8">
            <w:pPr>
              <w:pStyle w:val="ListBullet"/>
            </w:pPr>
            <w:r w:rsidRPr="002B32E8">
              <w:t>identifying customer needs and expectations correctly</w:t>
            </w:r>
          </w:p>
          <w:p w:rsidR="00000000" w:rsidRPr="002B32E8" w:rsidP="002B32E8">
            <w:pPr>
              <w:pStyle w:val="ListBullet"/>
            </w:pPr>
            <w:r w:rsidRPr="002B32E8">
              <w:t>meeting reasonable needs and request of customers within acceptable t</w:t>
            </w:r>
            <w:r w:rsidRPr="002B32E8">
              <w:t>ime frames</w:t>
            </w:r>
          </w:p>
          <w:p w:rsidR="00000000" w:rsidRPr="002B32E8" w:rsidP="002B32E8">
            <w:pPr>
              <w:pStyle w:val="ListBullet"/>
            </w:pPr>
            <w:r w:rsidRPr="002B32E8">
              <w:t>taking opportunities to enhance the quality of products and services</w:t>
            </w:r>
          </w:p>
          <w:p w:rsidR="00000000" w:rsidRPr="002B32E8" w:rsidP="002B32E8">
            <w:pPr>
              <w:pStyle w:val="ListBullet"/>
            </w:pPr>
            <w:r w:rsidRPr="002B32E8">
              <w:t>dealing with conflict situations</w:t>
            </w:r>
          </w:p>
          <w:p w:rsidR="00000000" w:rsidRPr="002B32E8" w:rsidP="002B32E8">
            <w:pPr>
              <w:pStyle w:val="ListBullet"/>
            </w:pPr>
            <w:r w:rsidRPr="002B32E8">
              <w:t>responding to customer complaints</w:t>
            </w:r>
          </w:p>
          <w:p w:rsidR="00000000" w:rsidRPr="002B32E8" w:rsidP="002B32E8">
            <w:pPr>
              <w:pStyle w:val="ListBullet"/>
            </w:pPr>
            <w:r w:rsidRPr="002B32E8">
              <w:t>maintaining a positive and cooperative manner</w:t>
            </w:r>
          </w:p>
          <w:p w:rsidR="00000000" w:rsidRPr="002B32E8" w:rsidP="002B32E8">
            <w:pPr>
              <w:pStyle w:val="ListBullet"/>
            </w:pPr>
            <w:r w:rsidRPr="002B32E8">
              <w:t xml:space="preserve">establishing relationships with customers </w:t>
            </w:r>
          </w:p>
          <w:p w:rsidR="00000000" w:rsidRPr="002B32E8" w:rsidP="002B32E8">
            <w:pPr>
              <w:pStyle w:val="ListBullet"/>
            </w:pPr>
            <w:r w:rsidRPr="002B32E8">
              <w:t>following appropriat</w:t>
            </w:r>
            <w:r w:rsidRPr="002B32E8">
              <w:t>e hygiene and safety procedures</w:t>
            </w:r>
          </w:p>
          <w:p w:rsidR="00000000" w:rsidRPr="002B32E8" w:rsidP="002B32E8">
            <w:pPr>
              <w:pStyle w:val="ListBullet"/>
            </w:pPr>
            <w:r w:rsidRPr="002B32E8">
              <w:t>referring difficult complaints to appropriate persons</w:t>
            </w:r>
          </w:p>
          <w:p w:rsidR="00000000" w:rsidP="002B32E8">
            <w:pPr>
              <w:pStyle w:val="BodyText"/>
              <w:rPr>
                <w:lang w:val="en-NZ"/>
              </w:rPr>
            </w:pPr>
          </w:p>
        </w:tc>
      </w:tr>
      <w:tr w:rsidTr="009574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2E8">
            <w:pPr>
              <w:pStyle w:val="BodyText"/>
              <w:rPr>
                <w:lang w:val="en-NZ"/>
              </w:rPr>
            </w:pPr>
            <w:r w:rsidRPr="002B32E8">
              <w:rPr>
                <w:rStyle w:val="SpecialBold"/>
              </w:rPr>
              <w:t>Quality standards</w:t>
            </w:r>
          </w:p>
        </w:tc>
        <w:tc>
          <w:tcPr>
            <w:tcW w:w="0" w:type="auto"/>
            <w:tcBorders>
              <w:top w:val="nil"/>
              <w:left w:val="nil"/>
              <w:bottom w:val="nil"/>
              <w:right w:val="nil"/>
            </w:tcBorders>
            <w:tcMar>
              <w:top w:w="0" w:type="dxa"/>
              <w:left w:w="62" w:type="dxa"/>
              <w:bottom w:w="0" w:type="dxa"/>
              <w:right w:w="62" w:type="dxa"/>
            </w:tcMar>
          </w:tcPr>
          <w:p w:rsidR="00000000" w:rsidRPr="002B32E8" w:rsidP="002B32E8">
            <w:pPr>
              <w:pStyle w:val="BodyText"/>
            </w:pPr>
            <w:r w:rsidRPr="002B32E8">
              <w:t>Quality standards include one or more of the following:</w:t>
            </w:r>
          </w:p>
          <w:p w:rsidR="00000000" w:rsidRPr="002B32E8" w:rsidP="002B32E8">
            <w:pPr>
              <w:pStyle w:val="ListBullet"/>
            </w:pPr>
            <w:r w:rsidRPr="002B32E8">
              <w:t>consistency standards</w:t>
            </w:r>
          </w:p>
          <w:p w:rsidR="00000000" w:rsidRPr="002B32E8" w:rsidP="002B32E8">
            <w:pPr>
              <w:pStyle w:val="ListBullet"/>
            </w:pPr>
            <w:r w:rsidRPr="002B32E8">
              <w:t>quality specifications</w:t>
            </w:r>
          </w:p>
          <w:p w:rsidR="00000000" w:rsidRPr="002B32E8" w:rsidP="002B32E8">
            <w:pPr>
              <w:pStyle w:val="ListBullet"/>
            </w:pPr>
            <w:r w:rsidRPr="002B32E8">
              <w:t>time requirements</w:t>
            </w:r>
          </w:p>
          <w:p w:rsidR="00000000" w:rsidRPr="002B32E8" w:rsidP="002B32E8">
            <w:pPr>
              <w:pStyle w:val="ListBullet"/>
            </w:pPr>
            <w:r w:rsidRPr="002B32E8">
              <w:t>meeting customer requirements</w:t>
            </w:r>
          </w:p>
        </w:tc>
      </w:tr>
    </w:tbl>
    <w:p w:rsidR="00000000" w:rsidRPr="002B32E8" w:rsidP="002B32E8">
      <w:pPr>
        <w:pStyle w:val="BodyText"/>
      </w:pPr>
    </w:p>
    <w:p w:rsidR="00000000" w:rsidRPr="002B32E8" w:rsidP="002B32E8">
      <w:pPr>
        <w:pStyle w:val="AllowPageBreak"/>
      </w:pPr>
    </w:p>
    <w:p w:rsidR="00000000" w:rsidRPr="002B32E8" w:rsidP="002B32E8">
      <w:pPr>
        <w:pStyle w:val="Heading1"/>
      </w:pPr>
      <w:bookmarkStart w:id="9" w:name="O_877624"/>
      <w:bookmarkEnd w:id="9"/>
      <w:r w:rsidRPr="002B32E8">
        <w:t>Unit Mapping Information</w:t>
      </w:r>
    </w:p>
    <w:p w:rsidR="00000000" w:rsidRPr="002B32E8" w:rsidP="0095741B">
      <w:pPr>
        <w:pStyle w:val="BodyText"/>
      </w:pPr>
      <w:r w:rsidRPr="002B32E8">
        <w:t>Release 1. Supersedes and is equivalent to MSAPCI101A Adapt to work in industry</w:t>
      </w:r>
    </w:p>
    <w:p w:rsidR="00000000" w:rsidRPr="002B32E8" w:rsidP="002B32E8">
      <w:pPr>
        <w:pStyle w:val="Heading1"/>
      </w:pPr>
      <w:bookmarkStart w:id="10" w:name="O_877617"/>
      <w:bookmarkEnd w:id="10"/>
      <w:r w:rsidRPr="002B32E8">
        <w:t>Links</w:t>
      </w:r>
    </w:p>
    <w:p w:rsidR="00000000" w:rsidRPr="002B32E8" w:rsidP="0095741B">
      <w:pPr>
        <w:pStyle w:val="BodyText"/>
      </w:pPr>
      <w:r w:rsidRPr="002B32E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862B1">
        <w:rPr>
          <w:rStyle w:val="Hyperlink"/>
        </w:rPr>
        <w:t>https://vetnet.gov.au/Pages/TrainingDocs.aspx?q=d1287d36-dff4-4e9f-ad2c-9d6270054027</w:t>
      </w:r>
      <w:r>
        <w:fldChar w:fldCharType="end"/>
      </w:r>
    </w:p>
    <w:p w:rsidR="00000000" w:rsidRPr="002B32E8" w:rsidP="002B32E8"/>
    <w:sectPr w:rsidSect="002B32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E8" w:rsidRPr="0095741B" w:rsidP="009574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1B" w:rsidP="002B3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741B" w:rsidP="002B32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741B" w:rsidP="002B3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2E8" w:rsidRPr="0095741B" w:rsidP="009574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1B" w:rsidRPr="002D2AF8" w:rsidP="002B32E8">
    <w:pPr>
      <w:pStyle w:val="Header"/>
      <w:framePr w:wrap="around"/>
    </w:pPr>
    <w:r>
      <w:fldChar w:fldCharType="begin"/>
    </w:r>
    <w:r>
      <w:instrText xml:space="preserve"> TITLE   \* MERGEFORMAT </w:instrText>
    </w:r>
    <w:r>
      <w:fldChar w:fldCharType="separate"/>
    </w:r>
    <w:r>
      <w:t>MSMPCI101 Adapt to work in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5741B" w:rsidP="002B3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2AD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EC3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2E8"/>
    <w:pPr>
      <w:spacing w:before="360" w:after="60"/>
      <w:outlineLvl w:val="0"/>
    </w:pPr>
    <w:rPr>
      <w:sz w:val="32"/>
    </w:rPr>
  </w:style>
  <w:style w:type="paragraph" w:styleId="Heading2">
    <w:name w:val="heading 2"/>
    <w:basedOn w:val="HeadingBase"/>
    <w:next w:val="BodyText"/>
    <w:link w:val="Heading2Char"/>
    <w:qFormat/>
    <w:rsid w:val="002B32E8"/>
    <w:pPr>
      <w:keepLines/>
      <w:spacing w:before="240" w:after="120"/>
      <w:outlineLvl w:val="1"/>
    </w:pPr>
    <w:rPr>
      <w:sz w:val="28"/>
      <w:szCs w:val="40"/>
    </w:rPr>
  </w:style>
  <w:style w:type="paragraph" w:styleId="Heading3">
    <w:name w:val="heading 3"/>
    <w:basedOn w:val="HeadingBase"/>
    <w:next w:val="BodyText"/>
    <w:link w:val="Heading3Char"/>
    <w:qFormat/>
    <w:rsid w:val="002B32E8"/>
    <w:pPr>
      <w:spacing w:before="180" w:after="120"/>
      <w:outlineLvl w:val="2"/>
    </w:pPr>
    <w:rPr>
      <w:spacing w:val="-10"/>
      <w:kern w:val="32"/>
    </w:rPr>
  </w:style>
  <w:style w:type="paragraph" w:styleId="Heading4">
    <w:name w:val="heading 4"/>
    <w:basedOn w:val="HeadingBase"/>
    <w:next w:val="BodyText"/>
    <w:link w:val="Heading4Char"/>
    <w:qFormat/>
    <w:rsid w:val="002B32E8"/>
    <w:pPr>
      <w:spacing w:before="160" w:after="120"/>
      <w:outlineLvl w:val="3"/>
    </w:pPr>
    <w:rPr>
      <w:sz w:val="22"/>
    </w:rPr>
  </w:style>
  <w:style w:type="paragraph" w:styleId="Heading5">
    <w:name w:val="heading 5"/>
    <w:basedOn w:val="HeadingBase"/>
    <w:next w:val="Normal"/>
    <w:link w:val="Heading5Char"/>
    <w:qFormat/>
    <w:rsid w:val="002B32E8"/>
    <w:pPr>
      <w:spacing w:before="80"/>
      <w:outlineLvl w:val="4"/>
    </w:pPr>
    <w:rPr>
      <w:color w:val="918585"/>
      <w:sz w:val="20"/>
    </w:rPr>
  </w:style>
  <w:style w:type="paragraph" w:styleId="Heading6">
    <w:name w:val="heading 6"/>
    <w:basedOn w:val="HeadingBase"/>
    <w:next w:val="Normal"/>
    <w:link w:val="Heading6Char"/>
    <w:qFormat/>
    <w:rsid w:val="002B32E8"/>
    <w:pPr>
      <w:spacing w:before="60"/>
      <w:outlineLvl w:val="5"/>
    </w:pPr>
    <w:rPr>
      <w:color w:val="918585"/>
      <w:sz w:val="20"/>
    </w:rPr>
  </w:style>
  <w:style w:type="paragraph" w:styleId="Heading7">
    <w:name w:val="heading 7"/>
    <w:basedOn w:val="Normal"/>
    <w:next w:val="Normal"/>
    <w:link w:val="Heading7Char"/>
    <w:qFormat/>
    <w:rsid w:val="002B32E8"/>
    <w:pPr>
      <w:ind w:left="720"/>
      <w:outlineLvl w:val="6"/>
    </w:pPr>
    <w:rPr>
      <w:i/>
    </w:rPr>
  </w:style>
  <w:style w:type="paragraph" w:styleId="Heading8">
    <w:name w:val="heading 8"/>
    <w:basedOn w:val="Normal"/>
    <w:next w:val="Normal"/>
    <w:link w:val="Heading8Char"/>
    <w:qFormat/>
    <w:rsid w:val="002B32E8"/>
    <w:pPr>
      <w:ind w:left="720"/>
      <w:outlineLvl w:val="7"/>
    </w:pPr>
    <w:rPr>
      <w:i/>
    </w:rPr>
  </w:style>
  <w:style w:type="paragraph" w:styleId="Heading9">
    <w:name w:val="heading 9"/>
    <w:basedOn w:val="Normal"/>
    <w:next w:val="Normal"/>
    <w:link w:val="Heading9Char"/>
    <w:qFormat/>
    <w:rsid w:val="002B32E8"/>
    <w:pPr>
      <w:ind w:left="720"/>
      <w:outlineLvl w:val="8"/>
    </w:pPr>
    <w:rPr>
      <w:i/>
    </w:rPr>
  </w:style>
  <w:style w:type="character" w:default="1" w:styleId="DefaultParagraphFont">
    <w:name w:val="Default Paragraph Font"/>
    <w:uiPriority w:val="1"/>
    <w:unhideWhenUsed/>
    <w:rsid w:val="002B3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2E8"/>
  </w:style>
  <w:style w:type="character" w:customStyle="1" w:styleId="Heading1Char">
    <w:name w:val="Heading 1 Char"/>
    <w:basedOn w:val="DefaultParagraphFont"/>
    <w:link w:val="Heading1"/>
    <w:rsid w:val="002B32E8"/>
    <w:rPr>
      <w:rFonts w:ascii="Times New Roman" w:eastAsia="Times New Roman" w:hAnsi="Times New Roman" w:cs="Times New Roman"/>
      <w:b/>
      <w:sz w:val="32"/>
      <w:szCs w:val="20"/>
      <w:lang w:eastAsia="en-US"/>
    </w:rPr>
  </w:style>
  <w:style w:type="paragraph" w:styleId="BodyText">
    <w:name w:val="Body Text"/>
    <w:basedOn w:val="Normal"/>
    <w:link w:val="BodyTextChar"/>
    <w:rsid w:val="002B3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2E8"/>
    <w:rPr>
      <w:rFonts w:ascii="Times New Roman" w:eastAsia="Times New Roman" w:hAnsi="Times New Roman" w:cs="Times New Roman"/>
      <w:sz w:val="24"/>
      <w:lang w:eastAsia="en-US"/>
    </w:rPr>
  </w:style>
  <w:style w:type="paragraph" w:styleId="ListBullet">
    <w:name w:val="List Bullet"/>
    <w:basedOn w:val="List"/>
    <w:rsid w:val="002B32E8"/>
    <w:pPr>
      <w:numPr>
        <w:numId w:val="11"/>
      </w:numPr>
      <w:tabs>
        <w:tab w:val="clear" w:pos="340"/>
      </w:tabs>
      <w:spacing w:before="40" w:after="40"/>
    </w:pPr>
  </w:style>
  <w:style w:type="character" w:customStyle="1" w:styleId="SpecialBold">
    <w:name w:val="Special Bold"/>
    <w:basedOn w:val="DefaultParagraphFont"/>
    <w:rsid w:val="002B32E8"/>
    <w:rPr>
      <w:b/>
      <w:spacing w:val="0"/>
    </w:rPr>
  </w:style>
  <w:style w:type="paragraph" w:customStyle="1" w:styleId="SuperHeading">
    <w:name w:val="SuperHeading"/>
    <w:basedOn w:val="Normal"/>
    <w:rsid w:val="002B32E8"/>
    <w:pPr>
      <w:spacing w:before="240" w:after="120"/>
      <w:outlineLvl w:val="0"/>
    </w:pPr>
    <w:rPr>
      <w:rFonts w:ascii="Times New Roman" w:hAnsi="Times New Roman"/>
      <w:b/>
      <w:sz w:val="32"/>
    </w:rPr>
  </w:style>
  <w:style w:type="paragraph" w:customStyle="1" w:styleId="AllowPageBreak">
    <w:name w:val="AllowPageBreak"/>
    <w:rsid w:val="002B3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2E8"/>
    <w:rPr>
      <w:rFonts w:ascii="Courier New" w:eastAsia="Times New Roman" w:hAnsi="Courier New" w:cs="Times New Roman"/>
      <w:i/>
      <w:szCs w:val="20"/>
      <w:lang w:eastAsia="en-US"/>
    </w:rPr>
  </w:style>
  <w:style w:type="paragraph" w:customStyle="1" w:styleId="HeadingBase">
    <w:name w:val="Heading Base"/>
    <w:rsid w:val="002B3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2E8"/>
    <w:pPr>
      <w:tabs>
        <w:tab w:val="right" w:leader="dot" w:pos="9072"/>
      </w:tabs>
      <w:ind w:left="567"/>
    </w:pPr>
    <w:rPr>
      <w:szCs w:val="22"/>
    </w:rPr>
  </w:style>
  <w:style w:type="paragraph" w:customStyle="1" w:styleId="TOCBase">
    <w:name w:val="TOC Base"/>
    <w:rsid w:val="002B3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2E8"/>
    <w:pPr>
      <w:tabs>
        <w:tab w:val="right" w:leader="dot" w:pos="9072"/>
      </w:tabs>
      <w:spacing w:before="40" w:after="40"/>
      <w:ind w:left="284"/>
    </w:pPr>
    <w:rPr>
      <w:rFonts w:ascii="Times New Roman" w:hAnsi="Times New Roman"/>
    </w:rPr>
  </w:style>
  <w:style w:type="paragraph" w:styleId="TOC1">
    <w:name w:val="toc 1"/>
    <w:basedOn w:val="TOCBase"/>
    <w:next w:val="Normal"/>
    <w:rsid w:val="002B3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2E8"/>
    <w:rPr>
      <w:rFonts w:ascii="Times New Roman" w:eastAsia="Times New Roman" w:hAnsi="Times New Roman" w:cs="Times New Roman"/>
      <w:sz w:val="16"/>
      <w:lang w:eastAsia="en-US"/>
    </w:rPr>
  </w:style>
  <w:style w:type="paragraph" w:styleId="Title">
    <w:name w:val="Title"/>
    <w:basedOn w:val="HeadingBase"/>
    <w:link w:val="TitleChar"/>
    <w:qFormat/>
    <w:rsid w:val="002B32E8"/>
    <w:pPr>
      <w:spacing w:before="5040"/>
      <w:jc w:val="center"/>
    </w:pPr>
    <w:rPr>
      <w:sz w:val="48"/>
      <w:szCs w:val="72"/>
      <w:lang w:val="en-US"/>
    </w:rPr>
  </w:style>
  <w:style w:type="character" w:customStyle="1" w:styleId="TitleChar">
    <w:name w:val="Title Char"/>
    <w:basedOn w:val="DefaultParagraphFont"/>
    <w:link w:val="Title"/>
    <w:rsid w:val="002B3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2E8"/>
    <w:pPr>
      <w:tabs>
        <w:tab w:val="left" w:pos="3600"/>
        <w:tab w:val="left" w:pos="3958"/>
      </w:tabs>
    </w:pPr>
  </w:style>
  <w:style w:type="paragraph" w:styleId="List">
    <w:name w:val="List"/>
    <w:basedOn w:val="BodyText"/>
    <w:next w:val="BodyText"/>
    <w:rsid w:val="002B32E8"/>
    <w:pPr>
      <w:tabs>
        <w:tab w:val="left" w:pos="340"/>
      </w:tabs>
      <w:spacing w:before="60" w:after="60"/>
      <w:ind w:left="340" w:hanging="340"/>
    </w:pPr>
  </w:style>
  <w:style w:type="paragraph" w:customStyle="1" w:styleId="Note">
    <w:name w:val="Note"/>
    <w:basedOn w:val="BodyText"/>
    <w:rsid w:val="002B3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2E8"/>
    <w:pPr>
      <w:framePr w:wrap="auto" w:hAnchor="text" w:y="6049"/>
    </w:pPr>
    <w:rPr>
      <w:color w:val="000000"/>
      <w:sz w:val="40"/>
    </w:rPr>
  </w:style>
  <w:style w:type="paragraph" w:customStyle="1" w:styleId="TOCTitle">
    <w:name w:val="TOCTitle"/>
    <w:basedOn w:val="Heading1"/>
    <w:rsid w:val="002B32E8"/>
    <w:pPr>
      <w:spacing w:after="240"/>
      <w:jc w:val="center"/>
      <w:outlineLvl w:val="9"/>
    </w:pPr>
    <w:rPr>
      <w:caps/>
    </w:rPr>
  </w:style>
  <w:style w:type="paragraph" w:customStyle="1" w:styleId="Version">
    <w:name w:val="Version"/>
    <w:rsid w:val="002B3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2E8"/>
    <w:pPr>
      <w:numPr>
        <w:numId w:val="12"/>
      </w:numPr>
      <w:tabs>
        <w:tab w:val="clear" w:pos="680"/>
      </w:tabs>
    </w:pPr>
  </w:style>
  <w:style w:type="paragraph" w:styleId="Index1">
    <w:name w:val="index 1"/>
    <w:basedOn w:val="Normal"/>
    <w:next w:val="Normal"/>
    <w:semiHidden/>
    <w:rsid w:val="002B32E8"/>
    <w:pPr>
      <w:keepNext w:val="0"/>
      <w:tabs>
        <w:tab w:val="right" w:pos="4176"/>
      </w:tabs>
      <w:ind w:left="198" w:hanging="198"/>
    </w:pPr>
    <w:rPr>
      <w:rFonts w:ascii="Garamond" w:hAnsi="Garamond"/>
    </w:rPr>
  </w:style>
  <w:style w:type="paragraph" w:styleId="IndexHeading">
    <w:name w:val="index heading"/>
    <w:basedOn w:val="Normal"/>
    <w:next w:val="Index1"/>
    <w:semiHidden/>
    <w:rsid w:val="002B32E8"/>
    <w:pPr>
      <w:spacing w:before="120" w:after="120"/>
    </w:pPr>
    <w:rPr>
      <w:rFonts w:ascii="Arial" w:hAnsi="Arial"/>
      <w:b/>
      <w:color w:val="918585"/>
      <w:sz w:val="24"/>
    </w:rPr>
  </w:style>
  <w:style w:type="paragraph" w:styleId="Header">
    <w:name w:val="header"/>
    <w:basedOn w:val="Normal"/>
    <w:link w:val="HeaderChar"/>
    <w:rsid w:val="002B3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2E8"/>
    <w:rPr>
      <w:rFonts w:ascii="Times New Roman" w:eastAsia="Times New Roman" w:hAnsi="Times New Roman" w:cs="Times New Roman"/>
      <w:sz w:val="16"/>
      <w:szCs w:val="20"/>
      <w:lang w:val="en-GB" w:eastAsia="en-US"/>
    </w:rPr>
  </w:style>
  <w:style w:type="paragraph" w:customStyle="1" w:styleId="Chapter">
    <w:name w:val="Chapter"/>
    <w:basedOn w:val="Normal"/>
    <w:rsid w:val="002B32E8"/>
    <w:pPr>
      <w:spacing w:before="240"/>
    </w:pPr>
    <w:rPr>
      <w:rFonts w:ascii="Times New Roman" w:hAnsi="Times New Roman"/>
      <w:smallCaps/>
      <w:spacing w:val="80"/>
      <w:sz w:val="28"/>
    </w:rPr>
  </w:style>
  <w:style w:type="paragraph" w:customStyle="1" w:styleId="InChapter">
    <w:name w:val="InChapter"/>
    <w:basedOn w:val="Heading3"/>
    <w:rsid w:val="002B32E8"/>
    <w:pPr>
      <w:spacing w:after="240"/>
      <w:outlineLvl w:val="9"/>
    </w:pPr>
    <w:rPr>
      <w:noProof/>
    </w:rPr>
  </w:style>
  <w:style w:type="paragraph" w:styleId="Index2">
    <w:name w:val="index 2"/>
    <w:basedOn w:val="Normal"/>
    <w:next w:val="Normal"/>
    <w:semiHidden/>
    <w:rsid w:val="002B32E8"/>
    <w:pPr>
      <w:tabs>
        <w:tab w:val="right" w:pos="4176"/>
      </w:tabs>
      <w:ind w:left="568" w:hanging="284"/>
    </w:pPr>
    <w:rPr>
      <w:rFonts w:ascii="Garamond" w:hAnsi="Garamond"/>
    </w:rPr>
  </w:style>
  <w:style w:type="paragraph" w:customStyle="1" w:styleId="Byline">
    <w:name w:val="Byline"/>
    <w:rsid w:val="002B3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2E8"/>
    <w:pPr>
      <w:tabs>
        <w:tab w:val="clear" w:pos="3600"/>
        <w:tab w:val="clear" w:pos="3958"/>
      </w:tabs>
      <w:jc w:val="right"/>
    </w:pPr>
  </w:style>
  <w:style w:type="character" w:styleId="Emphasis">
    <w:name w:val="Emphasis"/>
    <w:basedOn w:val="DefaultParagraphFont"/>
    <w:qFormat/>
    <w:rsid w:val="002B32E8"/>
    <w:rPr>
      <w:i/>
    </w:rPr>
  </w:style>
  <w:style w:type="paragraph" w:styleId="Caption">
    <w:name w:val="caption"/>
    <w:basedOn w:val="BodyText"/>
    <w:next w:val="Normal"/>
    <w:qFormat/>
    <w:rsid w:val="002B32E8"/>
    <w:pPr>
      <w:framePr w:w="2268" w:hSpace="181" w:vSpace="181" w:wrap="around" w:vAnchor="text" w:hAnchor="page" w:x="1135" w:y="285" w:anchorLock="1"/>
    </w:pPr>
    <w:rPr>
      <w:i/>
    </w:rPr>
  </w:style>
  <w:style w:type="paragraph" w:customStyle="1" w:styleId="MiniTOCTitle">
    <w:name w:val="MiniTOCTitle"/>
    <w:basedOn w:val="Heading4"/>
    <w:rsid w:val="002B32E8"/>
    <w:pPr>
      <w:spacing w:before="240"/>
      <w:outlineLvl w:val="9"/>
    </w:pPr>
    <w:rPr>
      <w:noProof/>
      <w:sz w:val="24"/>
    </w:rPr>
  </w:style>
  <w:style w:type="paragraph" w:customStyle="1" w:styleId="MiniTOCItem">
    <w:name w:val="MiniTOCItem"/>
    <w:basedOn w:val="ListBullet"/>
    <w:rsid w:val="002B32E8"/>
    <w:pPr>
      <w:numPr>
        <w:numId w:val="0"/>
      </w:numPr>
      <w:tabs>
        <w:tab w:val="right" w:leader="dot" w:pos="6521"/>
      </w:tabs>
      <w:spacing w:before="0" w:after="0"/>
    </w:pPr>
  </w:style>
  <w:style w:type="paragraph" w:customStyle="1" w:styleId="TOFTitle">
    <w:name w:val="TOFTitle"/>
    <w:basedOn w:val="TOCTitle"/>
    <w:rsid w:val="002B32E8"/>
  </w:style>
  <w:style w:type="paragraph" w:styleId="TableofFigures">
    <w:name w:val="table of figures"/>
    <w:basedOn w:val="Normal"/>
    <w:next w:val="Normal"/>
    <w:semiHidden/>
    <w:rsid w:val="002B32E8"/>
    <w:pPr>
      <w:tabs>
        <w:tab w:val="right" w:leader="dot" w:pos="9072"/>
      </w:tabs>
      <w:ind w:left="970" w:hanging="403"/>
    </w:pPr>
    <w:rPr>
      <w:rFonts w:ascii="Times New Roman" w:hAnsi="Times New Roman"/>
      <w:b/>
    </w:rPr>
  </w:style>
  <w:style w:type="paragraph" w:styleId="ListNumber">
    <w:name w:val="List Number"/>
    <w:basedOn w:val="List"/>
    <w:rsid w:val="002B32E8"/>
    <w:pPr>
      <w:numPr>
        <w:numId w:val="14"/>
      </w:numPr>
      <w:tabs>
        <w:tab w:val="clear" w:pos="340"/>
      </w:tabs>
    </w:pPr>
  </w:style>
  <w:style w:type="character" w:customStyle="1" w:styleId="WingdingSymbols">
    <w:name w:val="Wingding Symbols"/>
    <w:rsid w:val="002B32E8"/>
    <w:rPr>
      <w:rFonts w:ascii="Wingdings" w:hAnsi="Wingdings"/>
    </w:rPr>
  </w:style>
  <w:style w:type="paragraph" w:customStyle="1" w:styleId="TableHeading">
    <w:name w:val="Table Heading"/>
    <w:basedOn w:val="HeadingBase"/>
    <w:rsid w:val="002B32E8"/>
    <w:pPr>
      <w:keepLines/>
      <w:pBdr>
        <w:bottom w:val="single" w:sz="6" w:space="1" w:color="918585"/>
      </w:pBdr>
      <w:spacing w:before="240"/>
    </w:pPr>
  </w:style>
  <w:style w:type="character" w:customStyle="1" w:styleId="HotSpot">
    <w:name w:val="HotSpot"/>
    <w:rsid w:val="002B32E8"/>
    <w:rPr>
      <w:color w:val="0033CC"/>
      <w:u w:val="none"/>
    </w:rPr>
  </w:style>
  <w:style w:type="paragraph" w:customStyle="1" w:styleId="BodyTextRight">
    <w:name w:val="Body Text Right"/>
    <w:basedOn w:val="BodyText"/>
    <w:rsid w:val="002B32E8"/>
    <w:pPr>
      <w:spacing w:before="0" w:after="0"/>
      <w:jc w:val="right"/>
    </w:pPr>
  </w:style>
  <w:style w:type="paragraph" w:styleId="Index3">
    <w:name w:val="index 3"/>
    <w:basedOn w:val="ListNumber2"/>
    <w:next w:val="Normal"/>
    <w:semiHidden/>
    <w:rsid w:val="002B32E8"/>
    <w:pPr>
      <w:numPr>
        <w:numId w:val="0"/>
      </w:numPr>
      <w:tabs>
        <w:tab w:val="right" w:leader="dot" w:pos="4176"/>
      </w:tabs>
    </w:pPr>
  </w:style>
  <w:style w:type="paragraph" w:styleId="ListNumber2">
    <w:name w:val="List Number 2"/>
    <w:basedOn w:val="List2"/>
    <w:rsid w:val="002B32E8"/>
    <w:pPr>
      <w:numPr>
        <w:numId w:val="9"/>
      </w:numPr>
      <w:tabs>
        <w:tab w:val="clear" w:pos="1060"/>
      </w:tabs>
    </w:pPr>
  </w:style>
  <w:style w:type="paragraph" w:customStyle="1" w:styleId="MarginNote">
    <w:name w:val="Margin Note"/>
    <w:basedOn w:val="BodyText"/>
    <w:rsid w:val="002B3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2E8"/>
    <w:rPr>
      <w:sz w:val="32"/>
    </w:rPr>
  </w:style>
  <w:style w:type="paragraph" w:customStyle="1" w:styleId="HeadingProcedure">
    <w:name w:val="Heading Procedure"/>
    <w:basedOn w:val="HeadingBase"/>
    <w:next w:val="Normal"/>
    <w:rsid w:val="002B32E8"/>
    <w:pPr>
      <w:tabs>
        <w:tab w:val="left" w:pos="0"/>
      </w:tabs>
      <w:spacing w:before="120" w:after="60"/>
    </w:pPr>
    <w:rPr>
      <w:i/>
      <w:color w:val="918585"/>
      <w:sz w:val="22"/>
    </w:rPr>
  </w:style>
  <w:style w:type="paragraph" w:customStyle="1" w:styleId="TableBodyText">
    <w:name w:val="Table Body Text"/>
    <w:basedOn w:val="BodyText"/>
    <w:rsid w:val="002B32E8"/>
    <w:pPr>
      <w:spacing w:before="60" w:after="60"/>
    </w:pPr>
  </w:style>
  <w:style w:type="paragraph" w:styleId="ListContinue">
    <w:name w:val="List Continue"/>
    <w:basedOn w:val="List"/>
    <w:rsid w:val="002B32E8"/>
    <w:pPr>
      <w:ind w:firstLine="0"/>
    </w:pPr>
  </w:style>
  <w:style w:type="paragraph" w:customStyle="1" w:styleId="ListNote">
    <w:name w:val="List Note"/>
    <w:basedOn w:val="List"/>
    <w:rsid w:val="002B32E8"/>
    <w:pPr>
      <w:pBdr>
        <w:top w:val="single" w:sz="6" w:space="2" w:color="918585"/>
        <w:bottom w:val="single" w:sz="6" w:space="2" w:color="918585"/>
      </w:pBdr>
      <w:tabs>
        <w:tab w:val="left" w:pos="1021"/>
      </w:tabs>
      <w:ind w:firstLine="0"/>
    </w:pPr>
  </w:style>
  <w:style w:type="paragraph" w:customStyle="1" w:styleId="Warning">
    <w:name w:val="Warning"/>
    <w:basedOn w:val="BodyText"/>
    <w:rsid w:val="002B32E8"/>
    <w:pPr>
      <w:shd w:val="clear" w:color="auto" w:fill="D9D9D9"/>
      <w:tabs>
        <w:tab w:val="left" w:pos="992"/>
      </w:tabs>
      <w:ind w:left="119" w:right="119"/>
    </w:pPr>
    <w:rPr>
      <w:sz w:val="20"/>
    </w:rPr>
  </w:style>
  <w:style w:type="paragraph" w:customStyle="1" w:styleId="MarginIcons">
    <w:name w:val="Margin Icons"/>
    <w:basedOn w:val="BodyText"/>
    <w:rsid w:val="002B3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2E8"/>
    <w:rPr>
      <w:rFonts w:ascii="Courier New" w:hAnsi="Courier New"/>
    </w:rPr>
  </w:style>
  <w:style w:type="paragraph" w:customStyle="1" w:styleId="NoteBullet">
    <w:name w:val="Note Bullet"/>
    <w:basedOn w:val="Note"/>
    <w:rsid w:val="002B32E8"/>
    <w:pPr>
      <w:tabs>
        <w:tab w:val="clear" w:pos="680"/>
      </w:tabs>
      <w:spacing w:before="60" w:after="60"/>
    </w:pPr>
  </w:style>
  <w:style w:type="paragraph" w:customStyle="1" w:styleId="SubHeading2">
    <w:name w:val="SubHeading2"/>
    <w:basedOn w:val="HeadingBase"/>
    <w:rsid w:val="002B32E8"/>
    <w:pPr>
      <w:spacing w:before="240" w:after="60"/>
    </w:pPr>
    <w:rPr>
      <w:sz w:val="20"/>
    </w:rPr>
  </w:style>
  <w:style w:type="paragraph" w:customStyle="1" w:styleId="SubHeading1">
    <w:name w:val="SubHeading1"/>
    <w:basedOn w:val="HeadingBase"/>
    <w:rsid w:val="002B32E8"/>
    <w:pPr>
      <w:spacing w:before="240" w:after="60"/>
    </w:pPr>
    <w:rPr>
      <w:color w:val="918585"/>
      <w:sz w:val="22"/>
    </w:rPr>
  </w:style>
  <w:style w:type="paragraph" w:customStyle="1" w:styleId="SideHeading">
    <w:name w:val="Side Heading"/>
    <w:basedOn w:val="HeadingBase"/>
    <w:rsid w:val="002B3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2E8"/>
    <w:pPr>
      <w:numPr>
        <w:numId w:val="10"/>
      </w:numPr>
    </w:pPr>
  </w:style>
  <w:style w:type="paragraph" w:styleId="PlainText">
    <w:name w:val="Plain Text"/>
    <w:basedOn w:val="Normal"/>
    <w:link w:val="PlainTextChar"/>
    <w:rsid w:val="002B32E8"/>
    <w:rPr>
      <w:sz w:val="20"/>
    </w:rPr>
  </w:style>
  <w:style w:type="character" w:customStyle="1" w:styleId="PlainTextChar">
    <w:name w:val="Plain Text Char"/>
    <w:basedOn w:val="DefaultParagraphFont"/>
    <w:link w:val="PlainText"/>
    <w:rsid w:val="002B32E8"/>
    <w:rPr>
      <w:rFonts w:ascii="Courier New" w:eastAsia="Times New Roman" w:hAnsi="Courier New" w:cs="Times New Roman"/>
      <w:sz w:val="20"/>
      <w:szCs w:val="20"/>
      <w:lang w:eastAsia="en-US"/>
    </w:rPr>
  </w:style>
  <w:style w:type="character" w:customStyle="1" w:styleId="MenuOption">
    <w:name w:val="Menu Option"/>
    <w:basedOn w:val="DefaultParagraphFont"/>
    <w:rsid w:val="002B32E8"/>
    <w:rPr>
      <w:b/>
      <w:smallCaps/>
    </w:rPr>
  </w:style>
  <w:style w:type="paragraph" w:customStyle="1" w:styleId="TableListNumber">
    <w:name w:val="Table List Number"/>
    <w:basedOn w:val="ListNumber"/>
    <w:rsid w:val="002B32E8"/>
    <w:pPr>
      <w:numPr>
        <w:numId w:val="0"/>
      </w:numPr>
    </w:pPr>
  </w:style>
  <w:style w:type="paragraph" w:styleId="TOC4">
    <w:name w:val="toc 4"/>
    <w:basedOn w:val="TOCBase"/>
    <w:next w:val="Normal"/>
    <w:semiHidden/>
    <w:rsid w:val="002B32E8"/>
    <w:pPr>
      <w:tabs>
        <w:tab w:val="right" w:leader="dot" w:pos="9071"/>
      </w:tabs>
      <w:ind w:left="1701"/>
    </w:pPr>
  </w:style>
  <w:style w:type="paragraph" w:customStyle="1" w:styleId="ListAlpha">
    <w:name w:val="List Alpha"/>
    <w:basedOn w:val="List"/>
    <w:rsid w:val="002B32E8"/>
    <w:pPr>
      <w:numPr>
        <w:numId w:val="8"/>
      </w:numPr>
    </w:pPr>
  </w:style>
  <w:style w:type="paragraph" w:customStyle="1" w:styleId="ListAlpha2">
    <w:name w:val="List Alpha 2"/>
    <w:basedOn w:val="List2"/>
    <w:rsid w:val="002B32E8"/>
    <w:pPr>
      <w:numPr>
        <w:numId w:val="7"/>
      </w:numPr>
    </w:pPr>
  </w:style>
  <w:style w:type="paragraph" w:styleId="List2">
    <w:name w:val="List 2"/>
    <w:basedOn w:val="BodyText"/>
    <w:rsid w:val="002B32E8"/>
    <w:pPr>
      <w:tabs>
        <w:tab w:val="left" w:pos="680"/>
      </w:tabs>
      <w:spacing w:before="60" w:after="60"/>
      <w:ind w:left="680" w:hanging="340"/>
    </w:pPr>
  </w:style>
  <w:style w:type="paragraph" w:styleId="List3">
    <w:name w:val="List 3"/>
    <w:basedOn w:val="BodyText"/>
    <w:rsid w:val="002B32E8"/>
    <w:pPr>
      <w:tabs>
        <w:tab w:val="left" w:pos="1021"/>
      </w:tabs>
      <w:spacing w:before="60" w:after="60"/>
      <w:ind w:left="1020" w:hanging="340"/>
    </w:pPr>
  </w:style>
  <w:style w:type="paragraph" w:styleId="List4">
    <w:name w:val="List 4"/>
    <w:basedOn w:val="BodyText"/>
    <w:rsid w:val="002B32E8"/>
    <w:pPr>
      <w:tabs>
        <w:tab w:val="left" w:pos="1361"/>
      </w:tabs>
      <w:spacing w:before="60" w:after="60"/>
      <w:ind w:left="1361" w:hanging="340"/>
    </w:pPr>
  </w:style>
  <w:style w:type="paragraph" w:styleId="List5">
    <w:name w:val="List 5"/>
    <w:basedOn w:val="BodyText"/>
    <w:rsid w:val="002B32E8"/>
    <w:pPr>
      <w:tabs>
        <w:tab w:val="left" w:pos="1701"/>
      </w:tabs>
      <w:spacing w:before="60" w:after="60"/>
      <w:ind w:left="1701" w:hanging="340"/>
    </w:pPr>
  </w:style>
  <w:style w:type="paragraph" w:styleId="ListBullet3">
    <w:name w:val="List Bullet 3"/>
    <w:basedOn w:val="List3"/>
    <w:rsid w:val="002B32E8"/>
    <w:pPr>
      <w:numPr>
        <w:numId w:val="13"/>
      </w:numPr>
      <w:tabs>
        <w:tab w:val="clear" w:pos="1021"/>
      </w:tabs>
      <w:ind w:left="1037" w:hanging="357"/>
    </w:pPr>
  </w:style>
  <w:style w:type="paragraph" w:styleId="ListBullet4">
    <w:name w:val="List Bullet 4"/>
    <w:basedOn w:val="List4"/>
    <w:rsid w:val="002B32E8"/>
    <w:pPr>
      <w:numPr>
        <w:numId w:val="2"/>
      </w:numPr>
      <w:tabs>
        <w:tab w:val="clear" w:pos="1361"/>
      </w:tabs>
    </w:pPr>
  </w:style>
  <w:style w:type="paragraph" w:styleId="ListBullet5">
    <w:name w:val="List Bullet 5"/>
    <w:basedOn w:val="List5"/>
    <w:rsid w:val="002B32E8"/>
    <w:pPr>
      <w:numPr>
        <w:numId w:val="3"/>
      </w:numPr>
    </w:pPr>
  </w:style>
  <w:style w:type="paragraph" w:styleId="ListContinue2">
    <w:name w:val="List Continue 2"/>
    <w:basedOn w:val="List2"/>
    <w:rsid w:val="002B32E8"/>
    <w:pPr>
      <w:ind w:firstLine="0"/>
    </w:pPr>
  </w:style>
  <w:style w:type="paragraph" w:styleId="ListContinue3">
    <w:name w:val="List Continue 3"/>
    <w:basedOn w:val="List3"/>
    <w:rsid w:val="002B32E8"/>
    <w:pPr>
      <w:ind w:left="1021" w:firstLine="0"/>
    </w:pPr>
  </w:style>
  <w:style w:type="paragraph" w:styleId="ListContinue4">
    <w:name w:val="List Continue 4"/>
    <w:basedOn w:val="List4"/>
    <w:rsid w:val="002B32E8"/>
    <w:pPr>
      <w:ind w:firstLine="0"/>
    </w:pPr>
  </w:style>
  <w:style w:type="paragraph" w:styleId="ListContinue5">
    <w:name w:val="List Continue 5"/>
    <w:basedOn w:val="List5"/>
    <w:rsid w:val="002B32E8"/>
    <w:pPr>
      <w:ind w:firstLine="0"/>
    </w:pPr>
  </w:style>
  <w:style w:type="paragraph" w:styleId="ListNumber3">
    <w:name w:val="List Number 3"/>
    <w:basedOn w:val="List3"/>
    <w:rsid w:val="002B32E8"/>
    <w:pPr>
      <w:numPr>
        <w:numId w:val="4"/>
      </w:numPr>
    </w:pPr>
  </w:style>
  <w:style w:type="paragraph" w:styleId="ListNumber4">
    <w:name w:val="List Number 4"/>
    <w:basedOn w:val="List4"/>
    <w:rsid w:val="002B32E8"/>
    <w:pPr>
      <w:numPr>
        <w:numId w:val="5"/>
      </w:numPr>
    </w:pPr>
  </w:style>
  <w:style w:type="paragraph" w:styleId="ListNumber5">
    <w:name w:val="List Number 5"/>
    <w:basedOn w:val="List5"/>
    <w:rsid w:val="002B32E8"/>
    <w:pPr>
      <w:numPr>
        <w:numId w:val="6"/>
      </w:numPr>
    </w:pPr>
  </w:style>
  <w:style w:type="paragraph" w:styleId="BlockText">
    <w:name w:val="Block Text"/>
    <w:basedOn w:val="Normal"/>
    <w:rsid w:val="002B32E8"/>
    <w:pPr>
      <w:spacing w:after="120"/>
      <w:ind w:left="1440" w:right="1440"/>
    </w:pPr>
  </w:style>
  <w:style w:type="character" w:customStyle="1" w:styleId="Subscript">
    <w:name w:val="Subscript"/>
    <w:basedOn w:val="DefaultParagraphFont"/>
    <w:rsid w:val="002B32E8"/>
    <w:rPr>
      <w:sz w:val="16"/>
      <w:vertAlign w:val="subscript"/>
    </w:rPr>
  </w:style>
  <w:style w:type="character" w:customStyle="1" w:styleId="Superscript">
    <w:name w:val="Superscript"/>
    <w:basedOn w:val="DefaultParagraphFont"/>
    <w:rsid w:val="002B32E8"/>
    <w:rPr>
      <w:sz w:val="16"/>
      <w:vertAlign w:val="superscript"/>
    </w:rPr>
  </w:style>
  <w:style w:type="character" w:customStyle="1" w:styleId="Symbols">
    <w:name w:val="Symbols"/>
    <w:basedOn w:val="DefaultParagraphFont"/>
    <w:rsid w:val="002B32E8"/>
    <w:rPr>
      <w:rFonts w:ascii="Symbol" w:hAnsi="Symbol"/>
    </w:rPr>
  </w:style>
  <w:style w:type="character" w:customStyle="1" w:styleId="MenuOptions">
    <w:name w:val="Menu Options"/>
    <w:basedOn w:val="DefaultParagraphFont"/>
    <w:rsid w:val="002B32E8"/>
    <w:rPr>
      <w:rFonts w:ascii="Arial Narrow" w:hAnsi="Arial Narrow"/>
      <w:smallCaps/>
    </w:rPr>
  </w:style>
  <w:style w:type="character" w:customStyle="1" w:styleId="Buttons">
    <w:name w:val="Buttons"/>
    <w:basedOn w:val="DefaultParagraphFont"/>
    <w:rsid w:val="002B32E8"/>
    <w:rPr>
      <w:b/>
    </w:rPr>
  </w:style>
  <w:style w:type="character" w:customStyle="1" w:styleId="Underlined">
    <w:name w:val="Underlined"/>
    <w:basedOn w:val="DefaultParagraphFont"/>
    <w:rsid w:val="002B32E8"/>
    <w:rPr>
      <w:u w:val="single"/>
    </w:rPr>
  </w:style>
  <w:style w:type="paragraph" w:customStyle="1" w:styleId="TableBodyTextRight">
    <w:name w:val="Table Body Text Right"/>
    <w:basedOn w:val="TableBodyText"/>
    <w:rsid w:val="002B32E8"/>
    <w:pPr>
      <w:widowControl w:val="0"/>
      <w:autoSpaceDE w:val="0"/>
      <w:autoSpaceDN w:val="0"/>
      <w:adjustRightInd w:val="0"/>
      <w:jc w:val="right"/>
    </w:pPr>
    <w:rPr>
      <w:rFonts w:cs="Arial"/>
      <w:szCs w:val="18"/>
    </w:rPr>
  </w:style>
  <w:style w:type="paragraph" w:customStyle="1" w:styleId="CopyrightText">
    <w:name w:val="Copyright Text"/>
    <w:basedOn w:val="BodyText"/>
    <w:rsid w:val="002B32E8"/>
    <w:rPr>
      <w:sz w:val="18"/>
    </w:rPr>
  </w:style>
  <w:style w:type="paragraph" w:customStyle="1" w:styleId="BodySmallRight">
    <w:name w:val="Body Small Right"/>
    <w:basedOn w:val="BodyTextRight"/>
    <w:rsid w:val="002B32E8"/>
    <w:rPr>
      <w:sz w:val="18"/>
      <w:szCs w:val="18"/>
    </w:rPr>
  </w:style>
  <w:style w:type="paragraph" w:customStyle="1" w:styleId="MarginEdition">
    <w:name w:val="Margin Edition"/>
    <w:basedOn w:val="MarginNote"/>
    <w:rsid w:val="002B32E8"/>
    <w:pPr>
      <w:spacing w:before="0" w:after="0"/>
    </w:pPr>
    <w:rPr>
      <w:rFonts w:ascii="Times New Roman" w:hAnsi="Times New Roman"/>
      <w:color w:val="999999"/>
    </w:rPr>
  </w:style>
  <w:style w:type="paragraph" w:customStyle="1" w:styleId="Spacer">
    <w:name w:val="Spacer"/>
    <w:basedOn w:val="Normal"/>
    <w:rsid w:val="002B32E8"/>
    <w:rPr>
      <w:sz w:val="2"/>
      <w:szCs w:val="2"/>
    </w:rPr>
  </w:style>
  <w:style w:type="character" w:customStyle="1" w:styleId="Small">
    <w:name w:val="Small"/>
    <w:basedOn w:val="DefaultParagraphFont"/>
    <w:rsid w:val="002B32E8"/>
    <w:rPr>
      <w:sz w:val="16"/>
    </w:rPr>
  </w:style>
  <w:style w:type="paragraph" w:customStyle="1" w:styleId="WideTable">
    <w:name w:val="Wide Table"/>
    <w:basedOn w:val="Normal"/>
    <w:rsid w:val="002B32E8"/>
    <w:pPr>
      <w:ind w:left="-1418"/>
    </w:pPr>
    <w:rPr>
      <w:sz w:val="2"/>
      <w:szCs w:val="2"/>
    </w:rPr>
  </w:style>
  <w:style w:type="character" w:styleId="PageNumber">
    <w:name w:val="page number"/>
    <w:basedOn w:val="DefaultParagraphFont"/>
    <w:rsid w:val="002B32E8"/>
  </w:style>
  <w:style w:type="paragraph" w:styleId="Quote">
    <w:name w:val="Quote"/>
    <w:basedOn w:val="Heading1"/>
    <w:link w:val="QuoteChar"/>
    <w:qFormat/>
    <w:rsid w:val="002B32E8"/>
    <w:rPr>
      <w:b w:val="0"/>
      <w:sz w:val="72"/>
      <w:szCs w:val="72"/>
      <w:lang w:val="en-NZ"/>
    </w:rPr>
  </w:style>
  <w:style w:type="character" w:customStyle="1" w:styleId="QuoteChar">
    <w:name w:val="Quote Char"/>
    <w:basedOn w:val="DefaultParagraphFont"/>
    <w:link w:val="Quote"/>
    <w:rsid w:val="002B3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2E8"/>
    <w:pPr>
      <w:pageBreakBefore/>
    </w:pPr>
  </w:style>
  <w:style w:type="paragraph" w:customStyle="1" w:styleId="Border">
    <w:name w:val="Border"/>
    <w:basedOn w:val="Normal"/>
    <w:qFormat/>
    <w:rsid w:val="002B3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2E8"/>
    <w:rPr>
      <w:b/>
      <w:bCs/>
      <w:i/>
      <w:iCs/>
      <w:color w:val="auto"/>
    </w:rPr>
  </w:style>
  <w:style w:type="paragraph" w:styleId="IntenseQuote">
    <w:name w:val="Intense Quote"/>
    <w:basedOn w:val="Normal"/>
    <w:next w:val="Normal"/>
    <w:link w:val="IntenseQuoteChar"/>
    <w:uiPriority w:val="30"/>
    <w:qFormat/>
    <w:rsid w:val="002B3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2E8"/>
    <w:rPr>
      <w:smallCaps/>
      <w:color w:val="auto"/>
      <w:u w:val="single"/>
    </w:rPr>
  </w:style>
  <w:style w:type="character" w:styleId="IntenseReference">
    <w:name w:val="Intense Reference"/>
    <w:basedOn w:val="DefaultParagraphFont"/>
    <w:uiPriority w:val="32"/>
    <w:qFormat/>
    <w:rsid w:val="002B32E8"/>
    <w:rPr>
      <w:b/>
      <w:bCs/>
      <w:smallCaps/>
      <w:color w:val="auto"/>
      <w:spacing w:val="5"/>
      <w:u w:val="single"/>
    </w:rPr>
  </w:style>
  <w:style w:type="paragraph" w:customStyle="1" w:styleId="2ColumnHeading">
    <w:name w:val="2Column Heading"/>
    <w:basedOn w:val="BodyText"/>
    <w:qFormat/>
    <w:rsid w:val="002B32E8"/>
    <w:pPr>
      <w:spacing w:after="60"/>
      <w:ind w:left="-2268"/>
    </w:pPr>
    <w:rPr>
      <w:b/>
    </w:rPr>
  </w:style>
  <w:style w:type="paragraph" w:customStyle="1" w:styleId="Heading1TOC">
    <w:name w:val="Heading1 TOC"/>
    <w:basedOn w:val="Normal"/>
    <w:qFormat/>
    <w:rsid w:val="002B32E8"/>
    <w:pPr>
      <w:spacing w:before="240" w:after="120"/>
    </w:pPr>
    <w:rPr>
      <w:rFonts w:ascii="Times New Roman" w:hAnsi="Times New Roman"/>
      <w:b/>
      <w:sz w:val="32"/>
    </w:rPr>
  </w:style>
  <w:style w:type="paragraph" w:customStyle="1" w:styleId="Heading2TOC">
    <w:name w:val="Heading2 TOC"/>
    <w:basedOn w:val="Normal"/>
    <w:qFormat/>
    <w:rsid w:val="002B32E8"/>
    <w:pPr>
      <w:spacing w:before="240" w:after="60"/>
    </w:pPr>
    <w:rPr>
      <w:rFonts w:ascii="Times New Roman" w:hAnsi="Times New Roman"/>
      <w:b/>
      <w:sz w:val="28"/>
    </w:rPr>
  </w:style>
  <w:style w:type="character" w:customStyle="1" w:styleId="Underline">
    <w:name w:val="Underline"/>
    <w:basedOn w:val="DefaultParagraphFont"/>
    <w:qFormat/>
    <w:rsid w:val="002B32E8"/>
    <w:rPr>
      <w:u w:val="single"/>
    </w:rPr>
  </w:style>
  <w:style w:type="character" w:customStyle="1" w:styleId="BoldandItalics">
    <w:name w:val="Bold and Italics"/>
    <w:qFormat/>
    <w:rsid w:val="002B32E8"/>
    <w:rPr>
      <w:b/>
      <w:i/>
      <w:u w:val="none"/>
    </w:rPr>
  </w:style>
  <w:style w:type="paragraph" w:styleId="BalloonText">
    <w:name w:val="Balloon Text"/>
    <w:basedOn w:val="Normal"/>
    <w:link w:val="BalloonTextChar"/>
    <w:rsid w:val="002B32E8"/>
    <w:rPr>
      <w:rFonts w:ascii="Tahoma" w:hAnsi="Tahoma" w:cs="Tahoma"/>
      <w:sz w:val="16"/>
      <w:szCs w:val="16"/>
    </w:rPr>
  </w:style>
  <w:style w:type="character" w:customStyle="1" w:styleId="BalloonTextChar">
    <w:name w:val="Balloon Text Char"/>
    <w:basedOn w:val="DefaultParagraphFont"/>
    <w:link w:val="BalloonText"/>
    <w:rsid w:val="002B3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2E8"/>
    <w:rPr>
      <w:b/>
      <w:color w:val="660033"/>
      <w:spacing w:val="0"/>
    </w:rPr>
  </w:style>
  <w:style w:type="paragraph" w:customStyle="1" w:styleId="Nameditemlist">
    <w:name w:val="Named item list"/>
    <w:basedOn w:val="BodyText"/>
    <w:qFormat/>
    <w:rsid w:val="002B32E8"/>
    <w:pPr>
      <w:tabs>
        <w:tab w:val="left" w:pos="2835"/>
      </w:tabs>
      <w:ind w:left="2835" w:hanging="2835"/>
    </w:pPr>
  </w:style>
  <w:style w:type="paragraph" w:customStyle="1" w:styleId="BodyTextnopadding">
    <w:name w:val="Body Text no padding"/>
    <w:basedOn w:val="BodyText"/>
    <w:qFormat/>
    <w:rsid w:val="002B32E8"/>
    <w:pPr>
      <w:spacing w:before="0" w:after="0"/>
    </w:pPr>
  </w:style>
  <w:style w:type="paragraph" w:customStyle="1" w:styleId="BodyTextBold">
    <w:name w:val="Body Text Bold"/>
    <w:basedOn w:val="BodyText"/>
    <w:qFormat/>
    <w:rsid w:val="002B32E8"/>
    <w:rPr>
      <w:b/>
    </w:rPr>
  </w:style>
  <w:style w:type="character" w:styleId="Hyperlink">
    <w:name w:val="Hyperlink"/>
    <w:basedOn w:val="DefaultParagraphFont"/>
    <w:uiPriority w:val="99"/>
    <w:unhideWhenUsed/>
    <w:rsid w:val="009574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1293</Words>
  <Characters>8226</Characters>
  <Application>Microsoft Office Word</Application>
  <DocSecurity>0</DocSecurity>
  <Lines>373</Lines>
  <Paragraphs>257</Paragraphs>
  <ScaleCrop>false</ScaleCrop>
  <Company>Author-it Software Corporation Ltd.</Company>
  <LinksUpToDate>false</LinksUpToDate>
  <CharactersWithSpaces>9262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MSMPCI101 Adapt to work in industry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