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D1E" w:rsidP="002E4D1E">
      <w:pPr>
        <w:pStyle w:val="Title"/>
      </w:pPr>
      <w:r>
        <w:fldChar w:fldCharType="begin"/>
      </w:r>
      <w:r>
        <w:instrText xml:space="preserve"> TITLE   \* MERGEFORMAT </w:instrText>
      </w:r>
      <w:r>
        <w:fldChar w:fldCharType="separate"/>
      </w:r>
      <w:r>
        <w:t>MSMPCI101 Adapt to work in industry</w:t>
      </w:r>
      <w:r>
        <w:fldChar w:fldCharType="end"/>
      </w:r>
    </w:p>
    <w:p w:rsidR="002E4D1E" w:rsidP="002E4D1E">
      <w:pPr>
        <w:pStyle w:val="Version"/>
        <w:sectPr w:rsidSect="00BE1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ED4" w:rsidP="00BE1ED4">
      <w:pPr>
        <w:pStyle w:val="SuperHeading"/>
      </w:pPr>
      <w:r w:rsidRPr="00BE1ED4">
        <w:t>MSMPCI101 Adapt to work in industry</w:t>
      </w:r>
    </w:p>
    <w:p w:rsidR="00000000" w:rsidRPr="00BE1ED4" w:rsidP="00BE1ED4">
      <w:pPr>
        <w:pStyle w:val="Heading1"/>
      </w:pPr>
      <w:bookmarkStart w:id="1" w:name="O_877623"/>
      <w:bookmarkEnd w:id="1"/>
      <w:r w:rsidRPr="00BE1ED4">
        <w:t>Modification History</w:t>
      </w:r>
    </w:p>
    <w:p w:rsidR="00000000" w:rsidRPr="00BE1ED4" w:rsidP="002E4D1E">
      <w:pPr>
        <w:pStyle w:val="BodyText"/>
      </w:pPr>
      <w:r w:rsidRPr="00BE1ED4">
        <w:t>Release 1. Supersedes and is equivalent to MSAPCI101A Adapt to work in industry</w:t>
      </w:r>
    </w:p>
    <w:p w:rsidR="00000000" w:rsidRPr="00BE1ED4" w:rsidP="00BE1ED4">
      <w:pPr>
        <w:pStyle w:val="Heading1"/>
      </w:pPr>
      <w:bookmarkStart w:id="2" w:name="O_877631"/>
      <w:bookmarkEnd w:id="2"/>
      <w:r w:rsidRPr="00BE1ED4">
        <w:t>Application</w:t>
      </w:r>
    </w:p>
    <w:p w:rsidR="00000000" w:rsidRPr="00BE1ED4" w:rsidP="002E4D1E">
      <w:pPr>
        <w:pStyle w:val="BodyText"/>
      </w:pPr>
      <w:r w:rsidRPr="00BE1ED4">
        <w:t>This unit covers the fundamental knowledge and skills needed to adapt to the workplace when taking up employment within the ma</w:t>
      </w:r>
      <w:r w:rsidRPr="00BE1ED4">
        <w:t xml:space="preserve">nufacturing industry. It includes following industry and workplace guidelines and procedures in a day-to-day work context, as well as appropriate work behaviour. </w:t>
      </w:r>
    </w:p>
    <w:p w:rsidR="00000000" w:rsidRPr="00BE1ED4" w:rsidP="002E4D1E">
      <w:pPr>
        <w:pStyle w:val="BodyText"/>
      </w:pPr>
      <w:r w:rsidRPr="00BE1ED4">
        <w:t>This unit applies to learners seeking practical skills that are relevant and useful to the a</w:t>
      </w:r>
      <w:r w:rsidRPr="00BE1ED4">
        <w:t>rea in which the learner hopes to gain employment, is currently working, and/or as a pathway to further study.</w:t>
      </w:r>
    </w:p>
    <w:p w:rsidR="00000000" w:rsidRPr="00BE1ED4" w:rsidP="002E4D1E">
      <w:pPr>
        <w:pStyle w:val="BodyText"/>
      </w:pPr>
      <w:r w:rsidRPr="00BE1ED4">
        <w:t>This unit applies to a learning and assessment environment where access to normal production operations is not available. Typically this will be</w:t>
      </w:r>
      <w:r w:rsidRPr="00BE1ED4">
        <w:t xml:space="preserve"> a VET in Schools delivery environment but it may be another simulated or trial manufacturing environment where a high degree of supervision exists. Students may be on work placement.</w:t>
      </w:r>
    </w:p>
    <w:p w:rsidR="00000000" w:rsidRPr="00BE1ED4" w:rsidP="002E4D1E">
      <w:pPr>
        <w:pStyle w:val="BodyText"/>
      </w:pPr>
      <w:r w:rsidRPr="00BE1ED4">
        <w:t>The unit has application in qualifications for all occupations in the m</w:t>
      </w:r>
      <w:r w:rsidRPr="00BE1ED4">
        <w:t>anufacturing industry and it should be regarded as an integrating unit. When delivered/assessed as part of a qualification, this unit must be customised to ensure its relevance to the real or simulated work activities and related workplaces.</w:t>
      </w:r>
    </w:p>
    <w:p w:rsidR="00000000" w:rsidRPr="00BE1ED4" w:rsidP="002E4D1E">
      <w:pPr>
        <w:pStyle w:val="BodyText"/>
      </w:pPr>
      <w:r w:rsidRPr="00BE1ED4">
        <w:t>No licensing,</w:t>
      </w:r>
      <w:r w:rsidRPr="00BE1ED4">
        <w:t xml:space="preserve"> legislative or certification requirements apply to this unit at the time of publication.</w:t>
      </w:r>
    </w:p>
    <w:p w:rsidR="00000000" w:rsidRPr="00BE1ED4" w:rsidP="00BE1ED4">
      <w:pPr>
        <w:pStyle w:val="Heading1"/>
      </w:pPr>
      <w:bookmarkStart w:id="3" w:name="O_877630"/>
      <w:bookmarkEnd w:id="3"/>
      <w:r w:rsidRPr="00BE1ED4">
        <w:t>Pre-requisite Unit</w:t>
      </w:r>
    </w:p>
    <w:p w:rsidR="00000000" w:rsidRPr="00BE1ED4" w:rsidP="002E4D1E">
      <w:pPr>
        <w:pStyle w:val="BodyText"/>
      </w:pPr>
      <w:r w:rsidRPr="00BE1ED4">
        <w:t>Nil</w:t>
      </w:r>
    </w:p>
    <w:p w:rsidR="00000000" w:rsidRPr="00BE1ED4" w:rsidP="00BE1ED4">
      <w:pPr>
        <w:pStyle w:val="Heading1"/>
      </w:pPr>
      <w:bookmarkStart w:id="4" w:name="O_877629"/>
      <w:bookmarkEnd w:id="4"/>
      <w:r w:rsidRPr="00BE1ED4">
        <w:t>Competency Field</w:t>
      </w:r>
    </w:p>
    <w:p w:rsidR="00000000" w:rsidRPr="00BE1ED4" w:rsidP="002E4D1E">
      <w:pPr>
        <w:pStyle w:val="BodyText"/>
      </w:pPr>
      <w:r w:rsidRPr="00BE1ED4">
        <w:t>Manufacturing pathways</w:t>
      </w:r>
    </w:p>
    <w:p w:rsidR="00000000" w:rsidRPr="00BE1ED4" w:rsidP="00BE1ED4">
      <w:pPr>
        <w:pStyle w:val="Heading1"/>
      </w:pPr>
      <w:bookmarkStart w:id="5" w:name="O_877628"/>
      <w:bookmarkEnd w:id="5"/>
      <w:r w:rsidRPr="00BE1ED4">
        <w:t>Unit Sector</w:t>
      </w:r>
    </w:p>
    <w:p w:rsidR="00000000" w:rsidRPr="00BE1ED4" w:rsidP="00BE1ED4">
      <w:pPr>
        <w:pStyle w:val="Heading1"/>
      </w:pPr>
      <w:bookmarkStart w:id="6" w:name="O_877627"/>
      <w:bookmarkEnd w:id="6"/>
      <w:r w:rsidRPr="00BE1ED4">
        <w:t>Elements and Performance</w:t>
      </w:r>
      <w:r w:rsidRPr="00BE1ED4">
        <w:t xml:space="preserve"> Criteria</w:t>
      </w:r>
    </w:p>
    <w:tbl>
      <w:tblPr>
        <w:tblW w:w="0" w:type="auto"/>
        <w:tblLayout w:type="fixed"/>
        <w:tblCellMar>
          <w:left w:w="62" w:type="dxa"/>
          <w:right w:w="62" w:type="dxa"/>
        </w:tblCellMar>
        <w:tblLook w:val="0000"/>
      </w:tblPr>
      <w:tblGrid>
        <w:gridCol w:w="678"/>
        <w:gridCol w:w="1962"/>
        <w:gridCol w:w="770"/>
        <w:gridCol w:w="5610"/>
      </w:tblGrid>
      <w:tr w:rsidTr="00BE1E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Performance criteria describe the performance needed to demonstrate achievement of the element</w:t>
            </w:r>
          </w:p>
        </w:tc>
      </w:tr>
      <w:tr w:rsidTr="00BE1E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E1ED4">
            <w:pPr>
              <w:pStyle w:val="BodyText"/>
              <w:rPr>
                <w:lang w:val="en-NZ"/>
              </w:rPr>
            </w:pP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w:t>
            </w:r>
          </w:p>
        </w:tc>
        <w:tc>
          <w:tcPr>
            <w:tcW w:w="1962" w:type="dxa"/>
            <w:vMerge w:val="restart"/>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Manage own learning</w:t>
            </w: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1.1</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Consider and articulate own personal goals or vision</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1.2</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opportunities for learning new ideas and techniques in relation to personal goals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1.3</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Recognise personal learning needs and skill gaps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1.4</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opportunities for skills development activities in liaison with relevant personnel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1.5</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Access and apply learning tools and practices to the job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1.6</w:t>
            </w:r>
          </w:p>
        </w:tc>
        <w:tc>
          <w:tcPr>
            <w:tcW w:w="5610" w:type="dxa"/>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Take advantage of on-the-job and off-the-job learning opportunities</w:t>
            </w:r>
          </w:p>
        </w:tc>
      </w:tr>
    </w:tbl>
    <w:p w:rsidR="00000000" w:rsidRPr="00BE1ED4" w:rsidP="00BE1ED4">
      <w:pPr>
        <w:pStyle w:val="BodyText"/>
      </w:pPr>
    </w:p>
    <w:tbl>
      <w:tblPr>
        <w:tblW w:w="0" w:type="auto"/>
        <w:tblLayout w:type="fixed"/>
        <w:tblCellMar>
          <w:left w:w="62" w:type="dxa"/>
          <w:right w:w="62" w:type="dxa"/>
        </w:tblCellMar>
        <w:tblLook w:val="0000"/>
      </w:tblPr>
      <w:tblGrid>
        <w:gridCol w:w="678"/>
        <w:gridCol w:w="1962"/>
        <w:gridCol w:w="770"/>
        <w:gridCol w:w="5610"/>
      </w:tblGrid>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w:t>
            </w:r>
          </w:p>
        </w:tc>
        <w:tc>
          <w:tcPr>
            <w:tcW w:w="1962" w:type="dxa"/>
            <w:vMerge w:val="restart"/>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Adapt to and demonstrate appropriate work practice</w:t>
            </w: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2.1</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and interpret work requirements with advice from appropriate persons</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2.2</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Use appropriate dress and behaviour in the workplace</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2.3</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and balance work and personal priorities</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2.4</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Apply time management strategies to work duties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2.5</w:t>
            </w:r>
          </w:p>
        </w:tc>
        <w:tc>
          <w:tcPr>
            <w:tcW w:w="5610" w:type="dxa"/>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Tailor interactions with others to take into account different backgrounds, cultures and languages</w:t>
            </w:r>
          </w:p>
        </w:tc>
      </w:tr>
    </w:tbl>
    <w:p w:rsidR="00000000" w:rsidRPr="00BE1ED4" w:rsidP="00BE1ED4">
      <w:pPr>
        <w:pStyle w:val="BodyText"/>
      </w:pPr>
    </w:p>
    <w:tbl>
      <w:tblPr>
        <w:tblW w:w="0" w:type="auto"/>
        <w:tblLayout w:type="fixed"/>
        <w:tblCellMar>
          <w:left w:w="62" w:type="dxa"/>
          <w:right w:w="62" w:type="dxa"/>
        </w:tblCellMar>
        <w:tblLook w:val="0000"/>
      </w:tblPr>
      <w:tblGrid>
        <w:gridCol w:w="678"/>
        <w:gridCol w:w="1962"/>
        <w:gridCol w:w="770"/>
        <w:gridCol w:w="5610"/>
      </w:tblGrid>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3</w:t>
            </w:r>
          </w:p>
        </w:tc>
        <w:tc>
          <w:tcPr>
            <w:tcW w:w="1962" w:type="dxa"/>
            <w:vMerge w:val="restart"/>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Work within organisational requirements</w:t>
            </w: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3.1</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organisational requirements and key activities of the workplace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3.2</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and apply relevant workplace policies and guidelines to work undertaken, including work health and safety (WHS) requirements</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3.3</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Interpret the range of organisational values and cultural norms</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3.4</w:t>
            </w:r>
          </w:p>
        </w:tc>
        <w:tc>
          <w:tcPr>
            <w:tcW w:w="5610" w:type="dxa"/>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Discuss and clarify any uncertainties with k</w:t>
            </w:r>
            <w:r w:rsidRPr="00BE1ED4">
              <w:t>ey personnel</w:t>
            </w:r>
          </w:p>
        </w:tc>
      </w:tr>
    </w:tbl>
    <w:p w:rsidR="00000000" w:rsidRPr="00BE1ED4" w:rsidP="00BE1ED4">
      <w:pPr>
        <w:pStyle w:val="BodyText"/>
      </w:pPr>
    </w:p>
    <w:tbl>
      <w:tblPr>
        <w:tblW w:w="0" w:type="auto"/>
        <w:tblLayout w:type="fixed"/>
        <w:tblCellMar>
          <w:left w:w="62" w:type="dxa"/>
          <w:right w:w="62" w:type="dxa"/>
        </w:tblCellMar>
        <w:tblLook w:val="0000"/>
      </w:tblPr>
      <w:tblGrid>
        <w:gridCol w:w="678"/>
        <w:gridCol w:w="1962"/>
        <w:gridCol w:w="770"/>
        <w:gridCol w:w="5610"/>
      </w:tblGrid>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4</w:t>
            </w:r>
          </w:p>
        </w:tc>
        <w:tc>
          <w:tcPr>
            <w:tcW w:w="1962" w:type="dxa"/>
            <w:vMerge w:val="restart"/>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the sectors of the industry</w:t>
            </w: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4.1</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the main sectors of the manufacturing industry, their key activities and the way in which they interrelate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4.2</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Clarify the roles and responsibilities of the manufacturing industry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4.3</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key industry representatives and their roles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4.4</w:t>
            </w:r>
          </w:p>
        </w:tc>
        <w:tc>
          <w:tcPr>
            <w:tcW w:w="5610" w:type="dxa"/>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 xml:space="preserve">Identify current issues or events impacting on the industry </w:t>
            </w:r>
          </w:p>
        </w:tc>
      </w:tr>
    </w:tbl>
    <w:p w:rsidR="00000000" w:rsidRPr="00BE1ED4" w:rsidP="00BE1ED4">
      <w:pPr>
        <w:pStyle w:val="BodyText"/>
      </w:pPr>
    </w:p>
    <w:tbl>
      <w:tblPr>
        <w:tblW w:w="0" w:type="auto"/>
        <w:tblLayout w:type="fixed"/>
        <w:tblCellMar>
          <w:left w:w="62" w:type="dxa"/>
          <w:right w:w="62" w:type="dxa"/>
        </w:tblCellMar>
        <w:tblLook w:val="0000"/>
      </w:tblPr>
      <w:tblGrid>
        <w:gridCol w:w="678"/>
        <w:gridCol w:w="1962"/>
        <w:gridCol w:w="770"/>
        <w:gridCol w:w="5610"/>
      </w:tblGrid>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5</w:t>
            </w:r>
          </w:p>
        </w:tc>
        <w:tc>
          <w:tcPr>
            <w:tcW w:w="1962" w:type="dxa"/>
            <w:vMerge w:val="restart"/>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industry sector products and services</w:t>
            </w: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5.1</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Identify the products provided by the industry sector</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5.2</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the services provided by the industry sector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5.3</w:t>
            </w:r>
          </w:p>
        </w:tc>
        <w:tc>
          <w:tcPr>
            <w:tcW w:w="561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Identify appropriate standards of service across the industry sector </w:t>
            </w:r>
          </w:p>
        </w:tc>
      </w:tr>
      <w:tr w:rsidTr="00BE1E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5.4</w:t>
            </w:r>
          </w:p>
        </w:tc>
        <w:tc>
          <w:tcPr>
            <w:tcW w:w="5610" w:type="dxa"/>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Clarify quality standards for products and services as identified by the industry</w:t>
            </w:r>
          </w:p>
        </w:tc>
      </w:tr>
    </w:tbl>
    <w:p w:rsidR="00000000" w:rsidRPr="00BE1ED4" w:rsidP="00BE1ED4">
      <w:pPr>
        <w:pStyle w:val="BodyText"/>
      </w:pPr>
    </w:p>
    <w:p w:rsidR="00000000" w:rsidRPr="00BE1ED4" w:rsidP="00BE1ED4">
      <w:pPr>
        <w:pStyle w:val="AllowPageBreak"/>
      </w:pPr>
    </w:p>
    <w:p w:rsidR="00000000" w:rsidRPr="00BE1ED4" w:rsidP="00BE1ED4">
      <w:pPr>
        <w:pStyle w:val="Heading1"/>
      </w:pPr>
      <w:bookmarkStart w:id="7" w:name="O_877626"/>
      <w:bookmarkEnd w:id="7"/>
      <w:r w:rsidRPr="00BE1ED4">
        <w:t>Foundation Skill</w:t>
      </w:r>
      <w:r w:rsidRPr="00BE1ED4">
        <w:t>s</w:t>
      </w:r>
    </w:p>
    <w:p w:rsidR="00000000" w:rsidRPr="00BE1ED4" w:rsidP="002E4D1E">
      <w:pPr>
        <w:pStyle w:val="BodyText"/>
      </w:pPr>
      <w:r w:rsidRPr="00BE1ED4">
        <w:t>This section describes those language, literacy, numeracy and employment skills that are essential to performance.</w:t>
      </w:r>
    </w:p>
    <w:p w:rsidR="00000000" w:rsidRPr="00BE1ED4" w:rsidP="002E4D1E">
      <w:pPr>
        <w:pStyle w:val="BodyText"/>
      </w:pPr>
      <w:r w:rsidRPr="00BE1ED4">
        <w:t>Foundation skills essential to performance are explicit in the performance criteria of this unit of competency.</w:t>
      </w:r>
    </w:p>
    <w:p w:rsidR="00000000" w:rsidRPr="00BE1ED4" w:rsidP="00BE1ED4">
      <w:pPr>
        <w:pStyle w:val="Heading1"/>
      </w:pPr>
      <w:bookmarkStart w:id="8" w:name="O_877625"/>
      <w:bookmarkEnd w:id="8"/>
      <w:r w:rsidRPr="00BE1ED4">
        <w:t>Range of Conditions</w:t>
      </w:r>
    </w:p>
    <w:tbl>
      <w:tblPr>
        <w:tblW w:w="0" w:type="auto"/>
        <w:tblCellMar>
          <w:left w:w="62" w:type="dxa"/>
          <w:right w:w="62" w:type="dxa"/>
        </w:tblCellMar>
        <w:tblLook w:val="0000"/>
      </w:tblPr>
      <w:tblGrid>
        <w:gridCol w:w="2163"/>
        <w:gridCol w:w="7033"/>
      </w:tblGrid>
      <w:tr w:rsidTr="002E4D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This field allows for different work environments and conditions that may affect performance. Essential operating conditions that may be present (depending on the work situation, needs of the candidate, accessibility of the item, and lo</w:t>
            </w:r>
            <w:r w:rsidRPr="00BE1ED4">
              <w:t>cal industry and regional contexts) are included.</w:t>
            </w: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Skill gaps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Skills gaps relevant to work place requirements include one or more of the following:</w:t>
            </w:r>
          </w:p>
          <w:p w:rsidR="00000000" w:rsidRPr="00BE1ED4" w:rsidP="00BE1ED4">
            <w:pPr>
              <w:pStyle w:val="ListBullet"/>
            </w:pPr>
            <w:r w:rsidRPr="00BE1ED4">
              <w:t>physical capacity skills</w:t>
            </w:r>
          </w:p>
          <w:p w:rsidR="00000000" w:rsidRPr="00BE1ED4" w:rsidP="00BE1ED4">
            <w:pPr>
              <w:pStyle w:val="ListBullet"/>
            </w:pPr>
            <w:r w:rsidRPr="00BE1ED4">
              <w:t>workplace technology skills, such as business equipment, computer technology, mac</w:t>
            </w:r>
            <w:r w:rsidRPr="00BE1ED4">
              <w:t>hinery, hand tools, and security systems</w:t>
            </w:r>
          </w:p>
          <w:p w:rsidR="00000000" w:rsidRPr="00BE1ED4" w:rsidP="00BE1ED4">
            <w:pPr>
              <w:pStyle w:val="ListBullet"/>
            </w:pPr>
            <w:r w:rsidRPr="00BE1ED4">
              <w:t xml:space="preserve">numeracy and literacy skills </w:t>
            </w:r>
          </w:p>
          <w:p w:rsidR="00000000" w:rsidRPr="00BE1ED4" w:rsidP="00BE1ED4">
            <w:pPr>
              <w:pStyle w:val="ListBullet"/>
            </w:pPr>
            <w:r w:rsidRPr="00BE1ED4">
              <w:t>customer service skills</w:t>
            </w:r>
          </w:p>
          <w:p w:rsidR="00000000" w:rsidRPr="00BE1ED4" w:rsidP="00BE1ED4">
            <w:pPr>
              <w:pStyle w:val="ListBullet"/>
            </w:pPr>
            <w:r w:rsidRPr="00BE1ED4">
              <w:t>communication skills, such as listening and understanding, speaking clearly/directly, reading and writing</w:t>
            </w:r>
          </w:p>
          <w:p w:rsidR="00000000" w:rsidRPr="00BE1ED4" w:rsidP="00BE1ED4">
            <w:pPr>
              <w:pStyle w:val="ListBullet"/>
            </w:pPr>
            <w:r w:rsidRPr="00BE1ED4">
              <w:t>technical skills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Skill development activities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Skill development activities include one or more of the following:</w:t>
            </w:r>
          </w:p>
          <w:p w:rsidR="00000000" w:rsidRPr="00BE1ED4" w:rsidP="00BE1ED4">
            <w:pPr>
              <w:pStyle w:val="ListBullet"/>
            </w:pPr>
            <w:r w:rsidRPr="00BE1ED4">
              <w:t>information technology (IT) courses</w:t>
            </w:r>
          </w:p>
          <w:p w:rsidR="00000000" w:rsidRPr="00BE1ED4" w:rsidP="00BE1ED4">
            <w:pPr>
              <w:pStyle w:val="ListBullet"/>
            </w:pPr>
            <w:r w:rsidRPr="00BE1ED4">
              <w:t>human resources programs</w:t>
            </w:r>
          </w:p>
          <w:p w:rsidR="00000000" w:rsidRPr="00BE1ED4" w:rsidP="00BE1ED4">
            <w:pPr>
              <w:pStyle w:val="ListBullet"/>
            </w:pPr>
            <w:r w:rsidRPr="00BE1ED4">
              <w:t>coaching and mentoring programs</w:t>
            </w:r>
          </w:p>
          <w:p w:rsidR="00000000" w:rsidRPr="00BE1ED4" w:rsidP="00BE1ED4">
            <w:pPr>
              <w:pStyle w:val="ListBullet"/>
            </w:pPr>
            <w:r w:rsidRPr="00BE1ED4">
              <w:t>having the chance to learn a new task or to operate a new piece of equipment or workplace techn</w:t>
            </w:r>
            <w:r w:rsidRPr="00BE1ED4">
              <w:t>ology</w:t>
            </w:r>
          </w:p>
          <w:p w:rsidR="00000000" w:rsidRPr="00BE1ED4" w:rsidP="00BE1ED4">
            <w:pPr>
              <w:pStyle w:val="ListBullet"/>
            </w:pPr>
            <w:r w:rsidRPr="00BE1ED4">
              <w:t>participating in external or internal training programs</w:t>
            </w:r>
          </w:p>
          <w:p w:rsidR="00000000" w:rsidRPr="00BE1ED4" w:rsidP="00BE1ED4">
            <w:pPr>
              <w:pStyle w:val="ListBullet"/>
            </w:pPr>
            <w:r w:rsidRPr="00BE1ED4">
              <w:t>guided workplace experience</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Learning tools and practices</w:t>
            </w:r>
            <w:r w:rsidRPr="00BE1ED4">
              <w:t xml:space="preserve">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Learning tools and practices include one or more of the following:</w:t>
            </w:r>
          </w:p>
          <w:p w:rsidR="00000000" w:rsidRPr="00BE1ED4" w:rsidP="00BE1ED4">
            <w:pPr>
              <w:pStyle w:val="ListBullet"/>
            </w:pPr>
            <w:r w:rsidRPr="00BE1ED4">
              <w:t>note taking</w:t>
            </w:r>
          </w:p>
          <w:p w:rsidR="00000000" w:rsidRPr="00BE1ED4" w:rsidP="00BE1ED4">
            <w:pPr>
              <w:pStyle w:val="ListBullet"/>
            </w:pPr>
            <w:r w:rsidRPr="00BE1ED4">
              <w:t>reviewing manuals and training guides</w:t>
            </w:r>
          </w:p>
          <w:p w:rsidR="00000000" w:rsidRPr="00BE1ED4" w:rsidP="00BE1ED4">
            <w:pPr>
              <w:pStyle w:val="ListBullet"/>
            </w:pPr>
            <w:r w:rsidRPr="00BE1ED4">
              <w:t>discussion</w:t>
            </w:r>
          </w:p>
          <w:p w:rsidR="00000000" w:rsidRPr="00BE1ED4" w:rsidP="00BE1ED4">
            <w:pPr>
              <w:pStyle w:val="ListBullet"/>
            </w:pPr>
            <w:r w:rsidRPr="00BE1ED4">
              <w:t>practice</w:t>
            </w:r>
          </w:p>
          <w:p w:rsidR="00000000" w:rsidRPr="00BE1ED4" w:rsidP="00BE1ED4">
            <w:pPr>
              <w:pStyle w:val="ListBullet"/>
            </w:pPr>
            <w:r w:rsidRPr="00BE1ED4">
              <w:t>observation</w:t>
            </w:r>
          </w:p>
          <w:p w:rsidR="00000000" w:rsidRPr="00BE1ED4" w:rsidP="00BE1ED4">
            <w:pPr>
              <w:pStyle w:val="ListBullet"/>
            </w:pPr>
            <w:r w:rsidRPr="00BE1ED4">
              <w:t>trial and error</w:t>
            </w:r>
          </w:p>
          <w:p w:rsidR="00000000" w:rsidRPr="00BE1ED4" w:rsidP="00BE1ED4">
            <w:pPr>
              <w:pStyle w:val="ListBullet"/>
            </w:pPr>
            <w:r w:rsidRPr="00BE1ED4">
              <w:t>a combination of any of these</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On-the-job opportunities</w:t>
            </w:r>
            <w:r w:rsidRPr="00BE1ED4">
              <w:t xml:space="preserve">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On-the-job opportunities include one or more of the following:</w:t>
            </w:r>
          </w:p>
          <w:p w:rsidR="00000000" w:rsidRPr="00BE1ED4" w:rsidP="00BE1ED4">
            <w:pPr>
              <w:pStyle w:val="ListBullet"/>
            </w:pPr>
            <w:r w:rsidRPr="00BE1ED4">
              <w:t>filling in for a co-worker in a new area</w:t>
            </w:r>
          </w:p>
          <w:p w:rsidR="00000000" w:rsidRPr="00BE1ED4" w:rsidP="00BE1ED4">
            <w:pPr>
              <w:pStyle w:val="ListBullet"/>
            </w:pPr>
            <w:r w:rsidRPr="00BE1ED4">
              <w:t>attending talks or seminars arranged by the workplace</w:t>
            </w:r>
          </w:p>
          <w:p w:rsidR="00000000" w:rsidRPr="00BE1ED4" w:rsidP="00BE1ED4">
            <w:pPr>
              <w:pStyle w:val="ListBullet"/>
            </w:pPr>
            <w:r w:rsidRPr="00BE1ED4">
              <w:t>shadowing another co-worker in a different area</w:t>
            </w:r>
          </w:p>
          <w:p w:rsidR="00000000" w:rsidRPr="00BE1ED4" w:rsidP="00BE1ED4">
            <w:pPr>
              <w:pStyle w:val="ListBullet"/>
            </w:pPr>
            <w:r w:rsidRPr="00BE1ED4">
              <w:t>receiving on-the-job training and supervised practice</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 xml:space="preserve">Off-the-job opportunities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Off-the-job opportunities include one or more of the following:</w:t>
            </w:r>
          </w:p>
          <w:p w:rsidR="00000000" w:rsidRPr="00BE1ED4" w:rsidP="00BE1ED4">
            <w:pPr>
              <w:pStyle w:val="ListBullet"/>
            </w:pPr>
            <w:r w:rsidRPr="00BE1ED4">
              <w:t>taking a course with a training provider</w:t>
            </w:r>
          </w:p>
          <w:p w:rsidR="00000000" w:rsidRPr="00BE1ED4" w:rsidP="00BE1ED4">
            <w:pPr>
              <w:pStyle w:val="ListBullet"/>
            </w:pPr>
            <w:r w:rsidRPr="00BE1ED4">
              <w:t>attending conferenc</w:t>
            </w:r>
            <w:r w:rsidRPr="00BE1ED4">
              <w:t xml:space="preserve">es or seminars </w:t>
            </w:r>
          </w:p>
          <w:p w:rsidR="00000000" w:rsidRPr="00BE1ED4" w:rsidP="00BE1ED4">
            <w:pPr>
              <w:pStyle w:val="ListBullet"/>
            </w:pPr>
            <w:r w:rsidRPr="00BE1ED4">
              <w:t>attending site visits with a supervisor</w:t>
            </w:r>
          </w:p>
          <w:p w:rsidR="00000000" w:rsidRPr="00BE1ED4" w:rsidP="00BE1ED4">
            <w:pPr>
              <w:pStyle w:val="ListBullet"/>
            </w:pPr>
            <w:r w:rsidRPr="00BE1ED4">
              <w:t xml:space="preserve">participating in workplace social events </w:t>
            </w:r>
          </w:p>
          <w:p w:rsidR="00000000" w:rsidRPr="00BE1ED4" w:rsidP="00BE1ED4">
            <w:pPr>
              <w:pStyle w:val="ListBullet"/>
            </w:pPr>
            <w:r w:rsidRPr="00BE1ED4">
              <w:t>participating in community events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t xml:space="preserve">Appropriate </w:t>
            </w:r>
            <w:r w:rsidRPr="00BE1ED4">
              <w:rPr>
                <w:rStyle w:val="SpecialBold"/>
              </w:rPr>
              <w:t>dress and behaviour</w:t>
            </w:r>
            <w:r w:rsidRPr="00BE1ED4">
              <w:t xml:space="preserve">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Appropriate dress and behaviour includes:</w:t>
            </w:r>
          </w:p>
          <w:p w:rsidR="00000000" w:rsidRPr="00BE1ED4" w:rsidP="00BE1ED4">
            <w:pPr>
              <w:pStyle w:val="ListBullet"/>
            </w:pPr>
            <w:r w:rsidRPr="00BE1ED4">
              <w:t xml:space="preserve">personal dress and presentation </w:t>
            </w:r>
          </w:p>
          <w:p w:rsidR="00000000" w:rsidRPr="00BE1ED4" w:rsidP="00BE1ED4">
            <w:pPr>
              <w:pStyle w:val="ListBullet"/>
            </w:pPr>
            <w:r w:rsidRPr="00BE1ED4">
              <w:t>demeanour and attitude displayed to customers and fellow employees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 xml:space="preserve">Time management strategies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Time management strategies include one or more of the following:</w:t>
            </w:r>
          </w:p>
          <w:p w:rsidR="00000000" w:rsidRPr="00BE1ED4" w:rsidP="00BE1ED4">
            <w:pPr>
              <w:pStyle w:val="ListBullet"/>
            </w:pPr>
            <w:r w:rsidRPr="00BE1ED4">
              <w:t xml:space="preserve">being punctual </w:t>
            </w:r>
          </w:p>
          <w:p w:rsidR="00000000" w:rsidRPr="00BE1ED4" w:rsidP="00BE1ED4">
            <w:pPr>
              <w:pStyle w:val="ListBullet"/>
            </w:pPr>
            <w:r w:rsidRPr="00BE1ED4">
              <w:t xml:space="preserve">goal setting </w:t>
            </w:r>
          </w:p>
          <w:p w:rsidR="00000000" w:rsidRPr="00BE1ED4" w:rsidP="00BE1ED4">
            <w:pPr>
              <w:pStyle w:val="ListBullet"/>
            </w:pPr>
            <w:r w:rsidRPr="00BE1ED4">
              <w:t>balancing work and personal priorities or agendas</w:t>
            </w:r>
          </w:p>
          <w:p w:rsidR="00000000" w:rsidRPr="00BE1ED4" w:rsidP="00BE1ED4">
            <w:pPr>
              <w:pStyle w:val="ListBullet"/>
            </w:pPr>
            <w:r w:rsidRPr="00BE1ED4">
              <w:t>prioritisatio</w:t>
            </w:r>
            <w:r w:rsidRPr="00BE1ED4">
              <w:t>n of required tasks or activities</w:t>
            </w:r>
          </w:p>
          <w:p w:rsidR="00000000" w:rsidRPr="00BE1ED4" w:rsidP="00BE1ED4">
            <w:pPr>
              <w:pStyle w:val="ListBullet"/>
            </w:pPr>
            <w:r w:rsidRPr="00BE1ED4">
              <w:t>planning daily or weekly work</w:t>
            </w:r>
          </w:p>
          <w:p w:rsidR="00000000" w:rsidRPr="00BE1ED4" w:rsidP="00BE1ED4">
            <w:pPr>
              <w:pStyle w:val="ListBullet"/>
            </w:pPr>
            <w:r w:rsidRPr="00BE1ED4">
              <w:t xml:space="preserve">overcoming procrastination </w:t>
            </w:r>
          </w:p>
          <w:p w:rsidR="00000000" w:rsidRPr="00BE1ED4" w:rsidP="00BE1ED4">
            <w:pPr>
              <w:pStyle w:val="ListBullet"/>
            </w:pPr>
            <w:r w:rsidRPr="00BE1ED4">
              <w:t xml:space="preserve">dealing with interruptions (contingency planning) </w:t>
            </w:r>
          </w:p>
          <w:p w:rsidR="00000000" w:rsidRPr="00BE1ED4" w:rsidP="00BE1ED4">
            <w:pPr>
              <w:pStyle w:val="ListBullet"/>
            </w:pPr>
            <w:r w:rsidRPr="00BE1ED4">
              <w:t xml:space="preserve">organising own work environment </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Organisational requirements</w:t>
            </w:r>
            <w:r w:rsidRPr="00BE1ED4">
              <w:t xml:space="preserve"> </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Organisational requirements include:</w:t>
            </w:r>
          </w:p>
          <w:p w:rsidR="00000000" w:rsidRPr="00BE1ED4" w:rsidP="00BE1ED4">
            <w:pPr>
              <w:pStyle w:val="ListBullet"/>
            </w:pPr>
            <w:r w:rsidRPr="00BE1ED4">
              <w:t>organisational policies and guidelines</w:t>
            </w:r>
          </w:p>
          <w:p w:rsidR="00000000" w:rsidRPr="00BE1ED4" w:rsidP="00BE1ED4">
            <w:pPr>
              <w:pStyle w:val="ListBullet"/>
            </w:pPr>
            <w:r w:rsidRPr="00BE1ED4">
              <w:t>common organisational practices</w:t>
            </w:r>
          </w:p>
          <w:p w:rsidR="00000000" w:rsidRPr="00BE1ED4" w:rsidP="00BE1ED4">
            <w:pPr>
              <w:pStyle w:val="ListBullet"/>
            </w:pPr>
            <w:r w:rsidRPr="00BE1ED4">
              <w:t>performance plans</w:t>
            </w:r>
          </w:p>
          <w:p w:rsidR="00000000" w:rsidRPr="00BE1ED4" w:rsidP="00BE1ED4">
            <w:pPr>
              <w:pStyle w:val="ListBullet"/>
            </w:pPr>
            <w:r w:rsidRPr="00BE1ED4">
              <w:t>WHS policies, procedures and programs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Workplace policies and guidelines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Workplace policies and guidelines include, but are not limited to:</w:t>
            </w:r>
          </w:p>
          <w:p w:rsidR="00000000" w:rsidRPr="00BE1ED4" w:rsidP="00BE1ED4">
            <w:pPr>
              <w:pStyle w:val="ListBullet"/>
            </w:pPr>
            <w:r w:rsidRPr="00BE1ED4">
              <w:t>attendance</w:t>
            </w:r>
          </w:p>
          <w:p w:rsidR="00000000" w:rsidRPr="00BE1ED4" w:rsidP="00BE1ED4">
            <w:pPr>
              <w:pStyle w:val="ListBullet"/>
            </w:pPr>
            <w:r w:rsidRPr="00BE1ED4">
              <w:t>punctuality</w:t>
            </w:r>
          </w:p>
          <w:p w:rsidR="00000000" w:rsidRPr="00BE1ED4" w:rsidP="00BE1ED4">
            <w:pPr>
              <w:pStyle w:val="ListBullet"/>
            </w:pPr>
            <w:r w:rsidRPr="00BE1ED4">
              <w:t xml:space="preserve">standards for health and fitness </w:t>
            </w:r>
          </w:p>
          <w:p w:rsidR="00000000" w:rsidRPr="00BE1ED4" w:rsidP="00BE1ED4">
            <w:pPr>
              <w:pStyle w:val="ListBullet"/>
            </w:pPr>
            <w:r w:rsidRPr="00BE1ED4">
              <w:t>obeying orders</w:t>
            </w:r>
          </w:p>
          <w:p w:rsidR="00000000" w:rsidRPr="00BE1ED4" w:rsidP="00BE1ED4">
            <w:pPr>
              <w:pStyle w:val="ListBullet"/>
            </w:pPr>
            <w:r w:rsidRPr="00BE1ED4">
              <w:t>confidentiality</w:t>
            </w:r>
          </w:p>
          <w:p w:rsidR="00000000" w:rsidRPr="00BE1ED4" w:rsidP="00BE1ED4">
            <w:pPr>
              <w:pStyle w:val="ListBullet"/>
            </w:pPr>
            <w:r w:rsidRPr="00BE1ED4">
              <w:t>dress codes</w:t>
            </w:r>
          </w:p>
          <w:p w:rsidR="00000000" w:rsidRPr="00BE1ED4" w:rsidP="00BE1ED4">
            <w:pPr>
              <w:pStyle w:val="ListBullet"/>
            </w:pPr>
            <w:r w:rsidRPr="00BE1ED4">
              <w:t>alcohol and drug restrictions</w:t>
            </w:r>
          </w:p>
          <w:p w:rsidR="00000000" w:rsidRPr="00BE1ED4" w:rsidP="00BE1ED4">
            <w:pPr>
              <w:pStyle w:val="ListBullet"/>
            </w:pPr>
            <w:r w:rsidRPr="00BE1ED4">
              <w:t>personal safety and duty of care related to WHS</w:t>
            </w:r>
          </w:p>
          <w:p w:rsidR="00000000" w:rsidRPr="00BE1ED4" w:rsidP="00BE1ED4">
            <w:pPr>
              <w:pStyle w:val="ListBullet"/>
            </w:pPr>
            <w:r w:rsidRPr="00BE1ED4">
              <w:t>terms and conditions of employment</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Organisational values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 xml:space="preserve">Organisational values include one or more </w:t>
            </w:r>
            <w:r w:rsidRPr="00BE1ED4">
              <w:t>of the following:</w:t>
            </w:r>
          </w:p>
          <w:p w:rsidR="00000000" w:rsidRPr="00BE1ED4" w:rsidP="00BE1ED4">
            <w:pPr>
              <w:pStyle w:val="ListBullet"/>
            </w:pPr>
            <w:r w:rsidRPr="00BE1ED4">
              <w:t>innovation</w:t>
            </w:r>
          </w:p>
          <w:p w:rsidR="00000000" w:rsidRPr="00BE1ED4" w:rsidP="00BE1ED4">
            <w:pPr>
              <w:pStyle w:val="ListBullet"/>
            </w:pPr>
            <w:r w:rsidRPr="00BE1ED4">
              <w:t>community responsibility</w:t>
            </w:r>
          </w:p>
          <w:p w:rsidR="00000000" w:rsidRPr="00BE1ED4" w:rsidP="00BE1ED4">
            <w:pPr>
              <w:pStyle w:val="ListBullet"/>
            </w:pPr>
            <w:r w:rsidRPr="00BE1ED4">
              <w:t>environment responsibility</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Cultural norms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Cultural norms include:</w:t>
            </w:r>
          </w:p>
          <w:p w:rsidR="00000000" w:rsidRPr="00BE1ED4" w:rsidP="00BE1ED4">
            <w:pPr>
              <w:pStyle w:val="ListBullet"/>
            </w:pPr>
            <w:r w:rsidRPr="00BE1ED4">
              <w:t>manners</w:t>
            </w:r>
          </w:p>
          <w:p w:rsidR="00000000" w:rsidRPr="00BE1ED4" w:rsidP="00BE1ED4">
            <w:pPr>
              <w:pStyle w:val="ListBullet"/>
            </w:pPr>
            <w:r w:rsidRPr="00BE1ED4">
              <w:t>meanings specific to the language of the workplace</w:t>
            </w:r>
          </w:p>
          <w:p w:rsidR="00000000" w:rsidRPr="00BE1ED4" w:rsidP="00BE1ED4">
            <w:pPr>
              <w:pStyle w:val="ListBullet"/>
            </w:pPr>
            <w:r w:rsidRPr="00BE1ED4">
              <w:t>history</w:t>
            </w:r>
          </w:p>
          <w:p w:rsidR="00000000" w:rsidRPr="00BE1ED4" w:rsidP="00BE1ED4">
            <w:pPr>
              <w:pStyle w:val="ListBullet"/>
            </w:pPr>
            <w:r w:rsidRPr="00BE1ED4">
              <w:t>workplace etiquette</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Main sectors</w:t>
            </w:r>
            <w:r w:rsidRPr="00BE1ED4">
              <w:t xml:space="preserve"> of the industry</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Main sectors of industry include:</w:t>
            </w:r>
          </w:p>
          <w:p w:rsidR="00000000" w:rsidRPr="00BE1ED4" w:rsidP="00BE1ED4">
            <w:pPr>
              <w:pStyle w:val="ListBullet"/>
            </w:pPr>
            <w:r w:rsidRPr="00BE1ED4">
              <w:t>textiles, clothing and footwear</w:t>
            </w:r>
          </w:p>
          <w:p w:rsidR="00000000" w:rsidRPr="00BE1ED4" w:rsidP="00BE1ED4">
            <w:pPr>
              <w:pStyle w:val="ListBullet"/>
            </w:pPr>
            <w:r w:rsidRPr="00BE1ED4">
              <w:t>furniture</w:t>
            </w:r>
          </w:p>
          <w:p w:rsidR="00000000" w:rsidRPr="00BE1ED4" w:rsidP="00BE1ED4">
            <w:pPr>
              <w:pStyle w:val="ListBullet"/>
            </w:pPr>
            <w:r w:rsidRPr="00BE1ED4">
              <w:t>chemical manufacturing</w:t>
            </w:r>
          </w:p>
          <w:p w:rsidR="00000000" w:rsidRPr="00BE1ED4" w:rsidP="00BE1ED4">
            <w:pPr>
              <w:pStyle w:val="ListBullet"/>
            </w:pPr>
            <w:r w:rsidRPr="00BE1ED4">
              <w:t>plastics and rubber products manufacturing</w:t>
            </w:r>
          </w:p>
          <w:p w:rsidR="00000000" w:rsidRPr="00BE1ED4" w:rsidP="00BE1ED4">
            <w:pPr>
              <w:pStyle w:val="ListBullet"/>
            </w:pPr>
            <w:r w:rsidRPr="00BE1ED4">
              <w:t>maintenance and engineering</w:t>
            </w:r>
          </w:p>
          <w:p w:rsidR="00000000" w:rsidRPr="00BE1ED4" w:rsidP="00BE1ED4">
            <w:pPr>
              <w:pStyle w:val="ListBullet"/>
            </w:pPr>
            <w:r w:rsidRPr="00BE1ED4">
              <w:t>manufacture of glass or concrete products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Roles and</w:t>
            </w:r>
            <w:r w:rsidRPr="00BE1ED4">
              <w:t xml:space="preserve"> responsibilities of the industry</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The roles and responsibilities of the industry include:</w:t>
            </w:r>
          </w:p>
          <w:p w:rsidR="00000000" w:rsidRPr="00BE1ED4" w:rsidP="00BE1ED4">
            <w:pPr>
              <w:pStyle w:val="ListBullet"/>
            </w:pPr>
            <w:r w:rsidRPr="00BE1ED4">
              <w:t>providing quality products and services</w:t>
            </w:r>
          </w:p>
          <w:p w:rsidR="00000000" w:rsidRPr="00BE1ED4" w:rsidP="00BE1ED4">
            <w:pPr>
              <w:pStyle w:val="ListBullet"/>
            </w:pPr>
            <w:r w:rsidRPr="00BE1ED4">
              <w:t>providing quality customer service</w:t>
            </w:r>
          </w:p>
          <w:p w:rsidR="00000000" w:rsidRPr="00BE1ED4" w:rsidP="00BE1ED4">
            <w:pPr>
              <w:pStyle w:val="ListBullet"/>
            </w:pPr>
            <w:r w:rsidRPr="00BE1ED4">
              <w:t>providing proper training to those in the industry</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Key industry representatives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Key industry representatives include:</w:t>
            </w:r>
          </w:p>
          <w:p w:rsidR="00000000" w:rsidRPr="00BE1ED4" w:rsidP="00BE1ED4">
            <w:pPr>
              <w:pStyle w:val="ListBullet"/>
            </w:pPr>
            <w:r w:rsidRPr="00BE1ED4">
              <w:t>industry associations</w:t>
            </w:r>
          </w:p>
          <w:p w:rsidR="00000000" w:rsidRPr="00BE1ED4" w:rsidP="00BE1ED4">
            <w:pPr>
              <w:pStyle w:val="ListBullet"/>
            </w:pPr>
            <w:r w:rsidRPr="00BE1ED4">
              <w:t>enterprises</w:t>
            </w:r>
          </w:p>
          <w:p w:rsidR="00000000" w:rsidRPr="00BE1ED4" w:rsidP="00BE1ED4">
            <w:pPr>
              <w:pStyle w:val="ListBullet"/>
            </w:pPr>
            <w:r w:rsidRPr="00BE1ED4">
              <w:t>unions</w:t>
            </w:r>
          </w:p>
          <w:p w:rsidR="00000000" w:rsidRPr="00BE1ED4" w:rsidP="00BE1ED4">
            <w:pPr>
              <w:pStyle w:val="ListBullet"/>
            </w:pPr>
            <w:r w:rsidRPr="00BE1ED4">
              <w:t>legislative bodies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Current issues or events</w:t>
            </w:r>
            <w:r w:rsidRPr="00BE1ED4">
              <w:t xml:space="preserve"> include</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Current issues or events</w:t>
            </w:r>
            <w:r w:rsidRPr="00BE1ED4">
              <w:rPr>
                <w:rStyle w:val="SpecialBold"/>
              </w:rPr>
              <w:t xml:space="preserve"> </w:t>
            </w:r>
            <w:r w:rsidRPr="00BE1ED4">
              <w:t>include:</w:t>
            </w:r>
          </w:p>
          <w:p w:rsidR="00000000" w:rsidRPr="00BE1ED4" w:rsidP="00BE1ED4">
            <w:pPr>
              <w:pStyle w:val="ListBullet"/>
            </w:pPr>
            <w:r w:rsidRPr="00BE1ED4">
              <w:t xml:space="preserve">economic </w:t>
            </w:r>
          </w:p>
          <w:p w:rsidR="00000000" w:rsidRPr="00BE1ED4" w:rsidP="00BE1ED4">
            <w:pPr>
              <w:pStyle w:val="ListBullet"/>
            </w:pPr>
            <w:r w:rsidRPr="00BE1ED4">
              <w:t xml:space="preserve">environmental </w:t>
            </w:r>
          </w:p>
          <w:p w:rsidR="00000000" w:rsidRPr="00BE1ED4" w:rsidP="00BE1ED4">
            <w:pPr>
              <w:pStyle w:val="ListBullet"/>
            </w:pPr>
            <w:r w:rsidRPr="00BE1ED4">
              <w:t xml:space="preserve">political </w:t>
            </w:r>
          </w:p>
          <w:p w:rsidR="00000000" w:rsidRPr="00BE1ED4" w:rsidP="00BE1ED4">
            <w:pPr>
              <w:pStyle w:val="ListBullet"/>
            </w:pPr>
            <w:r w:rsidRPr="00BE1ED4">
              <w:t xml:space="preserve">technological </w:t>
            </w:r>
          </w:p>
          <w:p w:rsidR="00000000" w:rsidRPr="00BE1ED4" w:rsidP="00BE1ED4">
            <w:pPr>
              <w:pStyle w:val="ListBullet"/>
            </w:pPr>
            <w:r w:rsidRPr="00BE1ED4">
              <w:t xml:space="preserve">supply and demand </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Industry products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Industry products are the outcomes of manufacturing processes and include one or more of the following:</w:t>
            </w:r>
          </w:p>
          <w:p w:rsidR="00000000" w:rsidRPr="00BE1ED4" w:rsidP="00BE1ED4">
            <w:pPr>
              <w:pStyle w:val="ListBullet"/>
            </w:pPr>
            <w:r w:rsidRPr="00BE1ED4">
              <w:t>clothing and footwear</w:t>
            </w:r>
          </w:p>
          <w:p w:rsidR="00000000" w:rsidRPr="00BE1ED4" w:rsidP="00BE1ED4">
            <w:pPr>
              <w:pStyle w:val="ListBullet"/>
            </w:pPr>
            <w:r w:rsidRPr="00BE1ED4">
              <w:t>concrete and glass products</w:t>
            </w:r>
          </w:p>
          <w:p w:rsidR="00000000" w:rsidRPr="00BE1ED4" w:rsidP="00BE1ED4">
            <w:pPr>
              <w:pStyle w:val="ListBullet"/>
            </w:pPr>
            <w:r w:rsidRPr="00BE1ED4">
              <w:t>tyres and plastic car components</w:t>
            </w:r>
          </w:p>
          <w:p w:rsidR="00000000" w:rsidRPr="00BE1ED4" w:rsidP="00BE1ED4">
            <w:pPr>
              <w:pStyle w:val="ListBullet"/>
            </w:pPr>
            <w:r w:rsidRPr="00BE1ED4">
              <w:t>electronic components</w:t>
            </w:r>
          </w:p>
          <w:p w:rsidR="00000000" w:rsidRPr="00BE1ED4" w:rsidP="00BE1ED4">
            <w:pPr>
              <w:pStyle w:val="ListBullet"/>
            </w:pPr>
            <w:r w:rsidRPr="00BE1ED4">
              <w:t>metal products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Industry se</w:t>
            </w:r>
            <w:r w:rsidRPr="00BE1ED4">
              <w:rPr>
                <w:rStyle w:val="SpecialBold"/>
              </w:rPr>
              <w:t>rvices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Industry services include one or more of:</w:t>
            </w:r>
          </w:p>
          <w:p w:rsidR="00000000" w:rsidRPr="00BE1ED4" w:rsidP="00BE1ED4">
            <w:pPr>
              <w:pStyle w:val="ListBullet"/>
            </w:pPr>
            <w:r w:rsidRPr="00BE1ED4">
              <w:t>customer support</w:t>
            </w:r>
          </w:p>
          <w:p w:rsidR="00000000" w:rsidRPr="00BE1ED4" w:rsidP="00BE1ED4">
            <w:pPr>
              <w:pStyle w:val="ListBullet"/>
            </w:pPr>
            <w:r w:rsidRPr="00BE1ED4">
              <w:t>product advice</w:t>
            </w:r>
          </w:p>
          <w:p w:rsidR="00000000" w:rsidRPr="00BE1ED4" w:rsidP="00BE1ED4">
            <w:pPr>
              <w:pStyle w:val="ListBullet"/>
            </w:pPr>
            <w:r w:rsidRPr="00BE1ED4">
              <w:t>health and diet advice</w:t>
            </w:r>
          </w:p>
          <w:p w:rsidR="00000000" w:rsidRPr="00BE1ED4" w:rsidP="00BE1ED4">
            <w:pPr>
              <w:pStyle w:val="ListBullet"/>
            </w:pPr>
            <w:r w:rsidRPr="00BE1ED4">
              <w:t>delivery services</w:t>
            </w:r>
          </w:p>
          <w:p w:rsidR="00000000" w:rsidRPr="00BE1ED4" w:rsidP="00BE1ED4">
            <w:pPr>
              <w:pStyle w:val="ListBullet"/>
            </w:pPr>
            <w:r w:rsidRPr="00BE1ED4">
              <w:t>consulting services</w:t>
            </w:r>
          </w:p>
          <w:p w:rsidR="00000000" w:rsidRPr="00BE1ED4" w:rsidP="00BE1ED4">
            <w:pPr>
              <w:pStyle w:val="ListBullet"/>
            </w:pPr>
            <w:r w:rsidRPr="00BE1ED4">
              <w:t>warrantees and/or guarantees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Service standards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Service standards include one or more of the following:</w:t>
            </w:r>
          </w:p>
          <w:p w:rsidR="00000000" w:rsidRPr="00BE1ED4" w:rsidP="00BE1ED4">
            <w:pPr>
              <w:pStyle w:val="ListBullet"/>
            </w:pPr>
            <w:r w:rsidRPr="00BE1ED4">
              <w:t>developing and maintaining product and service knowledge</w:t>
            </w:r>
          </w:p>
          <w:p w:rsidR="00000000" w:rsidRPr="00BE1ED4" w:rsidP="00BE1ED4">
            <w:pPr>
              <w:pStyle w:val="ListBullet"/>
            </w:pPr>
            <w:r w:rsidRPr="00BE1ED4">
              <w:t>identifying customer needs and expectations correctly</w:t>
            </w:r>
          </w:p>
          <w:p w:rsidR="00000000" w:rsidRPr="00BE1ED4" w:rsidP="00BE1ED4">
            <w:pPr>
              <w:pStyle w:val="ListBullet"/>
            </w:pPr>
            <w:r w:rsidRPr="00BE1ED4">
              <w:t>meeting reasonable needs and request of customers within acceptable time frames</w:t>
            </w:r>
          </w:p>
          <w:p w:rsidR="00000000" w:rsidRPr="00BE1ED4" w:rsidP="00BE1ED4">
            <w:pPr>
              <w:pStyle w:val="ListBullet"/>
            </w:pPr>
            <w:r w:rsidRPr="00BE1ED4">
              <w:t>taking opportunities to enhance the quality of products and servi</w:t>
            </w:r>
            <w:r w:rsidRPr="00BE1ED4">
              <w:t>ces</w:t>
            </w:r>
          </w:p>
          <w:p w:rsidR="00000000" w:rsidRPr="00BE1ED4" w:rsidP="00BE1ED4">
            <w:pPr>
              <w:pStyle w:val="ListBullet"/>
            </w:pPr>
            <w:r w:rsidRPr="00BE1ED4">
              <w:t>dealing with conflict situations</w:t>
            </w:r>
          </w:p>
          <w:p w:rsidR="00000000" w:rsidRPr="00BE1ED4" w:rsidP="00BE1ED4">
            <w:pPr>
              <w:pStyle w:val="ListBullet"/>
            </w:pPr>
            <w:r w:rsidRPr="00BE1ED4">
              <w:t>responding to customer complaints</w:t>
            </w:r>
          </w:p>
          <w:p w:rsidR="00000000" w:rsidRPr="00BE1ED4" w:rsidP="00BE1ED4">
            <w:pPr>
              <w:pStyle w:val="ListBullet"/>
            </w:pPr>
            <w:r w:rsidRPr="00BE1ED4">
              <w:t>maintaining a positive and cooperative manner</w:t>
            </w:r>
          </w:p>
          <w:p w:rsidR="00000000" w:rsidRPr="00BE1ED4" w:rsidP="00BE1ED4">
            <w:pPr>
              <w:pStyle w:val="ListBullet"/>
            </w:pPr>
            <w:r w:rsidRPr="00BE1ED4">
              <w:t xml:space="preserve">establishing relationships with customers </w:t>
            </w:r>
          </w:p>
          <w:p w:rsidR="00000000" w:rsidRPr="00BE1ED4" w:rsidP="00BE1ED4">
            <w:pPr>
              <w:pStyle w:val="ListBullet"/>
            </w:pPr>
            <w:r w:rsidRPr="00BE1ED4">
              <w:t>following appropriate hygiene and safety procedures</w:t>
            </w:r>
          </w:p>
          <w:p w:rsidR="00000000" w:rsidRPr="00BE1ED4" w:rsidP="00BE1ED4">
            <w:pPr>
              <w:pStyle w:val="ListBullet"/>
            </w:pPr>
            <w:r w:rsidRPr="00BE1ED4">
              <w:t>referring difficult complaints to appropriate persons</w:t>
            </w:r>
          </w:p>
          <w:p w:rsidR="00000000" w:rsidP="00BE1ED4">
            <w:pPr>
              <w:pStyle w:val="BodyText"/>
              <w:rPr>
                <w:lang w:val="en-NZ"/>
              </w:rPr>
            </w:pPr>
          </w:p>
        </w:tc>
      </w:tr>
      <w:tr w:rsidTr="002E4D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1ED4">
            <w:pPr>
              <w:pStyle w:val="BodyText"/>
              <w:rPr>
                <w:lang w:val="en-NZ"/>
              </w:rPr>
            </w:pPr>
            <w:r w:rsidRPr="00BE1ED4">
              <w:rPr>
                <w:rStyle w:val="SpecialBold"/>
              </w:rPr>
              <w:t>Quality standards</w:t>
            </w:r>
          </w:p>
        </w:tc>
        <w:tc>
          <w:tcPr>
            <w:tcW w:w="0" w:type="auto"/>
            <w:tcBorders>
              <w:top w:val="nil"/>
              <w:left w:val="nil"/>
              <w:bottom w:val="nil"/>
              <w:right w:val="nil"/>
            </w:tcBorders>
            <w:tcMar>
              <w:top w:w="0" w:type="dxa"/>
              <w:left w:w="62" w:type="dxa"/>
              <w:bottom w:w="0" w:type="dxa"/>
              <w:right w:w="62" w:type="dxa"/>
            </w:tcMar>
          </w:tcPr>
          <w:p w:rsidR="00000000" w:rsidRPr="00BE1ED4" w:rsidP="00BE1ED4">
            <w:pPr>
              <w:pStyle w:val="BodyText"/>
            </w:pPr>
            <w:r w:rsidRPr="00BE1ED4">
              <w:t>Quality standards include one or more of the following:</w:t>
            </w:r>
          </w:p>
          <w:p w:rsidR="00000000" w:rsidRPr="00BE1ED4" w:rsidP="00BE1ED4">
            <w:pPr>
              <w:pStyle w:val="ListBullet"/>
            </w:pPr>
            <w:r w:rsidRPr="00BE1ED4">
              <w:t>consistency standards</w:t>
            </w:r>
          </w:p>
          <w:p w:rsidR="00000000" w:rsidRPr="00BE1ED4" w:rsidP="00BE1ED4">
            <w:pPr>
              <w:pStyle w:val="ListBullet"/>
            </w:pPr>
            <w:r w:rsidRPr="00BE1ED4">
              <w:t>quality specifications</w:t>
            </w:r>
          </w:p>
          <w:p w:rsidR="00000000" w:rsidRPr="00BE1ED4" w:rsidP="00BE1ED4">
            <w:pPr>
              <w:pStyle w:val="ListBullet"/>
            </w:pPr>
            <w:r w:rsidRPr="00BE1ED4">
              <w:t>time requirements</w:t>
            </w:r>
          </w:p>
          <w:p w:rsidR="00000000" w:rsidRPr="00BE1ED4" w:rsidP="00BE1ED4">
            <w:pPr>
              <w:pStyle w:val="ListBullet"/>
            </w:pPr>
            <w:r w:rsidRPr="00BE1ED4">
              <w:t>meeting customer requirements</w:t>
            </w:r>
          </w:p>
        </w:tc>
      </w:tr>
    </w:tbl>
    <w:p w:rsidR="00000000" w:rsidRPr="00BE1ED4" w:rsidP="00BE1ED4">
      <w:pPr>
        <w:pStyle w:val="BodyText"/>
      </w:pPr>
    </w:p>
    <w:p w:rsidR="00000000" w:rsidRPr="00BE1ED4" w:rsidP="00BE1ED4">
      <w:pPr>
        <w:pStyle w:val="AllowPageBreak"/>
      </w:pPr>
    </w:p>
    <w:p w:rsidR="00000000" w:rsidRPr="00BE1ED4" w:rsidP="00BE1ED4">
      <w:pPr>
        <w:pStyle w:val="Heading1"/>
      </w:pPr>
      <w:bookmarkStart w:id="9" w:name="O_877624"/>
      <w:bookmarkEnd w:id="9"/>
      <w:r w:rsidRPr="00BE1ED4">
        <w:t>Unit Mapping Information</w:t>
      </w:r>
    </w:p>
    <w:p w:rsidR="00000000" w:rsidRPr="00BE1ED4" w:rsidP="002E4D1E">
      <w:pPr>
        <w:pStyle w:val="BodyText"/>
      </w:pPr>
      <w:r w:rsidRPr="00BE1ED4">
        <w:t>Release 1. Supersedes and is equivalent to MSAPCI101A Adapt to work in industry</w:t>
      </w:r>
    </w:p>
    <w:p w:rsidR="00000000" w:rsidRPr="00BE1ED4" w:rsidP="00BE1ED4">
      <w:pPr>
        <w:pStyle w:val="Heading1"/>
      </w:pPr>
      <w:bookmarkStart w:id="10" w:name="O_877617"/>
      <w:bookmarkEnd w:id="10"/>
      <w:r w:rsidRPr="00BE1ED4">
        <w:t>Links</w:t>
      </w:r>
    </w:p>
    <w:p w:rsidR="00000000" w:rsidRPr="00BE1ED4" w:rsidP="002E4D1E">
      <w:pPr>
        <w:pStyle w:val="BodyText"/>
      </w:pPr>
      <w:r w:rsidRPr="00BE1ED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F3A8B">
        <w:rPr>
          <w:rStyle w:val="Hyperlink"/>
        </w:rPr>
        <w:t>https://vetnet.gov.au/Pages/TrainingDocs.aspx?q=d1287d36-dff4-4e9f-ad2c-9d6270054027</w:t>
      </w:r>
      <w:r>
        <w:fldChar w:fldCharType="end"/>
      </w:r>
    </w:p>
    <w:p w:rsidR="00000000" w:rsidRPr="00BE1ED4" w:rsidP="002E4D1E">
      <w:pPr>
        <w:pStyle w:val="BodyText"/>
        <w:sectPr w:rsidSect="00BE1ED4">
          <w:headerReference w:type="default" r:id="rId10"/>
          <w:footerReference w:type="default" r:id="rId11"/>
          <w:pgSz w:w="11908" w:h="16833"/>
          <w:pgMar w:top="1702" w:right="1418" w:bottom="1702" w:left="1418" w:header="992" w:footer="992" w:gutter="0"/>
          <w:cols w:space="720"/>
          <w:noEndnote/>
          <w:docGrid w:linePitch="299"/>
        </w:sectPr>
      </w:pPr>
    </w:p>
    <w:p w:rsidR="00000000" w:rsidRPr="00BE1ED4" w:rsidP="00BE1ED4">
      <w:pPr>
        <w:pStyle w:val="SuperHeading"/>
      </w:pPr>
      <w:r w:rsidRPr="00BE1ED4">
        <w:t>Assessment Requirements for MSMPCI101 Adapt to work in industry</w:t>
      </w:r>
    </w:p>
    <w:p w:rsidR="00000000" w:rsidRPr="00BE1ED4" w:rsidP="00BE1ED4">
      <w:pPr>
        <w:pStyle w:val="Heading1"/>
      </w:pPr>
      <w:bookmarkStart w:id="11" w:name="O_877619"/>
      <w:bookmarkEnd w:id="11"/>
      <w:r w:rsidRPr="00BE1ED4">
        <w:t>Modification History</w:t>
      </w:r>
    </w:p>
    <w:p w:rsidR="00000000" w:rsidRPr="00BE1ED4" w:rsidP="002E4D1E">
      <w:pPr>
        <w:pStyle w:val="BodyText"/>
      </w:pPr>
      <w:r w:rsidRPr="00BE1ED4">
        <w:t>Release 1. Supersedes and is equivalent to MSAPCI101A Adapt to work in industry</w:t>
      </w:r>
    </w:p>
    <w:p w:rsidR="00000000" w:rsidRPr="00BE1ED4" w:rsidP="00BE1ED4">
      <w:pPr>
        <w:pStyle w:val="Heading1"/>
      </w:pPr>
      <w:bookmarkStart w:id="12" w:name="O_877622"/>
      <w:bookmarkEnd w:id="12"/>
      <w:r w:rsidRPr="00BE1ED4">
        <w:t>Performance Evidence</w:t>
      </w:r>
    </w:p>
    <w:p w:rsidR="00000000" w:rsidRPr="00BE1ED4" w:rsidP="002E4D1E">
      <w:pPr>
        <w:pStyle w:val="BodyText"/>
      </w:pPr>
      <w:r w:rsidRPr="00BE1ED4">
        <w:t>Evidence required to demonstrate competence in this unit must be relevant to and satisfy all of the requirements of the elements and performance criteria and demonstrate the ability to:</w:t>
      </w:r>
    </w:p>
    <w:p w:rsidR="00000000" w:rsidRPr="00BE1ED4" w:rsidP="00BE1ED4">
      <w:pPr>
        <w:pStyle w:val="ListBullet"/>
      </w:pPr>
      <w:r w:rsidRPr="00BE1ED4">
        <w:t>consistently apply required knowledge and skills when adapting to dif</w:t>
      </w:r>
      <w:r w:rsidRPr="00BE1ED4">
        <w:t xml:space="preserve">ferent workplace requirements, contexts and environments </w:t>
      </w:r>
    </w:p>
    <w:p w:rsidR="00000000" w:rsidRPr="00BE1ED4" w:rsidP="00BE1ED4">
      <w:pPr>
        <w:pStyle w:val="ListBullet"/>
      </w:pPr>
      <w:r w:rsidRPr="00BE1ED4">
        <w:t>follow workplace work health and safety (WHS) and environmental protection procedures and responsibilities</w:t>
      </w:r>
    </w:p>
    <w:p w:rsidR="00000000" w:rsidRPr="00BE1ED4" w:rsidP="00BE1ED4">
      <w:pPr>
        <w:pStyle w:val="ListBullet"/>
      </w:pPr>
      <w:r w:rsidRPr="00BE1ED4">
        <w:t xml:space="preserve">consistently follow relevant workplace procedures, policies, instructions and regulations, </w:t>
      </w:r>
      <w:r w:rsidRPr="00BE1ED4">
        <w:t>including relevant manufacturer</w:t>
      </w:r>
      <w:r>
        <w:t>’</w:t>
      </w:r>
      <w:r w:rsidRPr="00BE1ED4">
        <w:t>s guidelines relating to the operation and use of equipment</w:t>
      </w:r>
    </w:p>
    <w:p w:rsidR="00000000" w:rsidRPr="00BE1ED4" w:rsidP="00BE1ED4">
      <w:pPr>
        <w:pStyle w:val="ListBullet"/>
      </w:pPr>
      <w:r w:rsidRPr="00BE1ED4">
        <w:t>complete work systematically with required time management and attention to detail without damage to goods, equipment or personnel</w:t>
      </w:r>
    </w:p>
    <w:p w:rsidR="00000000" w:rsidRPr="00BE1ED4" w:rsidP="00BE1ED4">
      <w:pPr>
        <w:pStyle w:val="ListBullet"/>
      </w:pPr>
      <w:r w:rsidRPr="00BE1ED4">
        <w:t>recognise limitations, ask for he</w:t>
      </w:r>
      <w:r w:rsidRPr="00BE1ED4">
        <w:t>lp and seek clarification or information about work requirements and procedures</w:t>
      </w:r>
    </w:p>
    <w:p w:rsidR="00000000" w:rsidRPr="00BE1ED4" w:rsidP="00BE1ED4">
      <w:pPr>
        <w:pStyle w:val="ListBullet"/>
      </w:pPr>
      <w:r w:rsidRPr="00BE1ED4">
        <w:t>take prompt action to report and/or rectify any workplace problems in accordance with workplace procedures</w:t>
      </w:r>
    </w:p>
    <w:p w:rsidR="00000000" w:rsidRPr="00BE1ED4" w:rsidP="00BE1ED4">
      <w:pPr>
        <w:pStyle w:val="ListBullet"/>
      </w:pPr>
      <w:r w:rsidRPr="00BE1ED4">
        <w:t>recognise and adapt appropriately to cultural differences in the work</w:t>
      </w:r>
      <w:r w:rsidRPr="00BE1ED4">
        <w:t>place, including modes of behaviour and interactions among staff and others</w:t>
      </w:r>
    </w:p>
    <w:p w:rsidR="00000000" w:rsidRPr="00BE1ED4" w:rsidP="00BE1ED4">
      <w:pPr>
        <w:pStyle w:val="ListBullet"/>
      </w:pPr>
      <w:r w:rsidRPr="00BE1ED4">
        <w:t>identify and interpret information on sectors in the manufacturing industries</w:t>
      </w:r>
    </w:p>
    <w:p w:rsidR="00000000" w:rsidRPr="00BE1ED4" w:rsidP="00BE1ED4">
      <w:pPr>
        <w:pStyle w:val="ListBullet"/>
      </w:pPr>
      <w:r w:rsidRPr="00BE1ED4">
        <w:t>articulate own goals and vision and identify skills gaps and ways they may be addressed</w:t>
      </w:r>
    </w:p>
    <w:p w:rsidR="00000000" w:rsidRPr="00BE1ED4" w:rsidP="00BE1ED4">
      <w:pPr>
        <w:pStyle w:val="ListBullet"/>
      </w:pPr>
      <w:r w:rsidRPr="00BE1ED4">
        <w:t>identify and i</w:t>
      </w:r>
      <w:r w:rsidRPr="00BE1ED4">
        <w:t>nterpret information on the range of products and services produced by manufacturing industries</w:t>
      </w:r>
    </w:p>
    <w:p w:rsidR="00000000" w:rsidRPr="00BE1ED4" w:rsidP="00BE1ED4">
      <w:pPr>
        <w:pStyle w:val="ListBullet"/>
      </w:pPr>
      <w:r w:rsidRPr="00BE1ED4">
        <w:t xml:space="preserve">identify and take advantage of learning opportunities in the workplace </w:t>
      </w:r>
    </w:p>
    <w:p w:rsidR="00000000" w:rsidRPr="00BE1ED4" w:rsidP="00BE1ED4">
      <w:pPr>
        <w:pStyle w:val="ListBullet"/>
      </w:pPr>
      <w:r w:rsidRPr="00BE1ED4">
        <w:t>use literacy skills in regard to written and verbal communication in the workplace</w:t>
      </w:r>
    </w:p>
    <w:p w:rsidR="00000000" w:rsidRPr="00BE1ED4" w:rsidP="00BE1ED4">
      <w:pPr>
        <w:pStyle w:val="ListBullet"/>
      </w:pPr>
      <w:r w:rsidRPr="00BE1ED4">
        <w:t>use b</w:t>
      </w:r>
      <w:r w:rsidRPr="00BE1ED4">
        <w:t>asic interpersonal and communication skills, including listening and questioning and receiving feedback</w:t>
      </w:r>
    </w:p>
    <w:p w:rsidR="00000000" w:rsidRPr="00BE1ED4" w:rsidP="00BE1ED4">
      <w:pPr>
        <w:pStyle w:val="ListBullet"/>
      </w:pPr>
      <w:r w:rsidRPr="00BE1ED4">
        <w:t>use workplace technology skills where appropriate or required.</w:t>
      </w:r>
    </w:p>
    <w:p w:rsidR="00000000" w:rsidRPr="00BE1ED4" w:rsidP="00BE1ED4">
      <w:pPr>
        <w:pStyle w:val="AllowPageBreak"/>
      </w:pPr>
    </w:p>
    <w:p w:rsidR="00000000" w:rsidRPr="00BE1ED4" w:rsidP="00BE1ED4">
      <w:pPr>
        <w:pStyle w:val="Heading1"/>
      </w:pPr>
      <w:bookmarkStart w:id="13" w:name="O_877621"/>
      <w:bookmarkEnd w:id="13"/>
      <w:r w:rsidRPr="00BE1ED4">
        <w:t>Knowledge Evidence</w:t>
      </w:r>
    </w:p>
    <w:p w:rsidR="00000000" w:rsidRPr="00BE1ED4" w:rsidP="002E4D1E">
      <w:pPr>
        <w:pStyle w:val="BodyText"/>
      </w:pPr>
      <w:r w:rsidRPr="00BE1ED4">
        <w:t>Must provide evidence that demonstrates knowledge of:</w:t>
      </w:r>
    </w:p>
    <w:p w:rsidR="00000000" w:rsidRPr="00BE1ED4" w:rsidP="00BE1ED4">
      <w:pPr>
        <w:pStyle w:val="ListBullet"/>
      </w:pPr>
      <w:r w:rsidRPr="00BE1ED4">
        <w:t>current events, activities, products and services of the manufacturing industry</w:t>
      </w:r>
    </w:p>
    <w:p w:rsidR="00000000" w:rsidRPr="00BE1ED4" w:rsidP="00BE1ED4">
      <w:pPr>
        <w:pStyle w:val="ListBullet"/>
      </w:pPr>
      <w:r w:rsidRPr="00BE1ED4">
        <w:t>workplace policies, procedures and guidelines</w:t>
      </w:r>
    </w:p>
    <w:p w:rsidR="00000000" w:rsidRPr="00BE1ED4" w:rsidP="00BE1ED4">
      <w:pPr>
        <w:pStyle w:val="ListBullet"/>
      </w:pPr>
      <w:r w:rsidRPr="00BE1ED4">
        <w:t>time management strategies and appropriate workplace etiquette</w:t>
      </w:r>
    </w:p>
    <w:p w:rsidR="00000000" w:rsidRPr="00BE1ED4" w:rsidP="00BE1ED4">
      <w:pPr>
        <w:pStyle w:val="ListBullet"/>
      </w:pPr>
      <w:r w:rsidRPr="00BE1ED4">
        <w:t>workplace equipment, tools and other technologies used in the man</w:t>
      </w:r>
      <w:r w:rsidRPr="00BE1ED4">
        <w:t xml:space="preserve">ufacturing industry and where and how to obtain information and instructions on their safe use and basic care and servicing </w:t>
      </w:r>
    </w:p>
    <w:p w:rsidR="00000000" w:rsidRPr="00BE1ED4" w:rsidP="00BE1ED4">
      <w:pPr>
        <w:pStyle w:val="ListBullet"/>
      </w:pPr>
      <w:r w:rsidRPr="00BE1ED4">
        <w:t>sources of information on the industry sector and skills development activities.</w:t>
      </w:r>
    </w:p>
    <w:p w:rsidR="00000000" w:rsidRPr="00BE1ED4" w:rsidP="00BE1ED4">
      <w:pPr>
        <w:pStyle w:val="AllowPageBreak"/>
      </w:pPr>
    </w:p>
    <w:p w:rsidR="00000000" w:rsidRPr="00BE1ED4" w:rsidP="00BE1ED4">
      <w:pPr>
        <w:pStyle w:val="Heading1"/>
      </w:pPr>
      <w:bookmarkStart w:id="14" w:name="O_877620"/>
      <w:bookmarkEnd w:id="14"/>
      <w:r w:rsidRPr="00BE1ED4">
        <w:t>Assessment Conditions</w:t>
      </w:r>
    </w:p>
    <w:p w:rsidR="00000000" w:rsidRPr="00BE1ED4" w:rsidP="00BE1ED4">
      <w:pPr>
        <w:pStyle w:val="ListBullet"/>
      </w:pPr>
      <w:r w:rsidRPr="00BE1ED4">
        <w:t>Assessment</w:t>
      </w:r>
      <w:r w:rsidRPr="00BE1ED4">
        <w:t xml:space="preserve"> must occur in a simulated environment or a workplace.</w:t>
      </w:r>
    </w:p>
    <w:p w:rsidR="00000000" w:rsidRPr="00BE1ED4" w:rsidP="00BE1ED4">
      <w:pPr>
        <w:pStyle w:val="ListBullet"/>
      </w:pPr>
      <w:r w:rsidRPr="00BE1ED4">
        <w:t xml:space="preserve">This unit must always be assessed in holistically in conjunction with other units of competency that form part of a specified job function. </w:t>
      </w:r>
    </w:p>
    <w:p w:rsidR="00000000" w:rsidRPr="00BE1ED4" w:rsidP="00BE1ED4">
      <w:pPr>
        <w:pStyle w:val="ListBullet"/>
      </w:pPr>
      <w:r w:rsidRPr="00BE1ED4">
        <w:t>Foundation skills are integral to competent performance of t</w:t>
      </w:r>
      <w:r w:rsidRPr="00BE1ED4">
        <w:t>he unit and should not be assessed separately.</w:t>
      </w:r>
    </w:p>
    <w:p w:rsidR="00000000" w:rsidRPr="00BE1ED4" w:rsidP="00BE1ED4">
      <w:pPr>
        <w:pStyle w:val="ListBullet"/>
      </w:pPr>
      <w:r w:rsidRPr="00BE1ED4">
        <w:t>Performance must be demonstrated consistently over a period of time and for a range of manufacturing contexts.</w:t>
      </w:r>
    </w:p>
    <w:p w:rsidR="00000000" w:rsidRPr="00BE1ED4" w:rsidP="00BE1ED4">
      <w:pPr>
        <w:pStyle w:val="ListBullet"/>
      </w:pPr>
      <w:r w:rsidRPr="00BE1ED4">
        <w:t>Assessors must:</w:t>
      </w:r>
    </w:p>
    <w:p w:rsidR="00000000" w:rsidRPr="00BE1ED4" w:rsidP="00BE1ED4">
      <w:pPr>
        <w:pStyle w:val="ListBullet2"/>
      </w:pPr>
      <w:r w:rsidRPr="00BE1ED4">
        <w:t>satisfy the Standards for Registered Training Organisations 2015 assessor require</w:t>
      </w:r>
      <w:r w:rsidRPr="00BE1ED4">
        <w:t>ments</w:t>
      </w:r>
    </w:p>
    <w:p w:rsidR="00000000" w:rsidRPr="00BE1ED4" w:rsidP="00BE1ED4">
      <w:pPr>
        <w:pStyle w:val="ListBullet2"/>
      </w:pPr>
      <w:r w:rsidRPr="00BE1ED4">
        <w:t>have vocational competency in the manufacturing industry at least to the level being assessed, with broad industry knowledge and experience, usually combined with a relevant industry qualification</w:t>
      </w:r>
    </w:p>
    <w:p w:rsidR="00000000" w:rsidRPr="00BE1ED4" w:rsidP="00BE1ED4">
      <w:pPr>
        <w:pStyle w:val="ListBullet2"/>
      </w:pPr>
      <w:r w:rsidRPr="00BE1ED4">
        <w:t>be familiar with the current skills and knowledge used and have relevant, current experience in the manufacturing industry.</w:t>
      </w:r>
    </w:p>
    <w:p w:rsidR="00000000" w:rsidRPr="00BE1ED4" w:rsidP="00BE1ED4">
      <w:pPr>
        <w:pStyle w:val="AllowPageBreak"/>
      </w:pPr>
    </w:p>
    <w:p w:rsidR="00000000" w:rsidRPr="00BE1ED4" w:rsidP="00BE1ED4">
      <w:pPr>
        <w:pStyle w:val="Heading1"/>
      </w:pPr>
      <w:bookmarkStart w:id="15" w:name="O_877618"/>
      <w:bookmarkEnd w:id="15"/>
      <w:r w:rsidRPr="00BE1ED4">
        <w:t>Links</w:t>
      </w:r>
    </w:p>
    <w:p w:rsidR="00000000" w:rsidRPr="00BE1ED4" w:rsidP="002E4D1E">
      <w:pPr>
        <w:pStyle w:val="BodyText"/>
      </w:pPr>
      <w:r w:rsidRPr="00BE1ED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F3A8B">
        <w:rPr>
          <w:rStyle w:val="Hyperlink"/>
        </w:rPr>
        <w:t>https://vetnet.gov.au/Pages/TrainingDocs.aspx?q=d1287d36-dff4-4e9f-ad2c-9d6270054027</w:t>
      </w:r>
      <w:r>
        <w:fldChar w:fldCharType="end"/>
      </w:r>
    </w:p>
    <w:p w:rsidR="00000000" w:rsidRPr="00BE1ED4" w:rsidP="00BE1ED4"/>
    <w:sectPr w:rsidSect="00BE1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rsidRPr="002E4D1E" w:rsidP="002E4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D1E" w:rsidP="00BE1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E4D1E" w:rsidP="00BE1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4D1E" w:rsidP="00BE1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rsidP="00BE1ED4">
    <w:pPr>
      <w:pStyle w:val="Footer"/>
      <w:framePr w:wrap="around"/>
    </w:pPr>
    <w:r>
      <w:fldChar w:fldCharType="begin"/>
    </w:r>
    <w:r>
      <w:instrText xml:space="preserve"> DOCPROPERTY  Subject  \* MERGEFORMAT </w:instrText>
    </w:r>
    <w:r>
      <w:fldChar w:fldCharType="separate"/>
    </w:r>
    <w:r w:rsidR="002E4D1E">
      <w:t>Approved</w:t>
    </w:r>
    <w:r w:rsidR="002E4D1E">
      <w:fldChar w:fldCharType="end"/>
    </w:r>
    <w:r>
      <w:tab/>
      <w:t xml:space="preserve">Page </w:t>
    </w:r>
    <w:r>
      <w:fldChar w:fldCharType="begin"/>
    </w:r>
    <w:r>
      <w:instrText xml:space="preserve"> PAGE  \* Arabic  \* MERGEFORMAT </w:instrText>
    </w:r>
    <w:r>
      <w:fldChar w:fldCharType="separate"/>
    </w:r>
    <w:r w:rsidR="002E4D1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D1E">
      <w:rPr>
        <w:noProof/>
      </w:rPr>
      <w:t>8</w:t>
    </w:r>
    <w:r>
      <w:rPr>
        <w:noProof/>
      </w:rPr>
      <w:fldChar w:fldCharType="end"/>
    </w:r>
  </w:p>
  <w:p w:rsidR="00BE1ED4" w:rsidP="00BE1ED4">
    <w:pPr>
      <w:pStyle w:val="Footer"/>
      <w:framePr w:wrap="around"/>
    </w:pPr>
    <w:r>
      <w:t xml:space="preserve">© Commonwealth of Australia, </w:t>
    </w:r>
    <w:r>
      <w:fldChar w:fldCharType="begin"/>
    </w:r>
    <w:r>
      <w:instrText xml:space="preserve"> DATE  \@ "yyyy"  \* MERGEFORMAT </w:instrText>
    </w:r>
    <w:r>
      <w:fldChar w:fldCharType="separate"/>
    </w:r>
    <w:r w:rsidR="002E4D1E">
      <w:rPr>
        <w:noProof/>
      </w:rPr>
      <w:t>2025</w:t>
    </w:r>
    <w:r>
      <w:fldChar w:fldCharType="end"/>
    </w:r>
    <w:r>
      <w:tab/>
    </w:r>
    <w:r>
      <w:fldChar w:fldCharType="begin"/>
    </w:r>
    <w:r>
      <w:instrText xml:space="preserve"> DOCPROPERTY  Author  \* MERGEFORMAT </w:instrText>
    </w:r>
    <w:r>
      <w:fldChar w:fldCharType="separate"/>
    </w:r>
    <w:r w:rsidR="002E4D1E">
      <w:t>Manufacturing Industry Skills Alliance</w:t>
    </w:r>
    <w:r w:rsidR="002E4D1E">
      <w:fldChar w:fldCharType="end"/>
    </w:r>
  </w:p>
  <w:p w:rsidR="00BE1ED4" w:rsidP="00BE1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ED4" w:rsidRPr="002E4D1E" w:rsidP="002E4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D1E" w:rsidRPr="002D2AF8" w:rsidP="00BE1ED4">
    <w:pPr>
      <w:pStyle w:val="Header"/>
      <w:framePr w:wrap="around"/>
    </w:pPr>
    <w:r>
      <w:fldChar w:fldCharType="begin"/>
    </w:r>
    <w:r>
      <w:instrText xml:space="preserve"> TITLE   \* MERGEFORMAT </w:instrText>
    </w:r>
    <w:r>
      <w:fldChar w:fldCharType="separate"/>
    </w:r>
    <w:r>
      <w:t>MSMPCI101 Adapt to work in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4D1E" w:rsidP="00BE1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D4" w:rsidRPr="002D2AF8" w:rsidP="00BE1ED4">
    <w:pPr>
      <w:pStyle w:val="Header"/>
      <w:framePr w:wrap="around"/>
    </w:pPr>
    <w:r>
      <w:fldChar w:fldCharType="begin"/>
    </w:r>
    <w:r>
      <w:instrText xml:space="preserve"> TITLE   \* MERGEFORMAT </w:instrText>
    </w:r>
    <w:r>
      <w:fldChar w:fldCharType="separate"/>
    </w:r>
    <w:r w:rsidR="002E4D1E">
      <w:t>MSMPCI101 Adapt to work in industry</w:t>
    </w:r>
    <w:r w:rsidR="002E4D1E">
      <w:fldChar w:fldCharType="end"/>
    </w:r>
    <w:r>
      <w:tab/>
      <w:t xml:space="preserve">Date this document was generated: </w:t>
    </w:r>
    <w:r>
      <w:fldChar w:fldCharType="begin"/>
    </w:r>
    <w:r>
      <w:instrText xml:space="preserve"> CREATEDATE  \@ "d MMMM yyyy"  \* MERGEFORMAT </w:instrText>
    </w:r>
    <w:r>
      <w:fldChar w:fldCharType="separate"/>
    </w:r>
    <w:r w:rsidR="002E4D1E">
      <w:rPr>
        <w:noProof/>
      </w:rPr>
      <w:t>2 March 2025</w:t>
    </w:r>
    <w:r>
      <w:fldChar w:fldCharType="end"/>
    </w:r>
  </w:p>
  <w:p w:rsidR="00BE1ED4" w:rsidP="00BE1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F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D8E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8C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ED4"/>
    <w:pPr>
      <w:spacing w:before="360" w:after="60"/>
      <w:outlineLvl w:val="0"/>
    </w:pPr>
    <w:rPr>
      <w:sz w:val="32"/>
    </w:rPr>
  </w:style>
  <w:style w:type="paragraph" w:styleId="Heading2">
    <w:name w:val="heading 2"/>
    <w:basedOn w:val="HeadingBase"/>
    <w:next w:val="BodyText"/>
    <w:link w:val="Heading2Char"/>
    <w:qFormat/>
    <w:rsid w:val="00BE1ED4"/>
    <w:pPr>
      <w:keepLines/>
      <w:spacing w:before="240" w:after="120"/>
      <w:outlineLvl w:val="1"/>
    </w:pPr>
    <w:rPr>
      <w:sz w:val="28"/>
      <w:szCs w:val="40"/>
    </w:rPr>
  </w:style>
  <w:style w:type="paragraph" w:styleId="Heading3">
    <w:name w:val="heading 3"/>
    <w:basedOn w:val="HeadingBase"/>
    <w:next w:val="BodyText"/>
    <w:link w:val="Heading3Char"/>
    <w:qFormat/>
    <w:rsid w:val="00BE1ED4"/>
    <w:pPr>
      <w:spacing w:before="180" w:after="120"/>
      <w:outlineLvl w:val="2"/>
    </w:pPr>
    <w:rPr>
      <w:spacing w:val="-10"/>
      <w:kern w:val="32"/>
    </w:rPr>
  </w:style>
  <w:style w:type="paragraph" w:styleId="Heading4">
    <w:name w:val="heading 4"/>
    <w:basedOn w:val="HeadingBase"/>
    <w:next w:val="BodyText"/>
    <w:link w:val="Heading4Char"/>
    <w:qFormat/>
    <w:rsid w:val="00BE1ED4"/>
    <w:pPr>
      <w:spacing w:before="160" w:after="120"/>
      <w:outlineLvl w:val="3"/>
    </w:pPr>
    <w:rPr>
      <w:sz w:val="22"/>
    </w:rPr>
  </w:style>
  <w:style w:type="paragraph" w:styleId="Heading5">
    <w:name w:val="heading 5"/>
    <w:basedOn w:val="HeadingBase"/>
    <w:next w:val="Normal"/>
    <w:link w:val="Heading5Char"/>
    <w:qFormat/>
    <w:rsid w:val="00BE1ED4"/>
    <w:pPr>
      <w:spacing w:before="80"/>
      <w:outlineLvl w:val="4"/>
    </w:pPr>
    <w:rPr>
      <w:color w:val="918585"/>
      <w:sz w:val="20"/>
    </w:rPr>
  </w:style>
  <w:style w:type="paragraph" w:styleId="Heading6">
    <w:name w:val="heading 6"/>
    <w:basedOn w:val="HeadingBase"/>
    <w:next w:val="Normal"/>
    <w:link w:val="Heading6Char"/>
    <w:qFormat/>
    <w:rsid w:val="00BE1ED4"/>
    <w:pPr>
      <w:spacing w:before="60"/>
      <w:outlineLvl w:val="5"/>
    </w:pPr>
    <w:rPr>
      <w:color w:val="918585"/>
      <w:sz w:val="20"/>
    </w:rPr>
  </w:style>
  <w:style w:type="paragraph" w:styleId="Heading7">
    <w:name w:val="heading 7"/>
    <w:basedOn w:val="Normal"/>
    <w:next w:val="Normal"/>
    <w:link w:val="Heading7Char"/>
    <w:qFormat/>
    <w:rsid w:val="00BE1ED4"/>
    <w:pPr>
      <w:ind w:left="720"/>
      <w:outlineLvl w:val="6"/>
    </w:pPr>
    <w:rPr>
      <w:i/>
    </w:rPr>
  </w:style>
  <w:style w:type="paragraph" w:styleId="Heading8">
    <w:name w:val="heading 8"/>
    <w:basedOn w:val="Normal"/>
    <w:next w:val="Normal"/>
    <w:link w:val="Heading8Char"/>
    <w:qFormat/>
    <w:rsid w:val="00BE1ED4"/>
    <w:pPr>
      <w:ind w:left="720"/>
      <w:outlineLvl w:val="7"/>
    </w:pPr>
    <w:rPr>
      <w:i/>
    </w:rPr>
  </w:style>
  <w:style w:type="paragraph" w:styleId="Heading9">
    <w:name w:val="heading 9"/>
    <w:basedOn w:val="Normal"/>
    <w:next w:val="Normal"/>
    <w:link w:val="Heading9Char"/>
    <w:qFormat/>
    <w:rsid w:val="00BE1ED4"/>
    <w:pPr>
      <w:ind w:left="720"/>
      <w:outlineLvl w:val="8"/>
    </w:pPr>
    <w:rPr>
      <w:i/>
    </w:rPr>
  </w:style>
  <w:style w:type="character" w:default="1" w:styleId="DefaultParagraphFont">
    <w:name w:val="Default Paragraph Font"/>
    <w:uiPriority w:val="1"/>
    <w:unhideWhenUsed/>
    <w:rsid w:val="00BE1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ED4"/>
  </w:style>
  <w:style w:type="character" w:customStyle="1" w:styleId="Heading1Char">
    <w:name w:val="Heading 1 Char"/>
    <w:basedOn w:val="DefaultParagraphFont"/>
    <w:link w:val="Heading1"/>
    <w:rsid w:val="00BE1ED4"/>
    <w:rPr>
      <w:rFonts w:ascii="Times New Roman" w:eastAsia="Times New Roman" w:hAnsi="Times New Roman" w:cs="Times New Roman"/>
      <w:b/>
      <w:sz w:val="32"/>
      <w:szCs w:val="20"/>
      <w:lang w:eastAsia="en-US"/>
    </w:rPr>
  </w:style>
  <w:style w:type="paragraph" w:styleId="BodyText">
    <w:name w:val="Body Text"/>
    <w:basedOn w:val="Normal"/>
    <w:link w:val="BodyTextChar"/>
    <w:rsid w:val="00BE1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ED4"/>
    <w:rPr>
      <w:rFonts w:ascii="Times New Roman" w:eastAsia="Times New Roman" w:hAnsi="Times New Roman" w:cs="Times New Roman"/>
      <w:sz w:val="24"/>
      <w:lang w:eastAsia="en-US"/>
    </w:rPr>
  </w:style>
  <w:style w:type="paragraph" w:styleId="ListBullet">
    <w:name w:val="List Bullet"/>
    <w:basedOn w:val="List"/>
    <w:rsid w:val="00BE1ED4"/>
    <w:pPr>
      <w:numPr>
        <w:numId w:val="12"/>
      </w:numPr>
      <w:tabs>
        <w:tab w:val="clear" w:pos="340"/>
      </w:tabs>
      <w:spacing w:before="40" w:after="40"/>
    </w:pPr>
  </w:style>
  <w:style w:type="character" w:customStyle="1" w:styleId="SpecialBold">
    <w:name w:val="Special Bold"/>
    <w:basedOn w:val="DefaultParagraphFont"/>
    <w:rsid w:val="00BE1ED4"/>
    <w:rPr>
      <w:b/>
      <w:spacing w:val="0"/>
    </w:rPr>
  </w:style>
  <w:style w:type="paragraph" w:styleId="ListBullet2">
    <w:name w:val="List Bullet 2"/>
    <w:basedOn w:val="List2"/>
    <w:rsid w:val="00BE1ED4"/>
    <w:pPr>
      <w:numPr>
        <w:numId w:val="13"/>
      </w:numPr>
      <w:tabs>
        <w:tab w:val="clear" w:pos="680"/>
      </w:tabs>
    </w:pPr>
  </w:style>
  <w:style w:type="paragraph" w:customStyle="1" w:styleId="SuperHeading">
    <w:name w:val="SuperHeading"/>
    <w:basedOn w:val="Normal"/>
    <w:rsid w:val="00BE1ED4"/>
    <w:pPr>
      <w:spacing w:before="240" w:after="120"/>
      <w:outlineLvl w:val="0"/>
    </w:pPr>
    <w:rPr>
      <w:rFonts w:ascii="Times New Roman" w:hAnsi="Times New Roman"/>
      <w:b/>
      <w:sz w:val="32"/>
    </w:rPr>
  </w:style>
  <w:style w:type="paragraph" w:customStyle="1" w:styleId="AllowPageBreak">
    <w:name w:val="AllowPageBreak"/>
    <w:rsid w:val="00BE1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ED4"/>
    <w:rPr>
      <w:rFonts w:ascii="Courier New" w:eastAsia="Times New Roman" w:hAnsi="Courier New" w:cs="Times New Roman"/>
      <w:i/>
      <w:szCs w:val="20"/>
      <w:lang w:eastAsia="en-US"/>
    </w:rPr>
  </w:style>
  <w:style w:type="paragraph" w:customStyle="1" w:styleId="HeadingBase">
    <w:name w:val="Heading Base"/>
    <w:rsid w:val="00BE1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ED4"/>
    <w:pPr>
      <w:tabs>
        <w:tab w:val="right" w:leader="dot" w:pos="9072"/>
      </w:tabs>
      <w:ind w:left="567"/>
    </w:pPr>
    <w:rPr>
      <w:szCs w:val="22"/>
    </w:rPr>
  </w:style>
  <w:style w:type="paragraph" w:customStyle="1" w:styleId="TOCBase">
    <w:name w:val="TOC Base"/>
    <w:rsid w:val="00BE1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ED4"/>
    <w:pPr>
      <w:tabs>
        <w:tab w:val="right" w:leader="dot" w:pos="9072"/>
      </w:tabs>
      <w:spacing w:before="40" w:after="40"/>
      <w:ind w:left="284"/>
    </w:pPr>
    <w:rPr>
      <w:rFonts w:ascii="Times New Roman" w:hAnsi="Times New Roman"/>
    </w:rPr>
  </w:style>
  <w:style w:type="paragraph" w:styleId="TOC1">
    <w:name w:val="toc 1"/>
    <w:basedOn w:val="TOCBase"/>
    <w:next w:val="Normal"/>
    <w:rsid w:val="00BE1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ED4"/>
    <w:rPr>
      <w:rFonts w:ascii="Times New Roman" w:eastAsia="Times New Roman" w:hAnsi="Times New Roman" w:cs="Times New Roman"/>
      <w:sz w:val="16"/>
      <w:lang w:eastAsia="en-US"/>
    </w:rPr>
  </w:style>
  <w:style w:type="paragraph" w:styleId="Title">
    <w:name w:val="Title"/>
    <w:basedOn w:val="HeadingBase"/>
    <w:link w:val="TitleChar"/>
    <w:qFormat/>
    <w:rsid w:val="00BE1ED4"/>
    <w:pPr>
      <w:spacing w:before="5040"/>
      <w:jc w:val="center"/>
    </w:pPr>
    <w:rPr>
      <w:sz w:val="48"/>
      <w:szCs w:val="72"/>
      <w:lang w:val="en-US"/>
    </w:rPr>
  </w:style>
  <w:style w:type="character" w:customStyle="1" w:styleId="TitleChar">
    <w:name w:val="Title Char"/>
    <w:basedOn w:val="DefaultParagraphFont"/>
    <w:link w:val="Title"/>
    <w:rsid w:val="00BE1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ED4"/>
    <w:pPr>
      <w:tabs>
        <w:tab w:val="left" w:pos="3600"/>
        <w:tab w:val="left" w:pos="3958"/>
      </w:tabs>
    </w:pPr>
  </w:style>
  <w:style w:type="paragraph" w:styleId="List">
    <w:name w:val="List"/>
    <w:basedOn w:val="BodyText"/>
    <w:next w:val="BodyText"/>
    <w:rsid w:val="00BE1ED4"/>
    <w:pPr>
      <w:tabs>
        <w:tab w:val="left" w:pos="340"/>
      </w:tabs>
      <w:spacing w:before="60" w:after="60"/>
      <w:ind w:left="340" w:hanging="340"/>
    </w:pPr>
  </w:style>
  <w:style w:type="paragraph" w:customStyle="1" w:styleId="Note">
    <w:name w:val="Note"/>
    <w:basedOn w:val="BodyText"/>
    <w:rsid w:val="00BE1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ED4"/>
    <w:pPr>
      <w:framePr w:wrap="auto" w:hAnchor="text" w:y="6049"/>
    </w:pPr>
    <w:rPr>
      <w:color w:val="000000"/>
      <w:sz w:val="40"/>
    </w:rPr>
  </w:style>
  <w:style w:type="paragraph" w:customStyle="1" w:styleId="TOCTitle">
    <w:name w:val="TOCTitle"/>
    <w:basedOn w:val="Heading1"/>
    <w:rsid w:val="00BE1ED4"/>
    <w:pPr>
      <w:spacing w:after="240"/>
      <w:jc w:val="center"/>
      <w:outlineLvl w:val="9"/>
    </w:pPr>
    <w:rPr>
      <w:caps/>
    </w:rPr>
  </w:style>
  <w:style w:type="paragraph" w:customStyle="1" w:styleId="Version">
    <w:name w:val="Version"/>
    <w:rsid w:val="00BE1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ED4"/>
    <w:pPr>
      <w:keepNext w:val="0"/>
      <w:tabs>
        <w:tab w:val="right" w:pos="4176"/>
      </w:tabs>
      <w:ind w:left="198" w:hanging="198"/>
    </w:pPr>
    <w:rPr>
      <w:rFonts w:ascii="Garamond" w:hAnsi="Garamond"/>
    </w:rPr>
  </w:style>
  <w:style w:type="paragraph" w:styleId="IndexHeading">
    <w:name w:val="index heading"/>
    <w:basedOn w:val="Normal"/>
    <w:next w:val="Index1"/>
    <w:semiHidden/>
    <w:rsid w:val="00BE1ED4"/>
    <w:pPr>
      <w:spacing w:before="120" w:after="120"/>
    </w:pPr>
    <w:rPr>
      <w:rFonts w:ascii="Arial" w:hAnsi="Arial"/>
      <w:b/>
      <w:color w:val="918585"/>
      <w:sz w:val="24"/>
    </w:rPr>
  </w:style>
  <w:style w:type="paragraph" w:styleId="Header">
    <w:name w:val="header"/>
    <w:basedOn w:val="Normal"/>
    <w:link w:val="HeaderChar"/>
    <w:rsid w:val="00BE1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ED4"/>
    <w:rPr>
      <w:rFonts w:ascii="Times New Roman" w:eastAsia="Times New Roman" w:hAnsi="Times New Roman" w:cs="Times New Roman"/>
      <w:sz w:val="16"/>
      <w:szCs w:val="20"/>
      <w:lang w:val="en-GB" w:eastAsia="en-US"/>
    </w:rPr>
  </w:style>
  <w:style w:type="paragraph" w:customStyle="1" w:styleId="Chapter">
    <w:name w:val="Chapter"/>
    <w:basedOn w:val="Normal"/>
    <w:rsid w:val="00BE1ED4"/>
    <w:pPr>
      <w:spacing w:before="240"/>
    </w:pPr>
    <w:rPr>
      <w:rFonts w:ascii="Times New Roman" w:hAnsi="Times New Roman"/>
      <w:smallCaps/>
      <w:spacing w:val="80"/>
      <w:sz w:val="28"/>
    </w:rPr>
  </w:style>
  <w:style w:type="paragraph" w:customStyle="1" w:styleId="InChapter">
    <w:name w:val="InChapter"/>
    <w:basedOn w:val="Heading3"/>
    <w:rsid w:val="00BE1ED4"/>
    <w:pPr>
      <w:spacing w:after="240"/>
      <w:outlineLvl w:val="9"/>
    </w:pPr>
    <w:rPr>
      <w:noProof/>
    </w:rPr>
  </w:style>
  <w:style w:type="paragraph" w:styleId="Index2">
    <w:name w:val="index 2"/>
    <w:basedOn w:val="Normal"/>
    <w:next w:val="Normal"/>
    <w:semiHidden/>
    <w:rsid w:val="00BE1ED4"/>
    <w:pPr>
      <w:tabs>
        <w:tab w:val="right" w:pos="4176"/>
      </w:tabs>
      <w:ind w:left="568" w:hanging="284"/>
    </w:pPr>
    <w:rPr>
      <w:rFonts w:ascii="Garamond" w:hAnsi="Garamond"/>
    </w:rPr>
  </w:style>
  <w:style w:type="paragraph" w:customStyle="1" w:styleId="Byline">
    <w:name w:val="Byline"/>
    <w:rsid w:val="00BE1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ED4"/>
    <w:pPr>
      <w:tabs>
        <w:tab w:val="clear" w:pos="3600"/>
        <w:tab w:val="clear" w:pos="3958"/>
      </w:tabs>
      <w:jc w:val="right"/>
    </w:pPr>
  </w:style>
  <w:style w:type="character" w:styleId="Emphasis">
    <w:name w:val="Emphasis"/>
    <w:basedOn w:val="DefaultParagraphFont"/>
    <w:qFormat/>
    <w:rsid w:val="00BE1ED4"/>
    <w:rPr>
      <w:i/>
    </w:rPr>
  </w:style>
  <w:style w:type="paragraph" w:styleId="Caption">
    <w:name w:val="caption"/>
    <w:basedOn w:val="BodyText"/>
    <w:next w:val="Normal"/>
    <w:qFormat/>
    <w:rsid w:val="00BE1ED4"/>
    <w:pPr>
      <w:framePr w:w="2268" w:hSpace="181" w:vSpace="181" w:wrap="around" w:vAnchor="text" w:hAnchor="page" w:x="1135" w:y="285" w:anchorLock="1"/>
    </w:pPr>
    <w:rPr>
      <w:i/>
    </w:rPr>
  </w:style>
  <w:style w:type="paragraph" w:customStyle="1" w:styleId="MiniTOCTitle">
    <w:name w:val="MiniTOCTitle"/>
    <w:basedOn w:val="Heading4"/>
    <w:rsid w:val="00BE1ED4"/>
    <w:pPr>
      <w:spacing w:before="240"/>
      <w:outlineLvl w:val="9"/>
    </w:pPr>
    <w:rPr>
      <w:noProof/>
      <w:sz w:val="24"/>
    </w:rPr>
  </w:style>
  <w:style w:type="paragraph" w:customStyle="1" w:styleId="MiniTOCItem">
    <w:name w:val="MiniTOCItem"/>
    <w:basedOn w:val="ListBullet"/>
    <w:rsid w:val="00BE1ED4"/>
    <w:pPr>
      <w:numPr>
        <w:numId w:val="0"/>
      </w:numPr>
      <w:tabs>
        <w:tab w:val="right" w:leader="dot" w:pos="6521"/>
      </w:tabs>
      <w:spacing w:before="0" w:after="0"/>
    </w:pPr>
  </w:style>
  <w:style w:type="paragraph" w:customStyle="1" w:styleId="TOFTitle">
    <w:name w:val="TOFTitle"/>
    <w:basedOn w:val="TOCTitle"/>
    <w:rsid w:val="00BE1ED4"/>
  </w:style>
  <w:style w:type="paragraph" w:styleId="TableofFigures">
    <w:name w:val="table of figures"/>
    <w:basedOn w:val="Normal"/>
    <w:next w:val="Normal"/>
    <w:semiHidden/>
    <w:rsid w:val="00BE1ED4"/>
    <w:pPr>
      <w:tabs>
        <w:tab w:val="right" w:leader="dot" w:pos="9072"/>
      </w:tabs>
      <w:ind w:left="970" w:hanging="403"/>
    </w:pPr>
    <w:rPr>
      <w:rFonts w:ascii="Times New Roman" w:hAnsi="Times New Roman"/>
      <w:b/>
    </w:rPr>
  </w:style>
  <w:style w:type="paragraph" w:styleId="ListNumber">
    <w:name w:val="List Number"/>
    <w:basedOn w:val="List"/>
    <w:rsid w:val="00BE1ED4"/>
    <w:pPr>
      <w:numPr>
        <w:numId w:val="15"/>
      </w:numPr>
      <w:tabs>
        <w:tab w:val="clear" w:pos="340"/>
      </w:tabs>
    </w:pPr>
  </w:style>
  <w:style w:type="character" w:customStyle="1" w:styleId="WingdingSymbols">
    <w:name w:val="Wingding Symbols"/>
    <w:rsid w:val="00BE1ED4"/>
    <w:rPr>
      <w:rFonts w:ascii="Wingdings" w:hAnsi="Wingdings"/>
    </w:rPr>
  </w:style>
  <w:style w:type="paragraph" w:customStyle="1" w:styleId="TableHeading">
    <w:name w:val="Table Heading"/>
    <w:basedOn w:val="HeadingBase"/>
    <w:rsid w:val="00BE1ED4"/>
    <w:pPr>
      <w:keepLines/>
      <w:pBdr>
        <w:bottom w:val="single" w:sz="6" w:space="1" w:color="918585"/>
      </w:pBdr>
      <w:spacing w:before="240"/>
    </w:pPr>
  </w:style>
  <w:style w:type="character" w:customStyle="1" w:styleId="HotSpot">
    <w:name w:val="HotSpot"/>
    <w:rsid w:val="00BE1ED4"/>
    <w:rPr>
      <w:color w:val="0033CC"/>
      <w:u w:val="none"/>
    </w:rPr>
  </w:style>
  <w:style w:type="paragraph" w:customStyle="1" w:styleId="BodyTextRight">
    <w:name w:val="Body Text Right"/>
    <w:basedOn w:val="BodyText"/>
    <w:rsid w:val="00BE1ED4"/>
    <w:pPr>
      <w:spacing w:before="0" w:after="0"/>
      <w:jc w:val="right"/>
    </w:pPr>
  </w:style>
  <w:style w:type="paragraph" w:styleId="Index3">
    <w:name w:val="index 3"/>
    <w:basedOn w:val="ListNumber2"/>
    <w:next w:val="Normal"/>
    <w:semiHidden/>
    <w:rsid w:val="00BE1ED4"/>
    <w:pPr>
      <w:numPr>
        <w:numId w:val="0"/>
      </w:numPr>
      <w:tabs>
        <w:tab w:val="right" w:leader="dot" w:pos="4176"/>
      </w:tabs>
    </w:pPr>
  </w:style>
  <w:style w:type="paragraph" w:styleId="ListNumber2">
    <w:name w:val="List Number 2"/>
    <w:basedOn w:val="List2"/>
    <w:rsid w:val="00BE1ED4"/>
    <w:pPr>
      <w:numPr>
        <w:numId w:val="10"/>
      </w:numPr>
      <w:tabs>
        <w:tab w:val="clear" w:pos="1060"/>
      </w:tabs>
    </w:pPr>
  </w:style>
  <w:style w:type="paragraph" w:customStyle="1" w:styleId="MarginNote">
    <w:name w:val="Margin Note"/>
    <w:basedOn w:val="BodyText"/>
    <w:rsid w:val="00BE1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ED4"/>
    <w:rPr>
      <w:sz w:val="32"/>
    </w:rPr>
  </w:style>
  <w:style w:type="paragraph" w:customStyle="1" w:styleId="HeadingProcedure">
    <w:name w:val="Heading Procedure"/>
    <w:basedOn w:val="HeadingBase"/>
    <w:next w:val="Normal"/>
    <w:rsid w:val="00BE1ED4"/>
    <w:pPr>
      <w:tabs>
        <w:tab w:val="left" w:pos="0"/>
      </w:tabs>
      <w:spacing w:before="120" w:after="60"/>
    </w:pPr>
    <w:rPr>
      <w:i/>
      <w:color w:val="918585"/>
      <w:sz w:val="22"/>
    </w:rPr>
  </w:style>
  <w:style w:type="paragraph" w:customStyle="1" w:styleId="TableBodyText">
    <w:name w:val="Table Body Text"/>
    <w:basedOn w:val="BodyText"/>
    <w:rsid w:val="00BE1ED4"/>
    <w:pPr>
      <w:spacing w:before="60" w:after="60"/>
    </w:pPr>
  </w:style>
  <w:style w:type="paragraph" w:styleId="ListContinue">
    <w:name w:val="List Continue"/>
    <w:basedOn w:val="List"/>
    <w:rsid w:val="00BE1ED4"/>
    <w:pPr>
      <w:ind w:firstLine="0"/>
    </w:pPr>
  </w:style>
  <w:style w:type="paragraph" w:customStyle="1" w:styleId="ListNote">
    <w:name w:val="List Note"/>
    <w:basedOn w:val="List"/>
    <w:rsid w:val="00BE1ED4"/>
    <w:pPr>
      <w:pBdr>
        <w:top w:val="single" w:sz="6" w:space="2" w:color="918585"/>
        <w:bottom w:val="single" w:sz="6" w:space="2" w:color="918585"/>
      </w:pBdr>
      <w:tabs>
        <w:tab w:val="left" w:pos="1021"/>
      </w:tabs>
      <w:ind w:firstLine="0"/>
    </w:pPr>
  </w:style>
  <w:style w:type="paragraph" w:customStyle="1" w:styleId="Warning">
    <w:name w:val="Warning"/>
    <w:basedOn w:val="BodyText"/>
    <w:rsid w:val="00BE1ED4"/>
    <w:pPr>
      <w:shd w:val="clear" w:color="auto" w:fill="D9D9D9"/>
      <w:tabs>
        <w:tab w:val="left" w:pos="992"/>
      </w:tabs>
      <w:ind w:left="119" w:right="119"/>
    </w:pPr>
    <w:rPr>
      <w:sz w:val="20"/>
    </w:rPr>
  </w:style>
  <w:style w:type="paragraph" w:customStyle="1" w:styleId="MarginIcons">
    <w:name w:val="Margin Icons"/>
    <w:basedOn w:val="BodyText"/>
    <w:rsid w:val="00BE1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ED4"/>
    <w:rPr>
      <w:rFonts w:ascii="Courier New" w:hAnsi="Courier New"/>
    </w:rPr>
  </w:style>
  <w:style w:type="paragraph" w:customStyle="1" w:styleId="NoteBullet">
    <w:name w:val="Note Bullet"/>
    <w:basedOn w:val="Note"/>
    <w:rsid w:val="00BE1ED4"/>
    <w:pPr>
      <w:tabs>
        <w:tab w:val="clear" w:pos="680"/>
      </w:tabs>
      <w:spacing w:before="60" w:after="60"/>
    </w:pPr>
  </w:style>
  <w:style w:type="paragraph" w:customStyle="1" w:styleId="SubHeading2">
    <w:name w:val="SubHeading2"/>
    <w:basedOn w:val="HeadingBase"/>
    <w:rsid w:val="00BE1ED4"/>
    <w:pPr>
      <w:spacing w:before="240" w:after="60"/>
    </w:pPr>
    <w:rPr>
      <w:sz w:val="20"/>
    </w:rPr>
  </w:style>
  <w:style w:type="paragraph" w:customStyle="1" w:styleId="SubHeading1">
    <w:name w:val="SubHeading1"/>
    <w:basedOn w:val="HeadingBase"/>
    <w:rsid w:val="00BE1ED4"/>
    <w:pPr>
      <w:spacing w:before="240" w:after="60"/>
    </w:pPr>
    <w:rPr>
      <w:color w:val="918585"/>
      <w:sz w:val="22"/>
    </w:rPr>
  </w:style>
  <w:style w:type="paragraph" w:customStyle="1" w:styleId="SideHeading">
    <w:name w:val="Side Heading"/>
    <w:basedOn w:val="HeadingBase"/>
    <w:rsid w:val="00BE1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ED4"/>
    <w:pPr>
      <w:tabs>
        <w:tab w:val="num" w:pos="360"/>
      </w:tabs>
    </w:pPr>
  </w:style>
  <w:style w:type="paragraph" w:styleId="PlainText">
    <w:name w:val="Plain Text"/>
    <w:basedOn w:val="Normal"/>
    <w:link w:val="PlainTextChar"/>
    <w:rsid w:val="00BE1ED4"/>
    <w:rPr>
      <w:sz w:val="20"/>
    </w:rPr>
  </w:style>
  <w:style w:type="character" w:customStyle="1" w:styleId="PlainTextChar">
    <w:name w:val="Plain Text Char"/>
    <w:basedOn w:val="DefaultParagraphFont"/>
    <w:link w:val="PlainText"/>
    <w:rsid w:val="00BE1ED4"/>
    <w:rPr>
      <w:rFonts w:ascii="Courier New" w:eastAsia="Times New Roman" w:hAnsi="Courier New" w:cs="Times New Roman"/>
      <w:sz w:val="20"/>
      <w:szCs w:val="20"/>
      <w:lang w:eastAsia="en-US"/>
    </w:rPr>
  </w:style>
  <w:style w:type="character" w:customStyle="1" w:styleId="MenuOption">
    <w:name w:val="Menu Option"/>
    <w:basedOn w:val="DefaultParagraphFont"/>
    <w:rsid w:val="00BE1ED4"/>
    <w:rPr>
      <w:b/>
      <w:smallCaps/>
    </w:rPr>
  </w:style>
  <w:style w:type="paragraph" w:customStyle="1" w:styleId="TableListNumber">
    <w:name w:val="Table List Number"/>
    <w:basedOn w:val="ListNumber"/>
    <w:rsid w:val="00BE1ED4"/>
    <w:pPr>
      <w:numPr>
        <w:numId w:val="0"/>
      </w:numPr>
    </w:pPr>
  </w:style>
  <w:style w:type="paragraph" w:styleId="TOC4">
    <w:name w:val="toc 4"/>
    <w:basedOn w:val="TOCBase"/>
    <w:next w:val="Normal"/>
    <w:semiHidden/>
    <w:rsid w:val="00BE1ED4"/>
    <w:pPr>
      <w:tabs>
        <w:tab w:val="right" w:leader="dot" w:pos="9071"/>
      </w:tabs>
      <w:ind w:left="1701"/>
    </w:pPr>
  </w:style>
  <w:style w:type="paragraph" w:customStyle="1" w:styleId="ListAlpha">
    <w:name w:val="List Alpha"/>
    <w:basedOn w:val="List"/>
    <w:rsid w:val="00BE1ED4"/>
    <w:pPr>
      <w:numPr>
        <w:numId w:val="9"/>
      </w:numPr>
    </w:pPr>
  </w:style>
  <w:style w:type="paragraph" w:customStyle="1" w:styleId="ListAlpha2">
    <w:name w:val="List Alpha 2"/>
    <w:basedOn w:val="List2"/>
    <w:rsid w:val="00BE1ED4"/>
    <w:pPr>
      <w:numPr>
        <w:numId w:val="8"/>
      </w:numPr>
    </w:pPr>
  </w:style>
  <w:style w:type="paragraph" w:styleId="List2">
    <w:name w:val="List 2"/>
    <w:basedOn w:val="BodyText"/>
    <w:rsid w:val="00BE1ED4"/>
    <w:pPr>
      <w:tabs>
        <w:tab w:val="left" w:pos="680"/>
      </w:tabs>
      <w:spacing w:before="60" w:after="60"/>
      <w:ind w:left="680" w:hanging="340"/>
    </w:pPr>
  </w:style>
  <w:style w:type="paragraph" w:styleId="List3">
    <w:name w:val="List 3"/>
    <w:basedOn w:val="BodyText"/>
    <w:rsid w:val="00BE1ED4"/>
    <w:pPr>
      <w:tabs>
        <w:tab w:val="left" w:pos="1021"/>
      </w:tabs>
      <w:spacing w:before="60" w:after="60"/>
      <w:ind w:left="1020" w:hanging="340"/>
    </w:pPr>
  </w:style>
  <w:style w:type="paragraph" w:styleId="List4">
    <w:name w:val="List 4"/>
    <w:basedOn w:val="BodyText"/>
    <w:rsid w:val="00BE1ED4"/>
    <w:pPr>
      <w:tabs>
        <w:tab w:val="left" w:pos="1361"/>
      </w:tabs>
      <w:spacing w:before="60" w:after="60"/>
      <w:ind w:left="1361" w:hanging="340"/>
    </w:pPr>
  </w:style>
  <w:style w:type="paragraph" w:styleId="List5">
    <w:name w:val="List 5"/>
    <w:basedOn w:val="BodyText"/>
    <w:rsid w:val="00BE1ED4"/>
    <w:pPr>
      <w:tabs>
        <w:tab w:val="left" w:pos="1701"/>
      </w:tabs>
      <w:spacing w:before="60" w:after="60"/>
      <w:ind w:left="1701" w:hanging="340"/>
    </w:pPr>
  </w:style>
  <w:style w:type="paragraph" w:styleId="ListBullet3">
    <w:name w:val="List Bullet 3"/>
    <w:basedOn w:val="List3"/>
    <w:rsid w:val="00BE1ED4"/>
    <w:pPr>
      <w:numPr>
        <w:numId w:val="14"/>
      </w:numPr>
      <w:tabs>
        <w:tab w:val="clear" w:pos="1021"/>
      </w:tabs>
      <w:ind w:left="1037" w:hanging="357"/>
    </w:pPr>
  </w:style>
  <w:style w:type="paragraph" w:styleId="ListBullet4">
    <w:name w:val="List Bullet 4"/>
    <w:basedOn w:val="List4"/>
    <w:rsid w:val="00BE1ED4"/>
    <w:pPr>
      <w:numPr>
        <w:numId w:val="3"/>
      </w:numPr>
      <w:tabs>
        <w:tab w:val="clear" w:pos="1361"/>
      </w:tabs>
    </w:pPr>
  </w:style>
  <w:style w:type="paragraph" w:styleId="ListBullet5">
    <w:name w:val="List Bullet 5"/>
    <w:basedOn w:val="List5"/>
    <w:rsid w:val="00BE1ED4"/>
    <w:pPr>
      <w:numPr>
        <w:numId w:val="4"/>
      </w:numPr>
    </w:pPr>
  </w:style>
  <w:style w:type="paragraph" w:styleId="ListContinue2">
    <w:name w:val="List Continue 2"/>
    <w:basedOn w:val="List2"/>
    <w:rsid w:val="00BE1ED4"/>
    <w:pPr>
      <w:ind w:firstLine="0"/>
    </w:pPr>
  </w:style>
  <w:style w:type="paragraph" w:styleId="ListContinue3">
    <w:name w:val="List Continue 3"/>
    <w:basedOn w:val="List3"/>
    <w:rsid w:val="00BE1ED4"/>
    <w:pPr>
      <w:ind w:left="1021" w:firstLine="0"/>
    </w:pPr>
  </w:style>
  <w:style w:type="paragraph" w:styleId="ListContinue4">
    <w:name w:val="List Continue 4"/>
    <w:basedOn w:val="List4"/>
    <w:rsid w:val="00BE1ED4"/>
    <w:pPr>
      <w:ind w:firstLine="0"/>
    </w:pPr>
  </w:style>
  <w:style w:type="paragraph" w:styleId="ListContinue5">
    <w:name w:val="List Continue 5"/>
    <w:basedOn w:val="List5"/>
    <w:rsid w:val="00BE1ED4"/>
    <w:pPr>
      <w:ind w:firstLine="0"/>
    </w:pPr>
  </w:style>
  <w:style w:type="paragraph" w:styleId="ListNumber3">
    <w:name w:val="List Number 3"/>
    <w:basedOn w:val="List3"/>
    <w:rsid w:val="00BE1ED4"/>
    <w:pPr>
      <w:numPr>
        <w:numId w:val="5"/>
      </w:numPr>
    </w:pPr>
  </w:style>
  <w:style w:type="paragraph" w:styleId="ListNumber4">
    <w:name w:val="List Number 4"/>
    <w:basedOn w:val="List4"/>
    <w:rsid w:val="00BE1ED4"/>
    <w:pPr>
      <w:numPr>
        <w:numId w:val="6"/>
      </w:numPr>
    </w:pPr>
  </w:style>
  <w:style w:type="paragraph" w:styleId="ListNumber5">
    <w:name w:val="List Number 5"/>
    <w:basedOn w:val="List5"/>
    <w:rsid w:val="00BE1ED4"/>
    <w:pPr>
      <w:numPr>
        <w:numId w:val="7"/>
      </w:numPr>
    </w:pPr>
  </w:style>
  <w:style w:type="paragraph" w:styleId="BlockText">
    <w:name w:val="Block Text"/>
    <w:basedOn w:val="Normal"/>
    <w:rsid w:val="00BE1ED4"/>
    <w:pPr>
      <w:spacing w:after="120"/>
      <w:ind w:left="1440" w:right="1440"/>
    </w:pPr>
  </w:style>
  <w:style w:type="character" w:customStyle="1" w:styleId="Subscript">
    <w:name w:val="Subscript"/>
    <w:basedOn w:val="DefaultParagraphFont"/>
    <w:rsid w:val="00BE1ED4"/>
    <w:rPr>
      <w:sz w:val="16"/>
      <w:vertAlign w:val="subscript"/>
    </w:rPr>
  </w:style>
  <w:style w:type="character" w:customStyle="1" w:styleId="Superscript">
    <w:name w:val="Superscript"/>
    <w:basedOn w:val="DefaultParagraphFont"/>
    <w:rsid w:val="00BE1ED4"/>
    <w:rPr>
      <w:sz w:val="16"/>
      <w:vertAlign w:val="superscript"/>
    </w:rPr>
  </w:style>
  <w:style w:type="character" w:customStyle="1" w:styleId="Symbols">
    <w:name w:val="Symbols"/>
    <w:basedOn w:val="DefaultParagraphFont"/>
    <w:rsid w:val="00BE1ED4"/>
    <w:rPr>
      <w:rFonts w:ascii="Symbol" w:hAnsi="Symbol"/>
    </w:rPr>
  </w:style>
  <w:style w:type="character" w:customStyle="1" w:styleId="MenuOptions">
    <w:name w:val="Menu Options"/>
    <w:basedOn w:val="DefaultParagraphFont"/>
    <w:rsid w:val="00BE1ED4"/>
    <w:rPr>
      <w:rFonts w:ascii="Arial Narrow" w:hAnsi="Arial Narrow"/>
      <w:smallCaps/>
    </w:rPr>
  </w:style>
  <w:style w:type="character" w:customStyle="1" w:styleId="Buttons">
    <w:name w:val="Buttons"/>
    <w:basedOn w:val="DefaultParagraphFont"/>
    <w:rsid w:val="00BE1ED4"/>
    <w:rPr>
      <w:b/>
    </w:rPr>
  </w:style>
  <w:style w:type="character" w:customStyle="1" w:styleId="Underlined">
    <w:name w:val="Underlined"/>
    <w:basedOn w:val="DefaultParagraphFont"/>
    <w:rsid w:val="00BE1ED4"/>
    <w:rPr>
      <w:u w:val="single"/>
    </w:rPr>
  </w:style>
  <w:style w:type="paragraph" w:customStyle="1" w:styleId="TableBodyTextRight">
    <w:name w:val="Table Body Text Right"/>
    <w:basedOn w:val="TableBodyText"/>
    <w:rsid w:val="00BE1ED4"/>
    <w:pPr>
      <w:widowControl w:val="0"/>
      <w:autoSpaceDE w:val="0"/>
      <w:autoSpaceDN w:val="0"/>
      <w:adjustRightInd w:val="0"/>
      <w:jc w:val="right"/>
    </w:pPr>
    <w:rPr>
      <w:rFonts w:cs="Arial"/>
      <w:szCs w:val="18"/>
    </w:rPr>
  </w:style>
  <w:style w:type="paragraph" w:customStyle="1" w:styleId="CopyrightText">
    <w:name w:val="Copyright Text"/>
    <w:basedOn w:val="BodyText"/>
    <w:rsid w:val="00BE1ED4"/>
    <w:rPr>
      <w:sz w:val="18"/>
    </w:rPr>
  </w:style>
  <w:style w:type="paragraph" w:customStyle="1" w:styleId="BodySmallRight">
    <w:name w:val="Body Small Right"/>
    <w:basedOn w:val="BodyTextRight"/>
    <w:rsid w:val="00BE1ED4"/>
    <w:rPr>
      <w:sz w:val="18"/>
      <w:szCs w:val="18"/>
    </w:rPr>
  </w:style>
  <w:style w:type="paragraph" w:customStyle="1" w:styleId="MarginEdition">
    <w:name w:val="Margin Edition"/>
    <w:basedOn w:val="MarginNote"/>
    <w:rsid w:val="00BE1ED4"/>
    <w:pPr>
      <w:spacing w:before="0" w:after="0"/>
    </w:pPr>
    <w:rPr>
      <w:rFonts w:ascii="Times New Roman" w:hAnsi="Times New Roman"/>
      <w:color w:val="999999"/>
    </w:rPr>
  </w:style>
  <w:style w:type="paragraph" w:customStyle="1" w:styleId="Spacer">
    <w:name w:val="Spacer"/>
    <w:basedOn w:val="Normal"/>
    <w:rsid w:val="00BE1ED4"/>
    <w:rPr>
      <w:sz w:val="2"/>
      <w:szCs w:val="2"/>
    </w:rPr>
  </w:style>
  <w:style w:type="character" w:customStyle="1" w:styleId="Small">
    <w:name w:val="Small"/>
    <w:basedOn w:val="DefaultParagraphFont"/>
    <w:rsid w:val="00BE1ED4"/>
    <w:rPr>
      <w:sz w:val="16"/>
    </w:rPr>
  </w:style>
  <w:style w:type="paragraph" w:customStyle="1" w:styleId="WideTable">
    <w:name w:val="Wide Table"/>
    <w:basedOn w:val="Normal"/>
    <w:rsid w:val="00BE1ED4"/>
    <w:pPr>
      <w:ind w:left="-1418"/>
    </w:pPr>
    <w:rPr>
      <w:sz w:val="2"/>
      <w:szCs w:val="2"/>
    </w:rPr>
  </w:style>
  <w:style w:type="character" w:styleId="PageNumber">
    <w:name w:val="page number"/>
    <w:basedOn w:val="DefaultParagraphFont"/>
    <w:rsid w:val="00BE1ED4"/>
  </w:style>
  <w:style w:type="paragraph" w:styleId="Quote">
    <w:name w:val="Quote"/>
    <w:basedOn w:val="Heading1"/>
    <w:link w:val="QuoteChar"/>
    <w:qFormat/>
    <w:rsid w:val="00BE1ED4"/>
    <w:rPr>
      <w:b w:val="0"/>
      <w:sz w:val="72"/>
      <w:szCs w:val="72"/>
      <w:lang w:val="en-NZ"/>
    </w:rPr>
  </w:style>
  <w:style w:type="character" w:customStyle="1" w:styleId="QuoteChar">
    <w:name w:val="Quote Char"/>
    <w:basedOn w:val="DefaultParagraphFont"/>
    <w:link w:val="Quote"/>
    <w:rsid w:val="00BE1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ED4"/>
    <w:pPr>
      <w:pageBreakBefore/>
    </w:pPr>
  </w:style>
  <w:style w:type="paragraph" w:customStyle="1" w:styleId="Border">
    <w:name w:val="Border"/>
    <w:basedOn w:val="Normal"/>
    <w:qFormat/>
    <w:rsid w:val="00BE1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ED4"/>
    <w:rPr>
      <w:b/>
      <w:bCs/>
      <w:i/>
      <w:iCs/>
      <w:color w:val="auto"/>
    </w:rPr>
  </w:style>
  <w:style w:type="paragraph" w:styleId="IntenseQuote">
    <w:name w:val="Intense Quote"/>
    <w:basedOn w:val="Normal"/>
    <w:next w:val="Normal"/>
    <w:link w:val="IntenseQuoteChar"/>
    <w:uiPriority w:val="30"/>
    <w:qFormat/>
    <w:rsid w:val="00BE1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ED4"/>
    <w:rPr>
      <w:smallCaps/>
      <w:color w:val="auto"/>
      <w:u w:val="single"/>
    </w:rPr>
  </w:style>
  <w:style w:type="character" w:styleId="IntenseReference">
    <w:name w:val="Intense Reference"/>
    <w:basedOn w:val="DefaultParagraphFont"/>
    <w:uiPriority w:val="32"/>
    <w:qFormat/>
    <w:rsid w:val="00BE1ED4"/>
    <w:rPr>
      <w:b/>
      <w:bCs/>
      <w:smallCaps/>
      <w:color w:val="auto"/>
      <w:spacing w:val="5"/>
      <w:u w:val="single"/>
    </w:rPr>
  </w:style>
  <w:style w:type="paragraph" w:customStyle="1" w:styleId="2ColumnHeading">
    <w:name w:val="2Column Heading"/>
    <w:basedOn w:val="BodyText"/>
    <w:qFormat/>
    <w:rsid w:val="00BE1ED4"/>
    <w:pPr>
      <w:spacing w:after="60"/>
      <w:ind w:left="-2268"/>
    </w:pPr>
    <w:rPr>
      <w:b/>
    </w:rPr>
  </w:style>
  <w:style w:type="paragraph" w:customStyle="1" w:styleId="Heading1TOC">
    <w:name w:val="Heading1 TOC"/>
    <w:basedOn w:val="Normal"/>
    <w:qFormat/>
    <w:rsid w:val="00BE1ED4"/>
    <w:pPr>
      <w:spacing w:before="240" w:after="120"/>
    </w:pPr>
    <w:rPr>
      <w:rFonts w:ascii="Times New Roman" w:hAnsi="Times New Roman"/>
      <w:b/>
      <w:sz w:val="32"/>
    </w:rPr>
  </w:style>
  <w:style w:type="paragraph" w:customStyle="1" w:styleId="Heading2TOC">
    <w:name w:val="Heading2 TOC"/>
    <w:basedOn w:val="Normal"/>
    <w:qFormat/>
    <w:rsid w:val="00BE1ED4"/>
    <w:pPr>
      <w:spacing w:before="240" w:after="60"/>
    </w:pPr>
    <w:rPr>
      <w:rFonts w:ascii="Times New Roman" w:hAnsi="Times New Roman"/>
      <w:b/>
      <w:sz w:val="28"/>
    </w:rPr>
  </w:style>
  <w:style w:type="character" w:customStyle="1" w:styleId="Underline">
    <w:name w:val="Underline"/>
    <w:basedOn w:val="DefaultParagraphFont"/>
    <w:qFormat/>
    <w:rsid w:val="00BE1ED4"/>
    <w:rPr>
      <w:u w:val="single"/>
    </w:rPr>
  </w:style>
  <w:style w:type="character" w:customStyle="1" w:styleId="BoldandItalics">
    <w:name w:val="Bold and Italics"/>
    <w:qFormat/>
    <w:rsid w:val="00BE1ED4"/>
    <w:rPr>
      <w:b/>
      <w:i/>
      <w:u w:val="none"/>
    </w:rPr>
  </w:style>
  <w:style w:type="paragraph" w:styleId="BalloonText">
    <w:name w:val="Balloon Text"/>
    <w:basedOn w:val="Normal"/>
    <w:link w:val="BalloonTextChar"/>
    <w:rsid w:val="00BE1ED4"/>
    <w:rPr>
      <w:rFonts w:ascii="Tahoma" w:hAnsi="Tahoma" w:cs="Tahoma"/>
      <w:sz w:val="16"/>
      <w:szCs w:val="16"/>
    </w:rPr>
  </w:style>
  <w:style w:type="character" w:customStyle="1" w:styleId="BalloonTextChar">
    <w:name w:val="Balloon Text Char"/>
    <w:basedOn w:val="DefaultParagraphFont"/>
    <w:link w:val="BalloonText"/>
    <w:rsid w:val="00BE1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ED4"/>
    <w:rPr>
      <w:b/>
      <w:color w:val="660033"/>
      <w:spacing w:val="0"/>
    </w:rPr>
  </w:style>
  <w:style w:type="paragraph" w:customStyle="1" w:styleId="Nameditemlist">
    <w:name w:val="Named item list"/>
    <w:basedOn w:val="BodyText"/>
    <w:qFormat/>
    <w:rsid w:val="00BE1ED4"/>
    <w:pPr>
      <w:tabs>
        <w:tab w:val="left" w:pos="2835"/>
      </w:tabs>
      <w:ind w:left="2835" w:hanging="2835"/>
    </w:pPr>
  </w:style>
  <w:style w:type="paragraph" w:customStyle="1" w:styleId="BodyTextnopadding">
    <w:name w:val="Body Text no padding"/>
    <w:basedOn w:val="BodyText"/>
    <w:qFormat/>
    <w:rsid w:val="00BE1ED4"/>
    <w:pPr>
      <w:spacing w:before="0" w:after="0"/>
    </w:pPr>
  </w:style>
  <w:style w:type="paragraph" w:customStyle="1" w:styleId="BodyTextBold">
    <w:name w:val="Body Text Bold"/>
    <w:basedOn w:val="BodyText"/>
    <w:qFormat/>
    <w:rsid w:val="00BE1ED4"/>
    <w:rPr>
      <w:b/>
    </w:rPr>
  </w:style>
  <w:style w:type="character" w:styleId="Hyperlink">
    <w:name w:val="Hyperlink"/>
    <w:basedOn w:val="DefaultParagraphFont"/>
    <w:uiPriority w:val="99"/>
    <w:unhideWhenUsed/>
    <w:rsid w:val="002E4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1768</Words>
  <Characters>11299</Characters>
  <Application>Microsoft Office Word</Application>
  <DocSecurity>0</DocSecurity>
  <Lines>451</Lines>
  <Paragraphs>303</Paragraphs>
  <ScaleCrop>false</ScaleCrop>
  <Company>Author-it Software Corporation Ltd.</Company>
  <LinksUpToDate>false</LinksUpToDate>
  <CharactersWithSpaces>12764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MSMPCI101 Adapt to work in industry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