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F47" w:rsidP="00F26F47">
      <w:pPr>
        <w:pStyle w:val="Title"/>
      </w:pPr>
      <w:r>
        <w:fldChar w:fldCharType="begin"/>
      </w:r>
      <w:r>
        <w:instrText xml:space="preserve"> TITLE   \* MERGEFORMAT </w:instrText>
      </w:r>
      <w:r>
        <w:fldChar w:fldCharType="separate"/>
      </w:r>
      <w:r>
        <w:t>MSMOPS401 Trial new process or product</w:t>
      </w:r>
      <w:r>
        <w:fldChar w:fldCharType="end"/>
      </w:r>
    </w:p>
    <w:p w:rsidR="00F26F47" w:rsidP="00F26F47">
      <w:pPr>
        <w:pStyle w:val="Version"/>
        <w:sectPr w:rsidSect="00201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328" w:rsidP="00201328">
      <w:pPr>
        <w:pStyle w:val="SuperHeading"/>
      </w:pPr>
      <w:r w:rsidRPr="00201328">
        <w:t>MSMOPS401 Trial new process or product</w:t>
      </w:r>
    </w:p>
    <w:p w:rsidR="00000000" w:rsidRPr="00201328" w:rsidP="00201328">
      <w:pPr>
        <w:pStyle w:val="Heading1"/>
      </w:pPr>
      <w:bookmarkStart w:id="1" w:name="O_870925"/>
      <w:bookmarkEnd w:id="1"/>
      <w:r w:rsidRPr="00201328">
        <w:t>Modification History</w:t>
      </w:r>
    </w:p>
    <w:p w:rsidR="00000000" w:rsidRPr="00201328" w:rsidP="00F26F47">
      <w:pPr>
        <w:pStyle w:val="BodyText"/>
      </w:pPr>
      <w:r w:rsidRPr="00201328">
        <w:t>Release 1. Supersedes and is equivalent to MSAPMOPS401A Trial new process or product</w:t>
      </w:r>
    </w:p>
    <w:p w:rsidR="00000000" w:rsidRPr="00201328" w:rsidP="00201328">
      <w:pPr>
        <w:pStyle w:val="Heading1"/>
      </w:pPr>
      <w:bookmarkStart w:id="2" w:name="O_870933"/>
      <w:bookmarkEnd w:id="2"/>
      <w:r w:rsidRPr="00201328">
        <w:t>Application</w:t>
      </w:r>
    </w:p>
    <w:p w:rsidR="00000000" w:rsidRPr="00201328" w:rsidP="00F26F47">
      <w:pPr>
        <w:pStyle w:val="BodyText"/>
      </w:pPr>
      <w:r w:rsidRPr="00201328">
        <w:t xml:space="preserve">This unit of competency covers the skills and knowledge required to take a lead technical role in the trialling of a new </w:t>
      </w:r>
      <w:r w:rsidRPr="00201328">
        <w:t>or significantly altered product or process. The new/changed product/process has been independently developed and its development is not part of this unit.</w:t>
      </w:r>
    </w:p>
    <w:p w:rsidR="00000000" w:rsidRPr="00201328" w:rsidP="00F26F47">
      <w:pPr>
        <w:pStyle w:val="BodyText"/>
      </w:pPr>
      <w:r w:rsidRPr="00201328">
        <w:t>The unit of competency applies to a person in a technician role in a plant or a similar role. The t</w:t>
      </w:r>
      <w:r w:rsidRPr="00201328">
        <w:t>echnician is expected already to be a technical expert in that part of the plant/process where the trial is being conducted and be able to operate and control all equipment required for the trial. The technician is often the most technically competent memb</w:t>
      </w:r>
      <w:r w:rsidRPr="00201328">
        <w:t xml:space="preserve">er of an operational team. As such, they may not have the </w:t>
      </w:r>
      <w:r>
        <w:t>‘</w:t>
      </w:r>
      <w:r w:rsidRPr="00201328">
        <w:t>hands on</w:t>
      </w:r>
      <w:r>
        <w:t>’</w:t>
      </w:r>
      <w:r w:rsidRPr="00201328">
        <w:t xml:space="preserve"> role of operating items of equipment; but they are required to have the competence to direct the operation of equipment as appropriate throughout the trial.</w:t>
      </w:r>
    </w:p>
    <w:p w:rsidR="00000000" w:rsidRPr="00201328" w:rsidP="00F26F47">
      <w:pPr>
        <w:pStyle w:val="BodyText"/>
      </w:pPr>
      <w:r w:rsidRPr="00201328">
        <w:t>Typically the technician will</w:t>
      </w:r>
      <w:r w:rsidRPr="00201328">
        <w:t xml:space="preserve"> be part of a team during the trial and will work in conjunction with a process/product development expert, such as a chemist or engineer and liaise and cooperate with other members of the team.</w:t>
      </w:r>
    </w:p>
    <w:p w:rsidR="00000000" w:rsidRPr="00201328" w:rsidP="00F26F47">
      <w:pPr>
        <w:pStyle w:val="BodyText"/>
      </w:pPr>
      <w:r w:rsidRPr="00201328">
        <w:t>Trialling refers to the scale-up and other development steps</w:t>
      </w:r>
      <w:r w:rsidRPr="00201328">
        <w:t xml:space="preserve"> required to take a new product or process from its design/laboratory trials to full commercial operation on a plant. Trialling may be done on a pilot plant where available and/or on a full scale plant.</w:t>
      </w:r>
    </w:p>
    <w:p w:rsidR="00000000" w:rsidRPr="00201328" w:rsidP="00F26F47">
      <w:pPr>
        <w:pStyle w:val="BodyText"/>
      </w:pPr>
      <w:r w:rsidRPr="00201328">
        <w:t>This unit of competency does not apply to minor modi</w:t>
      </w:r>
      <w:r w:rsidRPr="00201328">
        <w:t>fications to existing products or processes. Similarly it does not apply to a technician or operator taking part in such trials and/or who is simply following directions from a technician, chemist, engineer, supervisor or manager.</w:t>
      </w:r>
    </w:p>
    <w:p w:rsidR="00000000" w:rsidRPr="00201328" w:rsidP="00F26F47">
      <w:pPr>
        <w:pStyle w:val="BodyText"/>
      </w:pPr>
      <w:r w:rsidRPr="00201328">
        <w:t>No licensing, legislativ</w:t>
      </w:r>
      <w:r w:rsidRPr="00201328">
        <w:t>e or certification requirements apply to this unit at the time of publication.</w:t>
      </w:r>
    </w:p>
    <w:p w:rsidR="00000000" w:rsidRPr="00201328" w:rsidP="00201328">
      <w:pPr>
        <w:pStyle w:val="Heading1"/>
      </w:pPr>
      <w:bookmarkStart w:id="3" w:name="O_870932"/>
      <w:bookmarkEnd w:id="3"/>
      <w:r w:rsidRPr="00201328">
        <w:t>Pre-requisite Unit</w:t>
      </w:r>
    </w:p>
    <w:p w:rsidR="00000000" w:rsidRPr="00201328" w:rsidP="00F26F47">
      <w:pPr>
        <w:pStyle w:val="BodyText"/>
      </w:pPr>
      <w:r w:rsidRPr="00201328">
        <w:t>Nil</w:t>
      </w:r>
    </w:p>
    <w:p w:rsidR="00000000" w:rsidRPr="00201328" w:rsidP="00201328">
      <w:pPr>
        <w:pStyle w:val="Heading1"/>
      </w:pPr>
      <w:bookmarkStart w:id="4" w:name="O_870931"/>
      <w:bookmarkEnd w:id="4"/>
      <w:r w:rsidRPr="00201328">
        <w:t>Competency Field</w:t>
      </w:r>
    </w:p>
    <w:p w:rsidR="00000000" w:rsidRPr="00201328" w:rsidP="00F26F47">
      <w:pPr>
        <w:pStyle w:val="BodyText"/>
      </w:pPr>
      <w:r w:rsidRPr="00201328">
        <w:t>Operations</w:t>
      </w:r>
    </w:p>
    <w:p w:rsidR="00000000" w:rsidRPr="00201328" w:rsidP="00201328">
      <w:pPr>
        <w:pStyle w:val="Heading1"/>
      </w:pPr>
      <w:bookmarkStart w:id="5" w:name="O_870930"/>
      <w:bookmarkEnd w:id="5"/>
      <w:r w:rsidRPr="00201328">
        <w:t>Unit Sector</w:t>
      </w:r>
    </w:p>
    <w:p w:rsidR="00000000" w:rsidRPr="00201328" w:rsidP="00201328">
      <w:pPr>
        <w:pStyle w:val="Heading1"/>
      </w:pPr>
      <w:bookmarkStart w:id="6" w:name="O_870929"/>
      <w:bookmarkEnd w:id="6"/>
      <w:r w:rsidRPr="002013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13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Elements desc</w:t>
            </w:r>
            <w:r w:rsidRPr="00201328">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Performance criteria describe the performance needed to demonstrate achievement of the element</w:t>
            </w:r>
          </w:p>
        </w:tc>
      </w:tr>
      <w:tr w:rsidTr="002013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01328">
            <w:pPr>
              <w:pStyle w:val="BodyText"/>
              <w:rPr>
                <w:lang w:val="en-NZ"/>
              </w:rPr>
            </w:pP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w:t>
            </w:r>
          </w:p>
        </w:tc>
        <w:tc>
          <w:tcPr>
            <w:tcW w:w="1962" w:type="dxa"/>
            <w:vMerge w:val="restart"/>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Contribute to the selection of equipment/ process conditions</w:t>
            </w: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1.1</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Liaise with appropriate technical experts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1.2</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Interpret properties of materials and desired product characteristics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1.3</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Interpret technical specifications/drawings of plant requirements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1.4</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Recommend equipment/ancillary equipment appropriate for the materials, products and conditions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1.5</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Reco</w:t>
            </w:r>
            <w:r w:rsidRPr="00201328">
              <w:t>mmend process conditions appropriate for the equipment, materials and product characteristics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1.6</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Recommend feed rates/order/condition appropriate to the process conditions, equipment, materials and product characteristics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1.7</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Ensure hazard identification and analysis procedures are completed, including consultation with stakeholders, and findings included in plan</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1.8</w:t>
            </w:r>
          </w:p>
        </w:tc>
        <w:tc>
          <w:tcPr>
            <w:tcW w:w="5610" w:type="dxa"/>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Ensure recommendations meet the identified need</w:t>
            </w:r>
          </w:p>
        </w:tc>
      </w:tr>
    </w:tbl>
    <w:p w:rsidR="00000000" w:rsidRPr="00201328" w:rsidP="00201328">
      <w:pPr>
        <w:pStyle w:val="BodyText"/>
      </w:pPr>
    </w:p>
    <w:tbl>
      <w:tblPr>
        <w:tblW w:w="0" w:type="auto"/>
        <w:tblLayout w:type="fixed"/>
        <w:tblCellMar>
          <w:left w:w="62" w:type="dxa"/>
          <w:right w:w="62" w:type="dxa"/>
        </w:tblCellMar>
        <w:tblLook w:val="0000"/>
      </w:tblPr>
      <w:tblGrid>
        <w:gridCol w:w="678"/>
        <w:gridCol w:w="1962"/>
        <w:gridCol w:w="770"/>
        <w:gridCol w:w="5610"/>
      </w:tblGrid>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w:t>
            </w:r>
          </w:p>
        </w:tc>
        <w:tc>
          <w:tcPr>
            <w:tcW w:w="1962" w:type="dxa"/>
            <w:vMerge w:val="restart"/>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Prepare for trials</w:t>
            </w: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2.1</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Determine the availability of reso</w:t>
            </w:r>
            <w:r w:rsidRPr="00201328">
              <w:t>urces required, such as materials, equipment, people and skills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2.2</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Estimate time required for trial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2.3</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Liaise with relevant stakeholders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2.4</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Schedule trial at a convenient time</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2.5</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Develop documentation for the trial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2.6</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Identify potential hazards and required hazard control procedures by applying the hierarchy of control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2.7</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Determine permit and other authorisation requirements and special safety and storage requirements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2.8</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Verify decisions with appropriate experts</w:t>
            </w:r>
            <w:r w:rsidRPr="00201328">
              <w:t>/stakeholders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2.9</w:t>
            </w:r>
          </w:p>
        </w:tc>
        <w:tc>
          <w:tcPr>
            <w:tcW w:w="5610" w:type="dxa"/>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Ensure people with adequate skills are available for the trial</w:t>
            </w:r>
          </w:p>
        </w:tc>
      </w:tr>
    </w:tbl>
    <w:p w:rsidR="00000000" w:rsidRPr="00201328" w:rsidP="00201328">
      <w:pPr>
        <w:pStyle w:val="BodyText"/>
      </w:pPr>
    </w:p>
    <w:tbl>
      <w:tblPr>
        <w:tblW w:w="0" w:type="auto"/>
        <w:tblLayout w:type="fixed"/>
        <w:tblCellMar>
          <w:left w:w="62" w:type="dxa"/>
          <w:right w:w="62" w:type="dxa"/>
        </w:tblCellMar>
        <w:tblLook w:val="0000"/>
      </w:tblPr>
      <w:tblGrid>
        <w:gridCol w:w="678"/>
        <w:gridCol w:w="1962"/>
        <w:gridCol w:w="770"/>
        <w:gridCol w:w="5610"/>
      </w:tblGrid>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w:t>
            </w:r>
          </w:p>
        </w:tc>
        <w:tc>
          <w:tcPr>
            <w:tcW w:w="1962" w:type="dxa"/>
            <w:vMerge w:val="restart"/>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Conduct trials</w:t>
            </w: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3.1</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Ensure hazard controls are implemented prior to commencement</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3.2</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Run trials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3.3</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Maintain communication with all relevant personnel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3.4</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Closely monitor critical parameters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3.5</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Recognise actual and potential problems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3.6</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Make adjustments to process conditions as required during trial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3.7</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Sample and test product as required</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3.8</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Record and report performance data</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3.9</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Ensure all materials, products and waste are handled correctly</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3.10</w:t>
            </w:r>
          </w:p>
        </w:tc>
        <w:tc>
          <w:tcPr>
            <w:tcW w:w="5610" w:type="dxa"/>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Leave plant in a condition suitable for routine production to recommence</w:t>
            </w:r>
          </w:p>
        </w:tc>
      </w:tr>
    </w:tbl>
    <w:p w:rsidR="00000000" w:rsidRPr="00201328" w:rsidP="00201328">
      <w:pPr>
        <w:pStyle w:val="BodyText"/>
      </w:pPr>
    </w:p>
    <w:tbl>
      <w:tblPr>
        <w:tblW w:w="0" w:type="auto"/>
        <w:tblLayout w:type="fixed"/>
        <w:tblCellMar>
          <w:left w:w="62" w:type="dxa"/>
          <w:right w:w="62" w:type="dxa"/>
        </w:tblCellMar>
        <w:tblLook w:val="0000"/>
      </w:tblPr>
      <w:tblGrid>
        <w:gridCol w:w="678"/>
        <w:gridCol w:w="1962"/>
        <w:gridCol w:w="770"/>
        <w:gridCol w:w="5610"/>
      </w:tblGrid>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w:t>
            </w:r>
          </w:p>
        </w:tc>
        <w:tc>
          <w:tcPr>
            <w:tcW w:w="1962" w:type="dxa"/>
            <w:vMerge w:val="restart"/>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Evaluate results and identify modifications</w:t>
            </w: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4.1</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Interpret data from trial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4.2</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Identify factors which might be related to low rates or low charge amounts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4.3</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Recommend modifications and improvements required</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4.4</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Develop and check standard operating procedures (SOPs)</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4.5</w:t>
            </w:r>
          </w:p>
        </w:tc>
        <w:tc>
          <w:tcPr>
            <w:tcW w:w="561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Complete documentation a</w:t>
            </w:r>
            <w:r w:rsidRPr="00201328">
              <w:t>nd report to appropriate personnel</w:t>
            </w:r>
          </w:p>
        </w:tc>
      </w:tr>
      <w:tr w:rsidTr="00201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4.6</w:t>
            </w:r>
          </w:p>
        </w:tc>
        <w:tc>
          <w:tcPr>
            <w:tcW w:w="5610" w:type="dxa"/>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Ensure all relevant staff have required skill levels for the introduction of the new process</w:t>
            </w:r>
          </w:p>
        </w:tc>
      </w:tr>
    </w:tbl>
    <w:p w:rsidR="00000000" w:rsidRPr="00201328" w:rsidP="00201328">
      <w:pPr>
        <w:pStyle w:val="BodyText"/>
      </w:pPr>
    </w:p>
    <w:p w:rsidR="00000000" w:rsidRPr="00201328" w:rsidP="00201328">
      <w:pPr>
        <w:pStyle w:val="AllowPageBreak"/>
      </w:pPr>
    </w:p>
    <w:p w:rsidR="00000000" w:rsidRPr="00201328" w:rsidP="00201328">
      <w:pPr>
        <w:pStyle w:val="Heading1"/>
      </w:pPr>
      <w:bookmarkStart w:id="7" w:name="O_870928"/>
      <w:bookmarkEnd w:id="7"/>
      <w:r w:rsidRPr="00201328">
        <w:t>Foundation Skills</w:t>
      </w:r>
    </w:p>
    <w:p w:rsidR="00000000" w:rsidRPr="00201328" w:rsidP="00F26F47">
      <w:pPr>
        <w:pStyle w:val="BodyText"/>
      </w:pPr>
      <w:r w:rsidRPr="00201328">
        <w:t>This section describes those language, literacy, numeracy and employment skills that</w:t>
      </w:r>
      <w:r w:rsidRPr="00201328">
        <w:t xml:space="preserve"> are essential to performance.</w:t>
      </w:r>
    </w:p>
    <w:p w:rsidR="00000000" w:rsidRPr="00201328" w:rsidP="00F26F47">
      <w:pPr>
        <w:pStyle w:val="BodyText"/>
      </w:pPr>
      <w:r w:rsidRPr="00201328">
        <w:t>Foundation skills essential to performance are explicit in the performance criteria of this unit of competency.</w:t>
      </w:r>
    </w:p>
    <w:p w:rsidR="00000000" w:rsidRPr="00201328" w:rsidP="00201328">
      <w:pPr>
        <w:pStyle w:val="Heading1"/>
      </w:pPr>
      <w:bookmarkStart w:id="8" w:name="O_870927"/>
      <w:bookmarkEnd w:id="8"/>
      <w:r w:rsidRPr="00201328">
        <w:t>Range of Conditions</w:t>
      </w:r>
    </w:p>
    <w:tbl>
      <w:tblPr>
        <w:tblW w:w="0" w:type="auto"/>
        <w:tblCellMar>
          <w:left w:w="62" w:type="dxa"/>
          <w:right w:w="62" w:type="dxa"/>
        </w:tblCellMar>
        <w:tblLook w:val="0000"/>
      </w:tblPr>
      <w:tblGrid>
        <w:gridCol w:w="2163"/>
        <w:gridCol w:w="7033"/>
      </w:tblGrid>
      <w:tr w:rsidTr="00F26F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t xml:space="preserve">This field allows for different work environments and conditions that </w:t>
            </w:r>
            <w:r w:rsidRPr="00201328">
              <w:t>may affect performance. Essential operating conditions that may be present (depending on the work situation, needs of the candidate, accessibility of the item, and local industry and regional contexts) are included.</w:t>
            </w:r>
          </w:p>
        </w:tc>
      </w:tr>
      <w:tr w:rsidTr="00F26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The latest versio</w:t>
            </w:r>
            <w:r w:rsidRPr="00201328">
              <w:t>n of all legislation, regulations, industry codes of practice and Australian/international standards, or the version specified by the local regulatory authority, must be used, and include one or more of the following:</w:t>
            </w:r>
          </w:p>
          <w:p w:rsidR="00000000" w:rsidRPr="00201328" w:rsidP="00201328">
            <w:pPr>
              <w:pStyle w:val="ListBullet"/>
            </w:pPr>
            <w:r w:rsidRPr="00201328">
              <w:rPr>
                <w:rStyle w:val="Symbols"/>
              </w:rPr>
              <w:t></w:t>
            </w:r>
            <w:r w:rsidRPr="00201328">
              <w:rPr>
                <w:rStyle w:val="Symbols"/>
              </w:rPr>
              <w:tab/>
            </w:r>
            <w:r w:rsidRPr="00201328">
              <w:t>legislative requirements, including</w:t>
            </w:r>
            <w:r w:rsidRPr="00201328">
              <w:t xml:space="preserve"> work health and safety (WHS)</w:t>
            </w:r>
          </w:p>
          <w:p w:rsidR="00000000" w:rsidRPr="00201328" w:rsidP="00201328">
            <w:pPr>
              <w:pStyle w:val="ListBullet"/>
            </w:pPr>
            <w:r w:rsidRPr="00201328">
              <w:t>industry codes of practice and guidelines</w:t>
            </w:r>
          </w:p>
          <w:p w:rsidR="00000000" w:rsidRPr="00201328" w:rsidP="00201328">
            <w:pPr>
              <w:pStyle w:val="ListBullet"/>
            </w:pPr>
            <w:r w:rsidRPr="00201328">
              <w:t xml:space="preserve">environmental regulations and guidelines </w:t>
            </w:r>
          </w:p>
          <w:p w:rsidR="00000000" w:rsidRPr="00201328" w:rsidP="00201328">
            <w:pPr>
              <w:pStyle w:val="ListBullet"/>
            </w:pPr>
            <w:r w:rsidRPr="00201328">
              <w:t>Australian and other standards</w:t>
            </w:r>
          </w:p>
          <w:p w:rsidR="00000000" w:rsidRPr="00201328" w:rsidP="00201328">
            <w:pPr>
              <w:pStyle w:val="ListBullet"/>
            </w:pPr>
            <w:r w:rsidRPr="00201328">
              <w:t>licence and certification requirements</w:t>
            </w:r>
          </w:p>
          <w:p w:rsidR="00000000" w:rsidRPr="00201328" w:rsidP="00201328">
            <w:pPr>
              <w:pStyle w:val="BodyText"/>
            </w:pPr>
          </w:p>
          <w:p w:rsidR="00000000" w:rsidRPr="00201328" w:rsidP="00201328">
            <w:pPr>
              <w:pStyle w:val="BodyText"/>
            </w:pPr>
            <w:r w:rsidRPr="00201328">
              <w:t>All operations to which this unit applies are subject to stringent heal</w:t>
            </w:r>
            <w:r w:rsidRPr="00201328">
              <w:t>th, safety and environment (HSE) requirements, which may be imposed through state/territory or federal legislation, and these must not be compromised at any time. Where there is an apparent conflict between performance criteria and HSE requirements, the HS</w:t>
            </w:r>
            <w:r w:rsidRPr="00201328">
              <w:t>E requirements take precedence.</w:t>
            </w:r>
          </w:p>
          <w:p w:rsidR="00000000" w:rsidP="00201328">
            <w:pPr>
              <w:pStyle w:val="BodyText"/>
              <w:rPr>
                <w:lang w:val="en-NZ"/>
              </w:rPr>
            </w:pPr>
          </w:p>
        </w:tc>
      </w:tr>
      <w:tr w:rsidTr="00F26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All operations must be performed in accordance with relevant procedures.</w:t>
            </w:r>
          </w:p>
          <w:p w:rsidR="00000000" w:rsidRPr="00201328" w:rsidP="00201328">
            <w:pPr>
              <w:pStyle w:val="BodyText"/>
            </w:pPr>
          </w:p>
          <w:p w:rsidR="00000000" w:rsidRPr="00201328" w:rsidP="00201328">
            <w:pPr>
              <w:pStyle w:val="BodyText"/>
            </w:pPr>
            <w:r w:rsidRPr="00201328">
              <w:t>Procedures are written, verbal, visual, computer-based or in some other form, and include one or more of the following:</w:t>
            </w:r>
          </w:p>
          <w:p w:rsidR="00000000" w:rsidRPr="00201328" w:rsidP="00201328">
            <w:pPr>
              <w:pStyle w:val="ListBullet"/>
            </w:pPr>
            <w:r w:rsidRPr="00201328">
              <w:t>emergency pr</w:t>
            </w:r>
            <w:r w:rsidRPr="00201328">
              <w:t>ocedures</w:t>
            </w:r>
          </w:p>
          <w:p w:rsidR="00000000" w:rsidRPr="00201328" w:rsidP="00201328">
            <w:pPr>
              <w:pStyle w:val="ListBullet"/>
            </w:pPr>
            <w:r w:rsidRPr="00201328">
              <w:t>work instructions</w:t>
            </w:r>
          </w:p>
          <w:p w:rsidR="00000000" w:rsidRPr="00201328" w:rsidP="00201328">
            <w:pPr>
              <w:pStyle w:val="ListBullet"/>
            </w:pPr>
            <w:r w:rsidRPr="00201328">
              <w:t>SOPs</w:t>
            </w:r>
          </w:p>
          <w:p w:rsidR="00000000" w:rsidRPr="00201328" w:rsidP="00201328">
            <w:pPr>
              <w:pStyle w:val="ListBullet"/>
            </w:pPr>
            <w:r w:rsidRPr="00201328">
              <w:t>safe work method statements (SWMS)</w:t>
            </w:r>
          </w:p>
          <w:p w:rsidR="00000000" w:rsidRPr="00201328" w:rsidP="00201328">
            <w:pPr>
              <w:pStyle w:val="ListBullet"/>
            </w:pPr>
            <w:r w:rsidRPr="00201328">
              <w:t>formulas/recipes</w:t>
            </w:r>
          </w:p>
          <w:p w:rsidR="00000000" w:rsidRPr="00201328" w:rsidP="00201328">
            <w:pPr>
              <w:pStyle w:val="ListBullet"/>
            </w:pPr>
            <w:r w:rsidRPr="00201328">
              <w:t>batch sheets</w:t>
            </w:r>
          </w:p>
          <w:p w:rsidR="00000000" w:rsidRPr="00201328" w:rsidP="00201328">
            <w:pPr>
              <w:pStyle w:val="ListBullet"/>
            </w:pPr>
            <w:r w:rsidRPr="00201328">
              <w:t>temporary instructions</w:t>
            </w:r>
          </w:p>
          <w:p w:rsidR="00000000" w:rsidRPr="00201328" w:rsidP="00201328">
            <w:pPr>
              <w:pStyle w:val="ListBullet"/>
            </w:pPr>
            <w:r w:rsidRPr="00201328">
              <w:t>any similar instructions provided for the smooth running of the plant</w:t>
            </w:r>
          </w:p>
          <w:p w:rsidR="00000000" w:rsidP="00201328">
            <w:pPr>
              <w:pStyle w:val="BodyText"/>
              <w:rPr>
                <w:lang w:val="en-NZ"/>
              </w:rPr>
            </w:pPr>
          </w:p>
        </w:tc>
      </w:tr>
      <w:tr w:rsidTr="00F26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rPr>
                <w:rStyle w:val="SpecialBold"/>
              </w:rPr>
              <w:t>Technical experts</w:t>
            </w:r>
          </w:p>
        </w:tc>
        <w:tc>
          <w:tcPr>
            <w:tcW w:w="0" w:type="auto"/>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Technical experts include one or more of the following:</w:t>
            </w:r>
          </w:p>
          <w:p w:rsidR="00000000" w:rsidRPr="00201328" w:rsidP="00201328">
            <w:pPr>
              <w:pStyle w:val="ListBullet"/>
            </w:pPr>
            <w:r w:rsidRPr="00201328">
              <w:t xml:space="preserve">manufacturers </w:t>
            </w:r>
          </w:p>
          <w:p w:rsidR="00000000" w:rsidRPr="00201328" w:rsidP="00201328">
            <w:pPr>
              <w:pStyle w:val="ListBullet"/>
            </w:pPr>
            <w:r w:rsidRPr="00201328">
              <w:t xml:space="preserve">chemists </w:t>
            </w:r>
          </w:p>
          <w:p w:rsidR="00000000" w:rsidRPr="00201328" w:rsidP="00201328">
            <w:pPr>
              <w:pStyle w:val="ListBullet"/>
            </w:pPr>
            <w:r w:rsidRPr="00201328">
              <w:t xml:space="preserve">engineering personnel </w:t>
            </w:r>
          </w:p>
          <w:p w:rsidR="00000000" w:rsidRPr="00201328" w:rsidP="00201328">
            <w:pPr>
              <w:pStyle w:val="ListBullet"/>
            </w:pPr>
            <w:r w:rsidRPr="00201328">
              <w:t>designers</w:t>
            </w:r>
          </w:p>
          <w:p w:rsidR="00000000" w:rsidRPr="00201328" w:rsidP="00201328">
            <w:pPr>
              <w:pStyle w:val="ListBullet"/>
            </w:pPr>
            <w:r w:rsidRPr="00201328">
              <w:t>WHS advisors</w:t>
            </w:r>
          </w:p>
          <w:p w:rsidR="00000000" w:rsidRPr="00201328" w:rsidP="00201328">
            <w:pPr>
              <w:pStyle w:val="ListBullet"/>
            </w:pPr>
            <w:r w:rsidRPr="00201328">
              <w:t>maintenance personnel</w:t>
            </w:r>
          </w:p>
          <w:p w:rsidR="00000000" w:rsidRPr="00201328" w:rsidP="00201328">
            <w:pPr>
              <w:pStyle w:val="ListBullet"/>
            </w:pPr>
            <w:r w:rsidRPr="00201328">
              <w:t>potential customers</w:t>
            </w:r>
          </w:p>
          <w:p w:rsidR="00000000" w:rsidP="00201328">
            <w:pPr>
              <w:pStyle w:val="BodyText"/>
              <w:rPr>
                <w:lang w:val="en-NZ"/>
              </w:rPr>
            </w:pPr>
          </w:p>
        </w:tc>
      </w:tr>
      <w:tr w:rsidTr="00F26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Routine problems must be resolved by applying known solutions.</w:t>
            </w:r>
          </w:p>
          <w:p w:rsidR="00000000" w:rsidRPr="00201328" w:rsidP="00201328">
            <w:pPr>
              <w:pStyle w:val="BodyText"/>
            </w:pPr>
          </w:p>
          <w:p w:rsidR="00000000" w:rsidRPr="00201328" w:rsidP="00201328">
            <w:pPr>
              <w:pStyle w:val="BodyText"/>
            </w:pPr>
            <w:r w:rsidRPr="00201328">
              <w:t>Non-routine problems must be resolved by applying operational knowledge to develop new solutions, either individually or in collaboration with relevant experts, to:</w:t>
            </w:r>
          </w:p>
          <w:p w:rsidR="00000000" w:rsidRPr="00201328" w:rsidP="00201328">
            <w:pPr>
              <w:pStyle w:val="ListBullet"/>
            </w:pPr>
            <w:r w:rsidRPr="00201328">
              <w:t>determine problems needing action</w:t>
            </w:r>
          </w:p>
          <w:p w:rsidR="00000000" w:rsidRPr="00201328" w:rsidP="00201328">
            <w:pPr>
              <w:pStyle w:val="ListBullet"/>
            </w:pPr>
            <w:r w:rsidRPr="00201328">
              <w:t>determine possible fault causes</w:t>
            </w:r>
          </w:p>
          <w:p w:rsidR="00000000" w:rsidRPr="00201328" w:rsidP="00201328">
            <w:pPr>
              <w:pStyle w:val="ListBullet"/>
            </w:pPr>
            <w:r w:rsidRPr="00201328">
              <w:t>develop solutions to pr</w:t>
            </w:r>
            <w:r w:rsidRPr="00201328">
              <w:t>oblems which do not have a known solution</w:t>
            </w:r>
          </w:p>
          <w:p w:rsidR="00000000" w:rsidRPr="00201328" w:rsidP="00201328">
            <w:pPr>
              <w:pStyle w:val="ListBullet"/>
            </w:pPr>
            <w:r w:rsidRPr="00201328">
              <w:t>follow through items initiated until final resolution has occurred</w:t>
            </w:r>
          </w:p>
          <w:p w:rsidR="00000000" w:rsidRPr="00201328" w:rsidP="00201328">
            <w:pPr>
              <w:pStyle w:val="ListBullet"/>
            </w:pPr>
            <w:r w:rsidRPr="00201328">
              <w:t>report problems outside area of responsibility to designated person</w:t>
            </w:r>
          </w:p>
          <w:p w:rsidR="00000000" w:rsidRPr="00201328" w:rsidP="00201328">
            <w:pPr>
              <w:pStyle w:val="BodyText"/>
            </w:pPr>
          </w:p>
          <w:p w:rsidR="00000000" w:rsidRPr="00201328" w:rsidP="00201328">
            <w:pPr>
              <w:pStyle w:val="BodyText"/>
            </w:pPr>
            <w:r w:rsidRPr="00201328">
              <w:t>Non-routine problems are unexpected problems, or variations of previous proble</w:t>
            </w:r>
            <w:r w:rsidRPr="00201328">
              <w:t>ms and include one or more of the following:</w:t>
            </w:r>
          </w:p>
          <w:p w:rsidR="00000000" w:rsidRPr="00201328" w:rsidP="00201328">
            <w:pPr>
              <w:pStyle w:val="ListBullet"/>
            </w:pPr>
            <w:r w:rsidRPr="00201328">
              <w:t>mixing is poor</w:t>
            </w:r>
          </w:p>
          <w:p w:rsidR="00000000" w:rsidRPr="00201328" w:rsidP="00201328">
            <w:pPr>
              <w:pStyle w:val="ListBullet"/>
            </w:pPr>
            <w:r w:rsidRPr="00201328">
              <w:t>materials do not behave as expected</w:t>
            </w:r>
          </w:p>
          <w:p w:rsidR="00000000" w:rsidRPr="00201328" w:rsidP="00201328">
            <w:pPr>
              <w:pStyle w:val="ListBullet"/>
            </w:pPr>
            <w:r w:rsidRPr="00201328">
              <w:t>process/reaction does not proceed/proceeds too slowly</w:t>
            </w:r>
          </w:p>
          <w:p w:rsidR="00000000" w:rsidRPr="00201328" w:rsidP="00201328">
            <w:pPr>
              <w:pStyle w:val="ListBullet"/>
            </w:pPr>
            <w:r w:rsidRPr="00201328">
              <w:t>process/reaction proceeds too quickly/runs away</w:t>
            </w:r>
          </w:p>
          <w:p w:rsidR="00000000" w:rsidRPr="00201328" w:rsidP="00201328">
            <w:pPr>
              <w:pStyle w:val="ListBullet"/>
            </w:pPr>
            <w:r w:rsidRPr="00201328">
              <w:t>yield is low</w:t>
            </w:r>
          </w:p>
          <w:p w:rsidR="00000000" w:rsidRPr="00201328" w:rsidP="00201328">
            <w:pPr>
              <w:pStyle w:val="ListBullet"/>
            </w:pPr>
            <w:r w:rsidRPr="00201328">
              <w:t>quality is out of specification</w:t>
            </w:r>
          </w:p>
          <w:p w:rsidR="00000000" w:rsidRPr="00201328" w:rsidP="00201328">
            <w:pPr>
              <w:pStyle w:val="ListBullet"/>
            </w:pPr>
            <w:r w:rsidRPr="00201328">
              <w:t>process is u</w:t>
            </w:r>
            <w:r w:rsidRPr="00201328">
              <w:t>nstable</w:t>
            </w:r>
          </w:p>
          <w:p w:rsidR="00000000" w:rsidRPr="00201328" w:rsidP="00201328">
            <w:pPr>
              <w:pStyle w:val="ListBullet"/>
            </w:pPr>
            <w:r w:rsidRPr="00201328">
              <w:t>instrumentation is not sufficiently sensitive/too sensitive</w:t>
            </w:r>
          </w:p>
          <w:p w:rsidR="00000000" w:rsidRPr="00201328" w:rsidP="00201328">
            <w:pPr>
              <w:pStyle w:val="ListBullet"/>
            </w:pPr>
            <w:r w:rsidRPr="00201328">
              <w:t>variable catalyst activity</w:t>
            </w:r>
          </w:p>
          <w:p w:rsidR="00000000" w:rsidRPr="00201328" w:rsidP="00201328">
            <w:pPr>
              <w:pStyle w:val="ListBullet"/>
            </w:pPr>
            <w:r w:rsidRPr="00201328">
              <w:t>surging flow/pressure</w:t>
            </w:r>
          </w:p>
          <w:p w:rsidR="00000000" w:rsidRPr="00201328" w:rsidP="00201328">
            <w:pPr>
              <w:pStyle w:val="BodyText"/>
            </w:pPr>
          </w:p>
          <w:p w:rsidR="00000000" w:rsidRPr="00201328" w:rsidP="00201328">
            <w:pPr>
              <w:pStyle w:val="BodyText"/>
            </w:pPr>
            <w:r w:rsidRPr="00201328">
              <w:t>Operational knowledge includes one or more of the following:</w:t>
            </w:r>
          </w:p>
          <w:p w:rsidR="00000000" w:rsidRPr="00201328" w:rsidP="00201328">
            <w:pPr>
              <w:pStyle w:val="ListBullet"/>
            </w:pPr>
            <w:r w:rsidRPr="00201328">
              <w:t>procedures</w:t>
            </w:r>
          </w:p>
          <w:p w:rsidR="00000000" w:rsidRPr="00201328" w:rsidP="00201328">
            <w:pPr>
              <w:pStyle w:val="ListBullet"/>
            </w:pPr>
            <w:r w:rsidRPr="00201328">
              <w:t>training</w:t>
            </w:r>
          </w:p>
          <w:p w:rsidR="00000000" w:rsidRPr="00201328" w:rsidP="00201328">
            <w:pPr>
              <w:pStyle w:val="ListBullet"/>
            </w:pPr>
            <w:r w:rsidRPr="00201328">
              <w:t>technical information, such as journals and engineering specifications</w:t>
            </w:r>
          </w:p>
          <w:p w:rsidR="00000000" w:rsidRPr="00201328" w:rsidP="00201328">
            <w:pPr>
              <w:pStyle w:val="ListBullet"/>
            </w:pPr>
            <w:r w:rsidRPr="00201328">
              <w:t>remembered experience</w:t>
            </w:r>
          </w:p>
          <w:p w:rsidR="00000000" w:rsidRPr="00201328" w:rsidP="00201328">
            <w:pPr>
              <w:pStyle w:val="ListBullet"/>
            </w:pPr>
            <w:r w:rsidRPr="00201328">
              <w:t>relevant knowledge obtained from appropriate people</w:t>
            </w:r>
          </w:p>
          <w:p w:rsidR="00000000" w:rsidP="00201328">
            <w:pPr>
              <w:pStyle w:val="BodyText"/>
              <w:rPr>
                <w:lang w:val="en-NZ"/>
              </w:rPr>
            </w:pPr>
          </w:p>
        </w:tc>
      </w:tr>
      <w:tr w:rsidTr="00F26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328">
            <w:pPr>
              <w:pStyle w:val="BodyText"/>
              <w:rPr>
                <w:lang w:val="en-NZ"/>
              </w:rPr>
            </w:pPr>
            <w:r w:rsidRPr="00201328">
              <w:rPr>
                <w:rStyle w:val="SpecialBold"/>
              </w:rPr>
              <w:t>Hazard analysis procedures</w:t>
            </w:r>
          </w:p>
        </w:tc>
        <w:tc>
          <w:tcPr>
            <w:tcW w:w="0" w:type="auto"/>
            <w:tcBorders>
              <w:top w:val="nil"/>
              <w:left w:val="nil"/>
              <w:bottom w:val="nil"/>
              <w:right w:val="nil"/>
            </w:tcBorders>
            <w:tcMar>
              <w:top w:w="0" w:type="dxa"/>
              <w:left w:w="62" w:type="dxa"/>
              <w:bottom w:w="0" w:type="dxa"/>
              <w:right w:w="62" w:type="dxa"/>
            </w:tcMar>
          </w:tcPr>
          <w:p w:rsidR="00000000" w:rsidRPr="00201328" w:rsidP="00201328">
            <w:pPr>
              <w:pStyle w:val="BodyText"/>
            </w:pPr>
            <w:r w:rsidRPr="00201328">
              <w:t>Hazard analysis procedures must be undertaken, however, it is not required that th</w:t>
            </w:r>
            <w:r w:rsidRPr="00201328">
              <w:t>e candidate conducts the procedures. Hazard analysis procedures include one or more of the following:</w:t>
            </w:r>
          </w:p>
          <w:p w:rsidR="00000000" w:rsidRPr="00201328" w:rsidP="00201328">
            <w:pPr>
              <w:pStyle w:val="ListBullet"/>
            </w:pPr>
            <w:r w:rsidRPr="00201328">
              <w:t>job safety analysis (JSA)/job hazard analysis (JHA)</w:t>
            </w:r>
          </w:p>
          <w:p w:rsidR="00000000" w:rsidRPr="00201328" w:rsidP="00201328">
            <w:pPr>
              <w:pStyle w:val="ListBullet"/>
            </w:pPr>
            <w:r w:rsidRPr="00201328">
              <w:t xml:space="preserve">hazard and operability (HAZOP) studies </w:t>
            </w:r>
          </w:p>
          <w:p w:rsidR="00000000" w:rsidRPr="00201328" w:rsidP="00201328">
            <w:pPr>
              <w:pStyle w:val="ListBullet"/>
            </w:pPr>
            <w:r w:rsidRPr="00201328">
              <w:t xml:space="preserve">hazard analysis (HAZAN) studies </w:t>
            </w:r>
          </w:p>
          <w:p w:rsidR="00000000" w:rsidRPr="00201328" w:rsidP="00201328">
            <w:pPr>
              <w:pStyle w:val="ListBullet"/>
            </w:pPr>
            <w:r w:rsidRPr="00201328">
              <w:t>simi</w:t>
            </w:r>
            <w:r w:rsidRPr="00201328">
              <w:t>lar company specified procedures</w:t>
            </w:r>
          </w:p>
        </w:tc>
      </w:tr>
    </w:tbl>
    <w:p w:rsidR="00000000" w:rsidRPr="00201328" w:rsidP="00201328">
      <w:pPr>
        <w:pStyle w:val="BodyText"/>
      </w:pPr>
    </w:p>
    <w:p w:rsidR="00000000" w:rsidRPr="00201328" w:rsidP="00201328">
      <w:pPr>
        <w:pStyle w:val="AllowPageBreak"/>
      </w:pPr>
    </w:p>
    <w:p w:rsidR="00000000" w:rsidRPr="00201328" w:rsidP="00201328">
      <w:pPr>
        <w:pStyle w:val="Heading1"/>
      </w:pPr>
      <w:bookmarkStart w:id="9" w:name="O_870926"/>
      <w:bookmarkEnd w:id="9"/>
      <w:r w:rsidRPr="00201328">
        <w:t>Unit Mapping Information</w:t>
      </w:r>
    </w:p>
    <w:p w:rsidR="00000000" w:rsidRPr="00201328" w:rsidP="00F26F47">
      <w:pPr>
        <w:pStyle w:val="BodyText"/>
      </w:pPr>
      <w:r w:rsidRPr="00201328">
        <w:t>Release 1. Supersedes and is equivalent to MSAPMOPS401A Trial new process or product</w:t>
      </w:r>
    </w:p>
    <w:p w:rsidR="00000000" w:rsidRPr="00201328" w:rsidP="00201328">
      <w:pPr>
        <w:pStyle w:val="Heading1"/>
      </w:pPr>
      <w:bookmarkStart w:id="10" w:name="O_870919"/>
      <w:bookmarkEnd w:id="10"/>
      <w:r w:rsidRPr="00201328">
        <w:t>Links</w:t>
      </w:r>
    </w:p>
    <w:p w:rsidR="00000000" w:rsidRPr="00201328" w:rsidP="00F26F47">
      <w:pPr>
        <w:pStyle w:val="BodyText"/>
      </w:pPr>
      <w:r w:rsidRPr="0020132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A1BF2">
        <w:rPr>
          <w:rStyle w:val="Hyperlink"/>
        </w:rPr>
        <w:t>https://vetnet.gov.au/Pages/TrainingDocs.aspx?q=d1287d36-dff4-4e9f-ad2c-9d6270054027</w:t>
      </w:r>
      <w:r>
        <w:fldChar w:fldCharType="end"/>
      </w:r>
    </w:p>
    <w:p w:rsidR="00000000" w:rsidRPr="00201328" w:rsidP="00F26F47">
      <w:pPr>
        <w:pStyle w:val="BodyText"/>
        <w:sectPr w:rsidSect="00201328">
          <w:headerReference w:type="default" r:id="rId10"/>
          <w:footerReference w:type="default" r:id="rId11"/>
          <w:pgSz w:w="11908" w:h="16833"/>
          <w:pgMar w:top="1702" w:right="1418" w:bottom="1702" w:left="1418" w:header="992" w:footer="992" w:gutter="0"/>
          <w:cols w:space="720"/>
          <w:noEndnote/>
          <w:docGrid w:linePitch="299"/>
        </w:sectPr>
      </w:pPr>
    </w:p>
    <w:p w:rsidR="00000000" w:rsidRPr="00201328" w:rsidP="00201328">
      <w:pPr>
        <w:pStyle w:val="SuperHeading"/>
      </w:pPr>
      <w:r w:rsidRPr="00201328">
        <w:t>Assessment Requirements for MSMOPS401 Trial new process or product</w:t>
      </w:r>
    </w:p>
    <w:p w:rsidR="00000000" w:rsidRPr="00201328" w:rsidP="00201328">
      <w:pPr>
        <w:pStyle w:val="Heading1"/>
      </w:pPr>
      <w:bookmarkStart w:id="11" w:name="O_870921"/>
      <w:bookmarkEnd w:id="11"/>
      <w:r w:rsidRPr="00201328">
        <w:t>Modification History</w:t>
      </w:r>
    </w:p>
    <w:p w:rsidR="00000000" w:rsidRPr="00201328" w:rsidP="00F26F47">
      <w:pPr>
        <w:pStyle w:val="BodyText"/>
      </w:pPr>
      <w:r w:rsidRPr="00201328">
        <w:t>Release 1. Supersedes and is equivalent to MSAPMOPS401A Trial new process or product</w:t>
      </w:r>
    </w:p>
    <w:p w:rsidR="00000000" w:rsidRPr="00201328" w:rsidP="00201328">
      <w:pPr>
        <w:pStyle w:val="Heading1"/>
      </w:pPr>
      <w:bookmarkStart w:id="12" w:name="O_870924"/>
      <w:bookmarkEnd w:id="12"/>
      <w:r w:rsidRPr="00201328">
        <w:t>Performance Evidence</w:t>
      </w:r>
    </w:p>
    <w:p w:rsidR="00000000" w:rsidRPr="00201328" w:rsidP="00F26F47">
      <w:pPr>
        <w:pStyle w:val="BodyText"/>
      </w:pPr>
      <w:r w:rsidRPr="00201328">
        <w:t>Evidence required to demonstrate competence in this unit must be relevant to and satisfy the requirements of the elements and perform</w:t>
      </w:r>
      <w:r w:rsidRPr="00201328">
        <w:t>ance criteria and demonstrate the ability to:</w:t>
      </w:r>
    </w:p>
    <w:p w:rsidR="00000000" w:rsidRPr="00201328" w:rsidP="00201328">
      <w:pPr>
        <w:pStyle w:val="ListBullet"/>
      </w:pPr>
      <w:r w:rsidRPr="00201328">
        <w:t xml:space="preserve">analyse technical information from a range of sources </w:t>
      </w:r>
    </w:p>
    <w:p w:rsidR="00000000" w:rsidRPr="00201328" w:rsidP="00201328">
      <w:pPr>
        <w:pStyle w:val="ListBullet"/>
      </w:pPr>
      <w:r w:rsidRPr="00201328">
        <w:t>determine recommendations for new process or product, including:</w:t>
      </w:r>
    </w:p>
    <w:p w:rsidR="00000000" w:rsidRPr="00201328" w:rsidP="00201328">
      <w:pPr>
        <w:pStyle w:val="ListBullet2"/>
      </w:pPr>
      <w:r w:rsidRPr="00201328">
        <w:t>materials</w:t>
      </w:r>
    </w:p>
    <w:p w:rsidR="00000000" w:rsidRPr="00201328" w:rsidP="00201328">
      <w:pPr>
        <w:pStyle w:val="ListBullet2"/>
      </w:pPr>
      <w:r w:rsidRPr="00201328">
        <w:t>equipment</w:t>
      </w:r>
    </w:p>
    <w:p w:rsidR="00000000" w:rsidRPr="00201328" w:rsidP="00201328">
      <w:pPr>
        <w:pStyle w:val="ListBullet2"/>
      </w:pPr>
      <w:r w:rsidRPr="00201328">
        <w:t>process and process conditions</w:t>
      </w:r>
    </w:p>
    <w:p w:rsidR="00000000" w:rsidRPr="00201328" w:rsidP="00201328">
      <w:pPr>
        <w:pStyle w:val="ListBullet2"/>
      </w:pPr>
      <w:r w:rsidRPr="00201328">
        <w:t>required variations in process variables</w:t>
      </w:r>
    </w:p>
    <w:p w:rsidR="00000000" w:rsidRPr="00201328" w:rsidP="00201328">
      <w:pPr>
        <w:pStyle w:val="ListBullet"/>
      </w:pPr>
      <w:r w:rsidRPr="00201328">
        <w:t xml:space="preserve">plan the trials </w:t>
      </w:r>
    </w:p>
    <w:p w:rsidR="00000000" w:rsidRPr="00201328" w:rsidP="00201328">
      <w:pPr>
        <w:pStyle w:val="ListBullet"/>
      </w:pPr>
      <w:r w:rsidRPr="00201328">
        <w:t xml:space="preserve">conduct trials </w:t>
      </w:r>
    </w:p>
    <w:p w:rsidR="00000000" w:rsidRPr="00201328" w:rsidP="00201328">
      <w:pPr>
        <w:pStyle w:val="ListBullet"/>
      </w:pPr>
      <w:r w:rsidRPr="00201328">
        <w:t>communicate and liaise with people at a range of levels about technical matters</w:t>
      </w:r>
    </w:p>
    <w:p w:rsidR="00000000" w:rsidRPr="00201328" w:rsidP="00201328">
      <w:pPr>
        <w:pStyle w:val="ListBullet"/>
      </w:pPr>
      <w:r w:rsidRPr="00201328">
        <w:t>write technical documentation, including specifications and procedures required for the trial</w:t>
      </w:r>
    </w:p>
    <w:p w:rsidR="00000000" w:rsidRPr="00201328" w:rsidP="00201328">
      <w:pPr>
        <w:pStyle w:val="ListBullet"/>
      </w:pPr>
      <w:r w:rsidRPr="00201328">
        <w:t xml:space="preserve">ensure </w:t>
      </w:r>
      <w:r w:rsidRPr="00201328">
        <w:t xml:space="preserve">formal hazard analysis procedures are undertaken </w:t>
      </w:r>
    </w:p>
    <w:p w:rsidR="00000000" w:rsidRPr="00201328" w:rsidP="00201328">
      <w:pPr>
        <w:pStyle w:val="ListBullet"/>
      </w:pPr>
      <w:r w:rsidRPr="00201328">
        <w:t>recognise early warning signs of equipment/processes or potential problems needing attention</w:t>
      </w:r>
    </w:p>
    <w:p w:rsidR="00000000" w:rsidRPr="00201328" w:rsidP="00201328">
      <w:pPr>
        <w:pStyle w:val="ListBullet"/>
      </w:pPr>
      <w:r w:rsidRPr="00201328">
        <w:t xml:space="preserve">isolate the causes of problems to an item of equipment within the plant system </w:t>
      </w:r>
    </w:p>
    <w:p w:rsidR="00000000" w:rsidRPr="00201328" w:rsidP="00201328">
      <w:pPr>
        <w:pStyle w:val="ListBullet"/>
      </w:pPr>
      <w:r w:rsidRPr="00201328">
        <w:t>identify any additional skills ne</w:t>
      </w:r>
      <w:r w:rsidRPr="00201328">
        <w:t>eds.</w:t>
      </w:r>
    </w:p>
    <w:p w:rsidR="00000000" w:rsidRPr="00201328" w:rsidP="00201328">
      <w:pPr>
        <w:pStyle w:val="AllowPageBreak"/>
      </w:pPr>
    </w:p>
    <w:p w:rsidR="00000000" w:rsidRPr="00201328" w:rsidP="00201328">
      <w:pPr>
        <w:pStyle w:val="Heading1"/>
      </w:pPr>
      <w:bookmarkStart w:id="13" w:name="O_870923"/>
      <w:bookmarkEnd w:id="13"/>
      <w:r w:rsidRPr="00201328">
        <w:t>Knowledge Evidence</w:t>
      </w:r>
    </w:p>
    <w:p w:rsidR="00000000" w:rsidRPr="00201328" w:rsidP="00F26F47">
      <w:pPr>
        <w:pStyle w:val="BodyText"/>
      </w:pPr>
      <w:r w:rsidRPr="00201328">
        <w:t>Evidence must be provided that demonstrates knowledge of:</w:t>
      </w:r>
    </w:p>
    <w:p w:rsidR="00000000" w:rsidRPr="00201328" w:rsidP="00201328">
      <w:pPr>
        <w:pStyle w:val="ListBullet"/>
      </w:pPr>
      <w:r w:rsidRPr="00201328">
        <w:t>organisation procedures</w:t>
      </w:r>
    </w:p>
    <w:p w:rsidR="00000000" w:rsidRPr="00201328" w:rsidP="00201328">
      <w:pPr>
        <w:pStyle w:val="ListBullet"/>
      </w:pPr>
      <w:r w:rsidRPr="00201328">
        <w:t>relevant technical theory of the plant area</w:t>
      </w:r>
    </w:p>
    <w:p w:rsidR="00000000" w:rsidRPr="00201328" w:rsidP="00201328">
      <w:pPr>
        <w:pStyle w:val="ListBullet"/>
      </w:pPr>
      <w:r w:rsidRPr="00201328">
        <w:t xml:space="preserve">chemistry and/or physics and/or biology/biochemistry relevant to changes to materials during processing </w:t>
      </w:r>
    </w:p>
    <w:p w:rsidR="00000000" w:rsidRPr="00201328" w:rsidP="00201328">
      <w:pPr>
        <w:pStyle w:val="ListBullet"/>
      </w:pPr>
      <w:r w:rsidRPr="00201328">
        <w:t>effects of variations in process conditions and materials</w:t>
      </w:r>
    </w:p>
    <w:p w:rsidR="00000000" w:rsidRPr="00201328" w:rsidP="00201328">
      <w:pPr>
        <w:pStyle w:val="ListBullet"/>
      </w:pPr>
      <w:r w:rsidRPr="00201328">
        <w:t>routine and non-routine problems that may arise, the range of possible causes and processes t</w:t>
      </w:r>
      <w:r w:rsidRPr="00201328">
        <w:t xml:space="preserve">o develop solutions </w:t>
      </w:r>
    </w:p>
    <w:p w:rsidR="00000000" w:rsidRPr="00201328" w:rsidP="00201328">
      <w:pPr>
        <w:pStyle w:val="ListBullet"/>
      </w:pPr>
      <w:r w:rsidRPr="00201328">
        <w:t>methods of changing rate and the advantages and disadvantages of each</w:t>
      </w:r>
    </w:p>
    <w:p w:rsidR="00000000" w:rsidRPr="00201328" w:rsidP="00201328">
      <w:pPr>
        <w:pStyle w:val="ListBullet"/>
      </w:pPr>
      <w:r w:rsidRPr="00201328">
        <w:t>methods of controlling other process variables and the advantages and disadvantages of each.</w:t>
      </w:r>
    </w:p>
    <w:p w:rsidR="00000000" w:rsidRPr="00201328" w:rsidP="00201328">
      <w:pPr>
        <w:pStyle w:val="AllowPageBreak"/>
      </w:pPr>
    </w:p>
    <w:p w:rsidR="00000000" w:rsidRPr="00201328" w:rsidP="00201328">
      <w:pPr>
        <w:pStyle w:val="Heading1"/>
      </w:pPr>
      <w:bookmarkStart w:id="14" w:name="O_870922"/>
      <w:bookmarkEnd w:id="14"/>
      <w:r w:rsidRPr="00201328">
        <w:t>Assessment Conditions</w:t>
      </w:r>
    </w:p>
    <w:p w:rsidR="00000000" w:rsidRPr="00201328" w:rsidP="00201328">
      <w:pPr>
        <w:pStyle w:val="ListBullet"/>
      </w:pPr>
      <w:r w:rsidRPr="00201328">
        <w:t>The unit should be assessed holi</w:t>
      </w:r>
      <w:r w:rsidRPr="00201328">
        <w:t xml:space="preserve">stically and the judgement of competence based on a holistic assessment of the evidence. </w:t>
      </w:r>
    </w:p>
    <w:p w:rsidR="00000000" w:rsidRPr="00201328" w:rsidP="00201328">
      <w:pPr>
        <w:pStyle w:val="ListBullet"/>
      </w:pPr>
      <w:r w:rsidRPr="00201328">
        <w:t>The collection of performance evidence is best done from a report and/or folio of evidence drawn from:</w:t>
      </w:r>
    </w:p>
    <w:p w:rsidR="00000000" w:rsidRPr="00201328" w:rsidP="00201328">
      <w:pPr>
        <w:pStyle w:val="ListBullet2"/>
      </w:pPr>
      <w:r w:rsidRPr="00201328">
        <w:t>a single project which provides sufficient evidence of the req</w:t>
      </w:r>
      <w:r w:rsidRPr="00201328">
        <w:t>uirements of all the elements and performance criteria</w:t>
      </w:r>
    </w:p>
    <w:p w:rsidR="00000000" w:rsidRPr="00201328" w:rsidP="00201328">
      <w:pPr>
        <w:pStyle w:val="ListBullet2"/>
      </w:pPr>
      <w:r w:rsidRPr="00201328">
        <w:t>multiple smaller projects which together provide sufficient evidence of the requirements of all the elements and performance criteria.</w:t>
      </w:r>
    </w:p>
    <w:p w:rsidR="00000000" w:rsidRPr="00201328" w:rsidP="00201328">
      <w:pPr>
        <w:pStyle w:val="ListBullet"/>
      </w:pPr>
      <w:r w:rsidRPr="00201328">
        <w:t>The trial may, or may not be a success.</w:t>
      </w:r>
    </w:p>
    <w:p w:rsidR="00000000" w:rsidRPr="00201328" w:rsidP="00201328">
      <w:pPr>
        <w:pStyle w:val="ListBullet"/>
      </w:pPr>
      <w:r w:rsidRPr="00201328">
        <w:t>A third-party report, or similar, may be needed to testify to the work done by the individual, particularly when the project has been done as part of a project team.</w:t>
      </w:r>
    </w:p>
    <w:p w:rsidR="00000000" w:rsidRPr="00201328" w:rsidP="00201328">
      <w:pPr>
        <w:pStyle w:val="ListBullet"/>
      </w:pPr>
      <w:r w:rsidRPr="00201328">
        <w:t>Assessment should occur in operational workplace situations. Where this is not possible or</w:t>
      </w:r>
      <w:r w:rsidRPr="00201328">
        <w:t xml:space="preserve"> practical, assessment must occur in a sufficiently rigorous simulated environment reflecting realistic operational workplace conditions. This must cover all aspects of workplace performance, including environment, task skills, task management skills, cont</w:t>
      </w:r>
      <w:r w:rsidRPr="00201328">
        <w:t xml:space="preserve">ingency management skills and job role environment skills.  </w:t>
      </w:r>
    </w:p>
    <w:p w:rsidR="00000000" w:rsidRPr="00201328" w:rsidP="00201328">
      <w:pPr>
        <w:pStyle w:val="ListBullet"/>
      </w:pPr>
      <w:r w:rsidRPr="00201328">
        <w:t>Knowledge evidence may be collected concurrently with performance evidence or through an independent, process, such as workbooks, written assessments or interviews (provided a record is kept).</w:t>
      </w:r>
    </w:p>
    <w:p w:rsidR="00000000" w:rsidRPr="00201328" w:rsidP="00201328">
      <w:pPr>
        <w:pStyle w:val="ListBullet"/>
      </w:pPr>
      <w:r w:rsidRPr="00201328">
        <w:t>As</w:t>
      </w:r>
      <w:r w:rsidRPr="00201328">
        <w:t>sessment processes and techniques must be appropriate to the language, literacy and numeracy requirements of the work being performed and the needs of the candidate.</w:t>
      </w:r>
    </w:p>
    <w:p w:rsidR="00000000" w:rsidRPr="00201328" w:rsidP="00201328">
      <w:pPr>
        <w:pStyle w:val="ListBullet"/>
      </w:pPr>
      <w:r w:rsidRPr="00201328">
        <w:t>Conditions for assessment must include access to all tools, equipment, materials and docum</w:t>
      </w:r>
      <w:r w:rsidRPr="00201328">
        <w:t>entation required including relevant workplace procedures, product and manufacturing specifications associated with this unit.</w:t>
      </w:r>
    </w:p>
    <w:p w:rsidR="00000000" w:rsidRPr="00201328" w:rsidP="00201328">
      <w:pPr>
        <w:pStyle w:val="ListBullet"/>
      </w:pPr>
      <w:r w:rsidRPr="00201328">
        <w:t>The regulatory framework will be reflected in workplace policies and procedures and is not required to be independently assessed.</w:t>
      </w:r>
    </w:p>
    <w:p w:rsidR="00000000" w:rsidRPr="00201328" w:rsidP="00201328">
      <w:pPr>
        <w:pStyle w:val="ListBullet"/>
      </w:pPr>
      <w:r w:rsidRPr="00201328">
        <w:t>Foundation skills are integral to competent performance of the unit and should not be assessed separately.</w:t>
      </w:r>
    </w:p>
    <w:p w:rsidR="00000000" w:rsidRPr="00201328" w:rsidP="00201328">
      <w:pPr>
        <w:pStyle w:val="ListBullet"/>
      </w:pPr>
      <w:r w:rsidRPr="00201328">
        <w:t>As a minimum, assessors must satisfy the Standards for Registered Training Organisations 2015 assessor requirements.</w:t>
      </w:r>
    </w:p>
    <w:p w:rsidR="00000000" w:rsidRPr="00201328" w:rsidP="00201328">
      <w:pPr>
        <w:pStyle w:val="AllowPageBreak"/>
      </w:pPr>
    </w:p>
    <w:p w:rsidR="00000000" w:rsidRPr="00201328" w:rsidP="00201328">
      <w:pPr>
        <w:pStyle w:val="Heading1"/>
      </w:pPr>
      <w:bookmarkStart w:id="15" w:name="O_870920"/>
      <w:bookmarkEnd w:id="15"/>
      <w:r w:rsidRPr="00201328">
        <w:t>Links</w:t>
      </w:r>
    </w:p>
    <w:p w:rsidR="00000000" w:rsidRPr="00201328" w:rsidP="00F26F47">
      <w:pPr>
        <w:pStyle w:val="BodyText"/>
      </w:pPr>
      <w:r w:rsidRPr="00201328">
        <w:t>Companio</w:t>
      </w:r>
      <w:r w:rsidRPr="00201328">
        <w:t xml:space="preserve">n Volume implementation guides are found in VETNet - </w:t>
      </w:r>
      <w:r>
        <w:fldChar w:fldCharType="begin"/>
      </w:r>
      <w:r>
        <w:instrText xml:space="preserve"> HYPERLINK "https://vetnet.gov.au/Pages/TrainingDocs.aspx?q=d1287d36-dff4-4e9f-ad2c-9d6270054027" </w:instrText>
      </w:r>
      <w:r>
        <w:fldChar w:fldCharType="separate"/>
      </w:r>
      <w:r w:rsidRPr="00DA1BF2">
        <w:rPr>
          <w:rStyle w:val="Hyperlink"/>
        </w:rPr>
        <w:t>https://vetnet.gov.au/Pages/TrainingDocs.aspx?q=d1287d36-dff4-4e9f-ad2c-9d6270054027</w:t>
      </w:r>
      <w:r>
        <w:fldChar w:fldCharType="end"/>
      </w:r>
    </w:p>
    <w:p w:rsidR="00000000" w:rsidRPr="00201328" w:rsidP="00201328"/>
    <w:sectPr w:rsidSect="00201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rsidRPr="00F26F47" w:rsidP="00F26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47" w:rsidP="00201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6F47" w:rsidP="00201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6F47" w:rsidP="00201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rsidP="00201328">
    <w:pPr>
      <w:pStyle w:val="Footer"/>
      <w:framePr w:wrap="around"/>
    </w:pPr>
    <w:r>
      <w:fldChar w:fldCharType="begin"/>
    </w:r>
    <w:r>
      <w:instrText xml:space="preserve"> DOCPROPERTY  Subject  \* MERGEFORMAT </w:instrText>
    </w:r>
    <w:r>
      <w:fldChar w:fldCharType="separate"/>
    </w:r>
    <w:r w:rsidR="00F26F47">
      <w:t>Approved</w:t>
    </w:r>
    <w:r w:rsidR="00F26F47">
      <w:fldChar w:fldCharType="end"/>
    </w:r>
    <w:r>
      <w:tab/>
      <w:t xml:space="preserve">Page </w:t>
    </w:r>
    <w:r>
      <w:fldChar w:fldCharType="begin"/>
    </w:r>
    <w:r>
      <w:instrText xml:space="preserve"> PAGE  \* Arabic  \* MERGEFORMAT </w:instrText>
    </w:r>
    <w:r>
      <w:fldChar w:fldCharType="separate"/>
    </w:r>
    <w:r w:rsidR="00F26F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F47">
      <w:rPr>
        <w:noProof/>
      </w:rPr>
      <w:t>6</w:t>
    </w:r>
    <w:r>
      <w:rPr>
        <w:noProof/>
      </w:rPr>
      <w:fldChar w:fldCharType="end"/>
    </w:r>
  </w:p>
  <w:p w:rsidR="00201328" w:rsidP="00201328">
    <w:pPr>
      <w:pStyle w:val="Footer"/>
      <w:framePr w:wrap="around"/>
    </w:pPr>
    <w:r>
      <w:t xml:space="preserve">© Commonwealth of Australia, </w:t>
    </w:r>
    <w:r>
      <w:fldChar w:fldCharType="begin"/>
    </w:r>
    <w:r>
      <w:instrText xml:space="preserve"> DATE  \@ "yyyy"  \* MERGEFORMAT </w:instrText>
    </w:r>
    <w:r>
      <w:fldChar w:fldCharType="separate"/>
    </w:r>
    <w:r w:rsidR="00F26F47">
      <w:rPr>
        <w:noProof/>
      </w:rPr>
      <w:t>2025</w:t>
    </w:r>
    <w:r>
      <w:fldChar w:fldCharType="end"/>
    </w:r>
    <w:r>
      <w:tab/>
    </w:r>
    <w:r>
      <w:fldChar w:fldCharType="begin"/>
    </w:r>
    <w:r>
      <w:instrText xml:space="preserve"> DOCPROPERTY  Author  \* MERGEFORMAT </w:instrText>
    </w:r>
    <w:r>
      <w:fldChar w:fldCharType="separate"/>
    </w:r>
    <w:r w:rsidR="00F26F47">
      <w:t>Manufacturing Industry Skills Alliance</w:t>
    </w:r>
    <w:r w:rsidR="00F26F47">
      <w:fldChar w:fldCharType="end"/>
    </w:r>
  </w:p>
  <w:p w:rsidR="00201328" w:rsidP="00201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328" w:rsidRPr="00F26F47" w:rsidP="00F26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47" w:rsidRPr="002D2AF8" w:rsidP="00201328">
    <w:pPr>
      <w:pStyle w:val="Header"/>
      <w:framePr w:wrap="around"/>
    </w:pPr>
    <w:r>
      <w:fldChar w:fldCharType="begin"/>
    </w:r>
    <w:r>
      <w:instrText xml:space="preserve"> TITLE   \* MERGEFORMAT </w:instrText>
    </w:r>
    <w:r>
      <w:fldChar w:fldCharType="separate"/>
    </w:r>
    <w:r>
      <w:t>MSMOPS401 Trial new process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F47" w:rsidP="00201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28" w:rsidRPr="002D2AF8" w:rsidP="00201328">
    <w:pPr>
      <w:pStyle w:val="Header"/>
      <w:framePr w:wrap="around"/>
    </w:pPr>
    <w:r>
      <w:fldChar w:fldCharType="begin"/>
    </w:r>
    <w:r>
      <w:instrText xml:space="preserve"> TITLE   \* MERGEFORMAT </w:instrText>
    </w:r>
    <w:r>
      <w:fldChar w:fldCharType="separate"/>
    </w:r>
    <w:r w:rsidR="00F26F47">
      <w:t>MSMOPS401 Trial new process or product</w:t>
    </w:r>
    <w:r w:rsidR="00F26F47">
      <w:fldChar w:fldCharType="end"/>
    </w:r>
    <w:r>
      <w:tab/>
      <w:t xml:space="preserve">Date this document was generated: </w:t>
    </w:r>
    <w:r>
      <w:fldChar w:fldCharType="begin"/>
    </w:r>
    <w:r>
      <w:instrText xml:space="preserve"> CREATEDATE  \@ "d MMMM yyyy"  \* MERGEFORMAT </w:instrText>
    </w:r>
    <w:r>
      <w:fldChar w:fldCharType="separate"/>
    </w:r>
    <w:r w:rsidR="00F26F47">
      <w:rPr>
        <w:noProof/>
      </w:rPr>
      <w:t>2 March 2025</w:t>
    </w:r>
    <w:r>
      <w:fldChar w:fldCharType="end"/>
    </w:r>
  </w:p>
  <w:p w:rsidR="00201328" w:rsidP="00201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24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AA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8E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328"/>
    <w:pPr>
      <w:spacing w:before="360" w:after="60"/>
      <w:outlineLvl w:val="0"/>
    </w:pPr>
    <w:rPr>
      <w:sz w:val="32"/>
    </w:rPr>
  </w:style>
  <w:style w:type="paragraph" w:styleId="Heading2">
    <w:name w:val="heading 2"/>
    <w:basedOn w:val="HeadingBase"/>
    <w:next w:val="BodyText"/>
    <w:link w:val="Heading2Char"/>
    <w:qFormat/>
    <w:rsid w:val="00201328"/>
    <w:pPr>
      <w:keepLines/>
      <w:spacing w:before="240" w:after="120"/>
      <w:outlineLvl w:val="1"/>
    </w:pPr>
    <w:rPr>
      <w:sz w:val="28"/>
      <w:szCs w:val="40"/>
    </w:rPr>
  </w:style>
  <w:style w:type="paragraph" w:styleId="Heading3">
    <w:name w:val="heading 3"/>
    <w:basedOn w:val="HeadingBase"/>
    <w:next w:val="BodyText"/>
    <w:link w:val="Heading3Char"/>
    <w:qFormat/>
    <w:rsid w:val="00201328"/>
    <w:pPr>
      <w:spacing w:before="180" w:after="120"/>
      <w:outlineLvl w:val="2"/>
    </w:pPr>
    <w:rPr>
      <w:spacing w:val="-10"/>
      <w:kern w:val="32"/>
    </w:rPr>
  </w:style>
  <w:style w:type="paragraph" w:styleId="Heading4">
    <w:name w:val="heading 4"/>
    <w:basedOn w:val="HeadingBase"/>
    <w:next w:val="BodyText"/>
    <w:link w:val="Heading4Char"/>
    <w:qFormat/>
    <w:rsid w:val="00201328"/>
    <w:pPr>
      <w:spacing w:before="160" w:after="120"/>
      <w:outlineLvl w:val="3"/>
    </w:pPr>
    <w:rPr>
      <w:sz w:val="22"/>
    </w:rPr>
  </w:style>
  <w:style w:type="paragraph" w:styleId="Heading5">
    <w:name w:val="heading 5"/>
    <w:basedOn w:val="HeadingBase"/>
    <w:next w:val="Normal"/>
    <w:link w:val="Heading5Char"/>
    <w:qFormat/>
    <w:rsid w:val="00201328"/>
    <w:pPr>
      <w:spacing w:before="80"/>
      <w:outlineLvl w:val="4"/>
    </w:pPr>
    <w:rPr>
      <w:color w:val="918585"/>
      <w:sz w:val="20"/>
    </w:rPr>
  </w:style>
  <w:style w:type="paragraph" w:styleId="Heading6">
    <w:name w:val="heading 6"/>
    <w:basedOn w:val="HeadingBase"/>
    <w:next w:val="Normal"/>
    <w:link w:val="Heading6Char"/>
    <w:qFormat/>
    <w:rsid w:val="00201328"/>
    <w:pPr>
      <w:spacing w:before="60"/>
      <w:outlineLvl w:val="5"/>
    </w:pPr>
    <w:rPr>
      <w:color w:val="918585"/>
      <w:sz w:val="20"/>
    </w:rPr>
  </w:style>
  <w:style w:type="paragraph" w:styleId="Heading7">
    <w:name w:val="heading 7"/>
    <w:basedOn w:val="Normal"/>
    <w:next w:val="Normal"/>
    <w:link w:val="Heading7Char"/>
    <w:qFormat/>
    <w:rsid w:val="00201328"/>
    <w:pPr>
      <w:ind w:left="720"/>
      <w:outlineLvl w:val="6"/>
    </w:pPr>
    <w:rPr>
      <w:i/>
    </w:rPr>
  </w:style>
  <w:style w:type="paragraph" w:styleId="Heading8">
    <w:name w:val="heading 8"/>
    <w:basedOn w:val="Normal"/>
    <w:next w:val="Normal"/>
    <w:link w:val="Heading8Char"/>
    <w:qFormat/>
    <w:rsid w:val="00201328"/>
    <w:pPr>
      <w:ind w:left="720"/>
      <w:outlineLvl w:val="7"/>
    </w:pPr>
    <w:rPr>
      <w:i/>
    </w:rPr>
  </w:style>
  <w:style w:type="paragraph" w:styleId="Heading9">
    <w:name w:val="heading 9"/>
    <w:basedOn w:val="Normal"/>
    <w:next w:val="Normal"/>
    <w:link w:val="Heading9Char"/>
    <w:qFormat/>
    <w:rsid w:val="00201328"/>
    <w:pPr>
      <w:ind w:left="720"/>
      <w:outlineLvl w:val="8"/>
    </w:pPr>
    <w:rPr>
      <w:i/>
    </w:rPr>
  </w:style>
  <w:style w:type="character" w:default="1" w:styleId="DefaultParagraphFont">
    <w:name w:val="Default Paragraph Font"/>
    <w:uiPriority w:val="1"/>
    <w:unhideWhenUsed/>
    <w:rsid w:val="00201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328"/>
  </w:style>
  <w:style w:type="character" w:customStyle="1" w:styleId="Heading1Char">
    <w:name w:val="Heading 1 Char"/>
    <w:basedOn w:val="DefaultParagraphFont"/>
    <w:link w:val="Heading1"/>
    <w:rsid w:val="00201328"/>
    <w:rPr>
      <w:rFonts w:ascii="Times New Roman" w:eastAsia="Times New Roman" w:hAnsi="Times New Roman" w:cs="Times New Roman"/>
      <w:b/>
      <w:sz w:val="32"/>
      <w:szCs w:val="20"/>
      <w:lang w:eastAsia="en-US"/>
    </w:rPr>
  </w:style>
  <w:style w:type="paragraph" w:styleId="BodyText">
    <w:name w:val="Body Text"/>
    <w:basedOn w:val="Normal"/>
    <w:link w:val="BodyTextChar"/>
    <w:rsid w:val="00201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328"/>
    <w:rPr>
      <w:rFonts w:ascii="Times New Roman" w:eastAsia="Times New Roman" w:hAnsi="Times New Roman" w:cs="Times New Roman"/>
      <w:sz w:val="24"/>
      <w:lang w:eastAsia="en-US"/>
    </w:rPr>
  </w:style>
  <w:style w:type="paragraph" w:styleId="ListBullet">
    <w:name w:val="List Bullet"/>
    <w:basedOn w:val="List"/>
    <w:rsid w:val="00201328"/>
    <w:pPr>
      <w:numPr>
        <w:numId w:val="12"/>
      </w:numPr>
      <w:tabs>
        <w:tab w:val="clear" w:pos="340"/>
      </w:tabs>
      <w:spacing w:before="40" w:after="40"/>
    </w:pPr>
  </w:style>
  <w:style w:type="character" w:customStyle="1" w:styleId="SpecialBold">
    <w:name w:val="Special Bold"/>
    <w:basedOn w:val="DefaultParagraphFont"/>
    <w:rsid w:val="00201328"/>
    <w:rPr>
      <w:b/>
      <w:spacing w:val="0"/>
    </w:rPr>
  </w:style>
  <w:style w:type="paragraph" w:styleId="ListBullet2">
    <w:name w:val="List Bullet 2"/>
    <w:basedOn w:val="List2"/>
    <w:rsid w:val="00201328"/>
    <w:pPr>
      <w:numPr>
        <w:numId w:val="13"/>
      </w:numPr>
      <w:tabs>
        <w:tab w:val="clear" w:pos="680"/>
      </w:tabs>
    </w:pPr>
  </w:style>
  <w:style w:type="paragraph" w:customStyle="1" w:styleId="SuperHeading">
    <w:name w:val="SuperHeading"/>
    <w:basedOn w:val="Normal"/>
    <w:rsid w:val="00201328"/>
    <w:pPr>
      <w:spacing w:before="240" w:after="120"/>
      <w:outlineLvl w:val="0"/>
    </w:pPr>
    <w:rPr>
      <w:rFonts w:ascii="Times New Roman" w:hAnsi="Times New Roman"/>
      <w:b/>
      <w:sz w:val="32"/>
    </w:rPr>
  </w:style>
  <w:style w:type="paragraph" w:customStyle="1" w:styleId="AllowPageBreak">
    <w:name w:val="AllowPageBreak"/>
    <w:rsid w:val="00201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01328"/>
    <w:rPr>
      <w:rFonts w:ascii="Symbol" w:hAnsi="Symbol"/>
    </w:rPr>
  </w:style>
  <w:style w:type="character" w:customStyle="1" w:styleId="Heading2Char">
    <w:name w:val="Heading 2 Char"/>
    <w:basedOn w:val="DefaultParagraphFont"/>
    <w:link w:val="Heading2"/>
    <w:rsid w:val="00201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328"/>
    <w:rPr>
      <w:rFonts w:ascii="Courier New" w:eastAsia="Times New Roman" w:hAnsi="Courier New" w:cs="Times New Roman"/>
      <w:i/>
      <w:szCs w:val="20"/>
      <w:lang w:eastAsia="en-US"/>
    </w:rPr>
  </w:style>
  <w:style w:type="paragraph" w:customStyle="1" w:styleId="HeadingBase">
    <w:name w:val="Heading Base"/>
    <w:rsid w:val="00201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328"/>
    <w:pPr>
      <w:tabs>
        <w:tab w:val="right" w:leader="dot" w:pos="9072"/>
      </w:tabs>
      <w:ind w:left="567"/>
    </w:pPr>
    <w:rPr>
      <w:szCs w:val="22"/>
    </w:rPr>
  </w:style>
  <w:style w:type="paragraph" w:customStyle="1" w:styleId="TOCBase">
    <w:name w:val="TOC Base"/>
    <w:rsid w:val="00201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328"/>
    <w:pPr>
      <w:tabs>
        <w:tab w:val="right" w:leader="dot" w:pos="9072"/>
      </w:tabs>
      <w:spacing w:before="40" w:after="40"/>
      <w:ind w:left="284"/>
    </w:pPr>
    <w:rPr>
      <w:rFonts w:ascii="Times New Roman" w:hAnsi="Times New Roman"/>
    </w:rPr>
  </w:style>
  <w:style w:type="paragraph" w:styleId="TOC1">
    <w:name w:val="toc 1"/>
    <w:basedOn w:val="TOCBase"/>
    <w:next w:val="Normal"/>
    <w:rsid w:val="00201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328"/>
    <w:rPr>
      <w:rFonts w:ascii="Times New Roman" w:eastAsia="Times New Roman" w:hAnsi="Times New Roman" w:cs="Times New Roman"/>
      <w:sz w:val="16"/>
      <w:lang w:eastAsia="en-US"/>
    </w:rPr>
  </w:style>
  <w:style w:type="paragraph" w:styleId="Title">
    <w:name w:val="Title"/>
    <w:basedOn w:val="HeadingBase"/>
    <w:link w:val="TitleChar"/>
    <w:qFormat/>
    <w:rsid w:val="00201328"/>
    <w:pPr>
      <w:spacing w:before="5040"/>
      <w:jc w:val="center"/>
    </w:pPr>
    <w:rPr>
      <w:sz w:val="48"/>
      <w:szCs w:val="72"/>
      <w:lang w:val="en-US"/>
    </w:rPr>
  </w:style>
  <w:style w:type="character" w:customStyle="1" w:styleId="TitleChar">
    <w:name w:val="Title Char"/>
    <w:basedOn w:val="DefaultParagraphFont"/>
    <w:link w:val="Title"/>
    <w:rsid w:val="00201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328"/>
    <w:pPr>
      <w:tabs>
        <w:tab w:val="left" w:pos="3600"/>
        <w:tab w:val="left" w:pos="3958"/>
      </w:tabs>
    </w:pPr>
  </w:style>
  <w:style w:type="paragraph" w:styleId="List">
    <w:name w:val="List"/>
    <w:basedOn w:val="BodyText"/>
    <w:next w:val="BodyText"/>
    <w:rsid w:val="00201328"/>
    <w:pPr>
      <w:tabs>
        <w:tab w:val="left" w:pos="340"/>
      </w:tabs>
      <w:spacing w:before="60" w:after="60"/>
      <w:ind w:left="340" w:hanging="340"/>
    </w:pPr>
  </w:style>
  <w:style w:type="paragraph" w:customStyle="1" w:styleId="Note">
    <w:name w:val="Note"/>
    <w:basedOn w:val="BodyText"/>
    <w:rsid w:val="00201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328"/>
    <w:pPr>
      <w:framePr w:wrap="auto" w:hAnchor="text" w:y="6049"/>
    </w:pPr>
    <w:rPr>
      <w:color w:val="000000"/>
      <w:sz w:val="40"/>
    </w:rPr>
  </w:style>
  <w:style w:type="paragraph" w:customStyle="1" w:styleId="TOCTitle">
    <w:name w:val="TOCTitle"/>
    <w:basedOn w:val="Heading1"/>
    <w:rsid w:val="00201328"/>
    <w:pPr>
      <w:spacing w:after="240"/>
      <w:jc w:val="center"/>
      <w:outlineLvl w:val="9"/>
    </w:pPr>
    <w:rPr>
      <w:caps/>
    </w:rPr>
  </w:style>
  <w:style w:type="paragraph" w:customStyle="1" w:styleId="Version">
    <w:name w:val="Version"/>
    <w:rsid w:val="00201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328"/>
    <w:pPr>
      <w:keepNext w:val="0"/>
      <w:tabs>
        <w:tab w:val="right" w:pos="4176"/>
      </w:tabs>
      <w:ind w:left="198" w:hanging="198"/>
    </w:pPr>
    <w:rPr>
      <w:rFonts w:ascii="Garamond" w:hAnsi="Garamond"/>
    </w:rPr>
  </w:style>
  <w:style w:type="paragraph" w:styleId="IndexHeading">
    <w:name w:val="index heading"/>
    <w:basedOn w:val="Normal"/>
    <w:next w:val="Index1"/>
    <w:semiHidden/>
    <w:rsid w:val="00201328"/>
    <w:pPr>
      <w:spacing w:before="120" w:after="120"/>
    </w:pPr>
    <w:rPr>
      <w:rFonts w:ascii="Arial" w:hAnsi="Arial"/>
      <w:b/>
      <w:color w:val="918585"/>
      <w:sz w:val="24"/>
    </w:rPr>
  </w:style>
  <w:style w:type="paragraph" w:styleId="Header">
    <w:name w:val="header"/>
    <w:basedOn w:val="Normal"/>
    <w:link w:val="HeaderChar"/>
    <w:rsid w:val="00201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328"/>
    <w:rPr>
      <w:rFonts w:ascii="Times New Roman" w:eastAsia="Times New Roman" w:hAnsi="Times New Roman" w:cs="Times New Roman"/>
      <w:sz w:val="16"/>
      <w:szCs w:val="20"/>
      <w:lang w:val="en-GB" w:eastAsia="en-US"/>
    </w:rPr>
  </w:style>
  <w:style w:type="paragraph" w:customStyle="1" w:styleId="Chapter">
    <w:name w:val="Chapter"/>
    <w:basedOn w:val="Normal"/>
    <w:rsid w:val="00201328"/>
    <w:pPr>
      <w:spacing w:before="240"/>
    </w:pPr>
    <w:rPr>
      <w:rFonts w:ascii="Times New Roman" w:hAnsi="Times New Roman"/>
      <w:smallCaps/>
      <w:spacing w:val="80"/>
      <w:sz w:val="28"/>
    </w:rPr>
  </w:style>
  <w:style w:type="paragraph" w:customStyle="1" w:styleId="InChapter">
    <w:name w:val="InChapter"/>
    <w:basedOn w:val="Heading3"/>
    <w:rsid w:val="00201328"/>
    <w:pPr>
      <w:spacing w:after="240"/>
      <w:outlineLvl w:val="9"/>
    </w:pPr>
    <w:rPr>
      <w:noProof/>
    </w:rPr>
  </w:style>
  <w:style w:type="paragraph" w:styleId="Index2">
    <w:name w:val="index 2"/>
    <w:basedOn w:val="Normal"/>
    <w:next w:val="Normal"/>
    <w:semiHidden/>
    <w:rsid w:val="00201328"/>
    <w:pPr>
      <w:tabs>
        <w:tab w:val="right" w:pos="4176"/>
      </w:tabs>
      <w:ind w:left="568" w:hanging="284"/>
    </w:pPr>
    <w:rPr>
      <w:rFonts w:ascii="Garamond" w:hAnsi="Garamond"/>
    </w:rPr>
  </w:style>
  <w:style w:type="paragraph" w:customStyle="1" w:styleId="Byline">
    <w:name w:val="Byline"/>
    <w:rsid w:val="00201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328"/>
    <w:pPr>
      <w:tabs>
        <w:tab w:val="clear" w:pos="3600"/>
        <w:tab w:val="clear" w:pos="3958"/>
      </w:tabs>
      <w:jc w:val="right"/>
    </w:pPr>
  </w:style>
  <w:style w:type="character" w:styleId="Emphasis">
    <w:name w:val="Emphasis"/>
    <w:basedOn w:val="DefaultParagraphFont"/>
    <w:qFormat/>
    <w:rsid w:val="00201328"/>
    <w:rPr>
      <w:i/>
    </w:rPr>
  </w:style>
  <w:style w:type="paragraph" w:styleId="Caption">
    <w:name w:val="caption"/>
    <w:basedOn w:val="BodyText"/>
    <w:next w:val="Normal"/>
    <w:qFormat/>
    <w:rsid w:val="00201328"/>
    <w:pPr>
      <w:framePr w:w="2268" w:hSpace="181" w:vSpace="181" w:wrap="around" w:vAnchor="text" w:hAnchor="page" w:x="1135" w:y="285" w:anchorLock="1"/>
    </w:pPr>
    <w:rPr>
      <w:i/>
    </w:rPr>
  </w:style>
  <w:style w:type="paragraph" w:customStyle="1" w:styleId="MiniTOCTitle">
    <w:name w:val="MiniTOCTitle"/>
    <w:basedOn w:val="Heading4"/>
    <w:rsid w:val="00201328"/>
    <w:pPr>
      <w:spacing w:before="240"/>
      <w:outlineLvl w:val="9"/>
    </w:pPr>
    <w:rPr>
      <w:noProof/>
      <w:sz w:val="24"/>
    </w:rPr>
  </w:style>
  <w:style w:type="paragraph" w:customStyle="1" w:styleId="MiniTOCItem">
    <w:name w:val="MiniTOCItem"/>
    <w:basedOn w:val="ListBullet"/>
    <w:rsid w:val="00201328"/>
    <w:pPr>
      <w:numPr>
        <w:numId w:val="0"/>
      </w:numPr>
      <w:tabs>
        <w:tab w:val="right" w:leader="dot" w:pos="6521"/>
      </w:tabs>
      <w:spacing w:before="0" w:after="0"/>
    </w:pPr>
  </w:style>
  <w:style w:type="paragraph" w:customStyle="1" w:styleId="TOFTitle">
    <w:name w:val="TOFTitle"/>
    <w:basedOn w:val="TOCTitle"/>
    <w:rsid w:val="00201328"/>
  </w:style>
  <w:style w:type="paragraph" w:styleId="TableofFigures">
    <w:name w:val="table of figures"/>
    <w:basedOn w:val="Normal"/>
    <w:next w:val="Normal"/>
    <w:semiHidden/>
    <w:rsid w:val="00201328"/>
    <w:pPr>
      <w:tabs>
        <w:tab w:val="right" w:leader="dot" w:pos="9072"/>
      </w:tabs>
      <w:ind w:left="970" w:hanging="403"/>
    </w:pPr>
    <w:rPr>
      <w:rFonts w:ascii="Times New Roman" w:hAnsi="Times New Roman"/>
      <w:b/>
    </w:rPr>
  </w:style>
  <w:style w:type="paragraph" w:styleId="ListNumber">
    <w:name w:val="List Number"/>
    <w:basedOn w:val="List"/>
    <w:rsid w:val="00201328"/>
    <w:pPr>
      <w:numPr>
        <w:numId w:val="15"/>
      </w:numPr>
      <w:tabs>
        <w:tab w:val="clear" w:pos="340"/>
      </w:tabs>
    </w:pPr>
  </w:style>
  <w:style w:type="character" w:customStyle="1" w:styleId="WingdingSymbols">
    <w:name w:val="Wingding Symbols"/>
    <w:rsid w:val="00201328"/>
    <w:rPr>
      <w:rFonts w:ascii="Wingdings" w:hAnsi="Wingdings"/>
    </w:rPr>
  </w:style>
  <w:style w:type="paragraph" w:customStyle="1" w:styleId="TableHeading">
    <w:name w:val="Table Heading"/>
    <w:basedOn w:val="HeadingBase"/>
    <w:rsid w:val="00201328"/>
    <w:pPr>
      <w:keepLines/>
      <w:pBdr>
        <w:bottom w:val="single" w:sz="6" w:space="1" w:color="918585"/>
      </w:pBdr>
      <w:spacing w:before="240"/>
    </w:pPr>
  </w:style>
  <w:style w:type="character" w:customStyle="1" w:styleId="HotSpot">
    <w:name w:val="HotSpot"/>
    <w:rsid w:val="00201328"/>
    <w:rPr>
      <w:color w:val="0033CC"/>
      <w:u w:val="none"/>
    </w:rPr>
  </w:style>
  <w:style w:type="paragraph" w:customStyle="1" w:styleId="BodyTextRight">
    <w:name w:val="Body Text Right"/>
    <w:basedOn w:val="BodyText"/>
    <w:rsid w:val="00201328"/>
    <w:pPr>
      <w:spacing w:before="0" w:after="0"/>
      <w:jc w:val="right"/>
    </w:pPr>
  </w:style>
  <w:style w:type="paragraph" w:styleId="Index3">
    <w:name w:val="index 3"/>
    <w:basedOn w:val="ListNumber2"/>
    <w:next w:val="Normal"/>
    <w:semiHidden/>
    <w:rsid w:val="00201328"/>
    <w:pPr>
      <w:numPr>
        <w:numId w:val="0"/>
      </w:numPr>
      <w:tabs>
        <w:tab w:val="right" w:leader="dot" w:pos="4176"/>
      </w:tabs>
    </w:pPr>
  </w:style>
  <w:style w:type="paragraph" w:styleId="ListNumber2">
    <w:name w:val="List Number 2"/>
    <w:basedOn w:val="List2"/>
    <w:rsid w:val="00201328"/>
    <w:pPr>
      <w:numPr>
        <w:numId w:val="10"/>
      </w:numPr>
      <w:tabs>
        <w:tab w:val="clear" w:pos="1060"/>
      </w:tabs>
    </w:pPr>
  </w:style>
  <w:style w:type="paragraph" w:customStyle="1" w:styleId="MarginNote">
    <w:name w:val="Margin Note"/>
    <w:basedOn w:val="BodyText"/>
    <w:rsid w:val="00201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328"/>
    <w:rPr>
      <w:sz w:val="32"/>
    </w:rPr>
  </w:style>
  <w:style w:type="paragraph" w:customStyle="1" w:styleId="HeadingProcedure">
    <w:name w:val="Heading Procedure"/>
    <w:basedOn w:val="HeadingBase"/>
    <w:next w:val="Normal"/>
    <w:rsid w:val="00201328"/>
    <w:pPr>
      <w:tabs>
        <w:tab w:val="left" w:pos="0"/>
      </w:tabs>
      <w:spacing w:before="120" w:after="60"/>
    </w:pPr>
    <w:rPr>
      <w:i/>
      <w:color w:val="918585"/>
      <w:sz w:val="22"/>
    </w:rPr>
  </w:style>
  <w:style w:type="paragraph" w:customStyle="1" w:styleId="TableBodyText">
    <w:name w:val="Table Body Text"/>
    <w:basedOn w:val="BodyText"/>
    <w:rsid w:val="00201328"/>
    <w:pPr>
      <w:spacing w:before="60" w:after="60"/>
    </w:pPr>
  </w:style>
  <w:style w:type="paragraph" w:styleId="ListContinue">
    <w:name w:val="List Continue"/>
    <w:basedOn w:val="List"/>
    <w:rsid w:val="00201328"/>
    <w:pPr>
      <w:ind w:firstLine="0"/>
    </w:pPr>
  </w:style>
  <w:style w:type="paragraph" w:customStyle="1" w:styleId="ListNote">
    <w:name w:val="List Note"/>
    <w:basedOn w:val="List"/>
    <w:rsid w:val="00201328"/>
    <w:pPr>
      <w:pBdr>
        <w:top w:val="single" w:sz="6" w:space="2" w:color="918585"/>
        <w:bottom w:val="single" w:sz="6" w:space="2" w:color="918585"/>
      </w:pBdr>
      <w:tabs>
        <w:tab w:val="left" w:pos="1021"/>
      </w:tabs>
      <w:ind w:firstLine="0"/>
    </w:pPr>
  </w:style>
  <w:style w:type="paragraph" w:customStyle="1" w:styleId="Warning">
    <w:name w:val="Warning"/>
    <w:basedOn w:val="BodyText"/>
    <w:rsid w:val="00201328"/>
    <w:pPr>
      <w:shd w:val="clear" w:color="auto" w:fill="D9D9D9"/>
      <w:tabs>
        <w:tab w:val="left" w:pos="992"/>
      </w:tabs>
      <w:ind w:left="119" w:right="119"/>
    </w:pPr>
    <w:rPr>
      <w:sz w:val="20"/>
    </w:rPr>
  </w:style>
  <w:style w:type="paragraph" w:customStyle="1" w:styleId="MarginIcons">
    <w:name w:val="Margin Icons"/>
    <w:basedOn w:val="BodyText"/>
    <w:rsid w:val="00201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328"/>
    <w:rPr>
      <w:rFonts w:ascii="Courier New" w:hAnsi="Courier New"/>
    </w:rPr>
  </w:style>
  <w:style w:type="paragraph" w:customStyle="1" w:styleId="NoteBullet">
    <w:name w:val="Note Bullet"/>
    <w:basedOn w:val="Note"/>
    <w:rsid w:val="00201328"/>
    <w:pPr>
      <w:tabs>
        <w:tab w:val="clear" w:pos="680"/>
      </w:tabs>
      <w:spacing w:before="60" w:after="60"/>
    </w:pPr>
  </w:style>
  <w:style w:type="paragraph" w:customStyle="1" w:styleId="SubHeading2">
    <w:name w:val="SubHeading2"/>
    <w:basedOn w:val="HeadingBase"/>
    <w:rsid w:val="00201328"/>
    <w:pPr>
      <w:spacing w:before="240" w:after="60"/>
    </w:pPr>
    <w:rPr>
      <w:sz w:val="20"/>
    </w:rPr>
  </w:style>
  <w:style w:type="paragraph" w:customStyle="1" w:styleId="SubHeading1">
    <w:name w:val="SubHeading1"/>
    <w:basedOn w:val="HeadingBase"/>
    <w:rsid w:val="00201328"/>
    <w:pPr>
      <w:spacing w:before="240" w:after="60"/>
    </w:pPr>
    <w:rPr>
      <w:color w:val="918585"/>
      <w:sz w:val="22"/>
    </w:rPr>
  </w:style>
  <w:style w:type="paragraph" w:customStyle="1" w:styleId="SideHeading">
    <w:name w:val="Side Heading"/>
    <w:basedOn w:val="HeadingBase"/>
    <w:rsid w:val="00201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328"/>
    <w:pPr>
      <w:tabs>
        <w:tab w:val="num" w:pos="360"/>
      </w:tabs>
    </w:pPr>
  </w:style>
  <w:style w:type="paragraph" w:styleId="PlainText">
    <w:name w:val="Plain Text"/>
    <w:basedOn w:val="Normal"/>
    <w:link w:val="PlainTextChar"/>
    <w:rsid w:val="00201328"/>
    <w:rPr>
      <w:sz w:val="20"/>
    </w:rPr>
  </w:style>
  <w:style w:type="character" w:customStyle="1" w:styleId="PlainTextChar">
    <w:name w:val="Plain Text Char"/>
    <w:basedOn w:val="DefaultParagraphFont"/>
    <w:link w:val="PlainText"/>
    <w:rsid w:val="00201328"/>
    <w:rPr>
      <w:rFonts w:ascii="Courier New" w:eastAsia="Times New Roman" w:hAnsi="Courier New" w:cs="Times New Roman"/>
      <w:sz w:val="20"/>
      <w:szCs w:val="20"/>
      <w:lang w:eastAsia="en-US"/>
    </w:rPr>
  </w:style>
  <w:style w:type="character" w:customStyle="1" w:styleId="MenuOption">
    <w:name w:val="Menu Option"/>
    <w:basedOn w:val="DefaultParagraphFont"/>
    <w:rsid w:val="00201328"/>
    <w:rPr>
      <w:b/>
      <w:smallCaps/>
    </w:rPr>
  </w:style>
  <w:style w:type="paragraph" w:customStyle="1" w:styleId="TableListNumber">
    <w:name w:val="Table List Number"/>
    <w:basedOn w:val="ListNumber"/>
    <w:rsid w:val="00201328"/>
    <w:pPr>
      <w:numPr>
        <w:numId w:val="0"/>
      </w:numPr>
    </w:pPr>
  </w:style>
  <w:style w:type="paragraph" w:styleId="TOC4">
    <w:name w:val="toc 4"/>
    <w:basedOn w:val="TOCBase"/>
    <w:next w:val="Normal"/>
    <w:semiHidden/>
    <w:rsid w:val="00201328"/>
    <w:pPr>
      <w:tabs>
        <w:tab w:val="right" w:leader="dot" w:pos="9071"/>
      </w:tabs>
      <w:ind w:left="1701"/>
    </w:pPr>
  </w:style>
  <w:style w:type="paragraph" w:customStyle="1" w:styleId="ListAlpha">
    <w:name w:val="List Alpha"/>
    <w:basedOn w:val="List"/>
    <w:rsid w:val="00201328"/>
    <w:pPr>
      <w:numPr>
        <w:numId w:val="9"/>
      </w:numPr>
    </w:pPr>
  </w:style>
  <w:style w:type="paragraph" w:customStyle="1" w:styleId="ListAlpha2">
    <w:name w:val="List Alpha 2"/>
    <w:basedOn w:val="List2"/>
    <w:rsid w:val="00201328"/>
    <w:pPr>
      <w:numPr>
        <w:numId w:val="8"/>
      </w:numPr>
    </w:pPr>
  </w:style>
  <w:style w:type="paragraph" w:styleId="List2">
    <w:name w:val="List 2"/>
    <w:basedOn w:val="BodyText"/>
    <w:rsid w:val="00201328"/>
    <w:pPr>
      <w:tabs>
        <w:tab w:val="left" w:pos="680"/>
      </w:tabs>
      <w:spacing w:before="60" w:after="60"/>
      <w:ind w:left="680" w:hanging="340"/>
    </w:pPr>
  </w:style>
  <w:style w:type="paragraph" w:styleId="List3">
    <w:name w:val="List 3"/>
    <w:basedOn w:val="BodyText"/>
    <w:rsid w:val="00201328"/>
    <w:pPr>
      <w:tabs>
        <w:tab w:val="left" w:pos="1021"/>
      </w:tabs>
      <w:spacing w:before="60" w:after="60"/>
      <w:ind w:left="1020" w:hanging="340"/>
    </w:pPr>
  </w:style>
  <w:style w:type="paragraph" w:styleId="List4">
    <w:name w:val="List 4"/>
    <w:basedOn w:val="BodyText"/>
    <w:rsid w:val="00201328"/>
    <w:pPr>
      <w:tabs>
        <w:tab w:val="left" w:pos="1361"/>
      </w:tabs>
      <w:spacing w:before="60" w:after="60"/>
      <w:ind w:left="1361" w:hanging="340"/>
    </w:pPr>
  </w:style>
  <w:style w:type="paragraph" w:styleId="List5">
    <w:name w:val="List 5"/>
    <w:basedOn w:val="BodyText"/>
    <w:rsid w:val="00201328"/>
    <w:pPr>
      <w:tabs>
        <w:tab w:val="left" w:pos="1701"/>
      </w:tabs>
      <w:spacing w:before="60" w:after="60"/>
      <w:ind w:left="1701" w:hanging="340"/>
    </w:pPr>
  </w:style>
  <w:style w:type="paragraph" w:styleId="ListBullet3">
    <w:name w:val="List Bullet 3"/>
    <w:basedOn w:val="List3"/>
    <w:rsid w:val="00201328"/>
    <w:pPr>
      <w:numPr>
        <w:numId w:val="14"/>
      </w:numPr>
      <w:tabs>
        <w:tab w:val="clear" w:pos="1021"/>
      </w:tabs>
      <w:ind w:left="1037" w:hanging="357"/>
    </w:pPr>
  </w:style>
  <w:style w:type="paragraph" w:styleId="ListBullet4">
    <w:name w:val="List Bullet 4"/>
    <w:basedOn w:val="List4"/>
    <w:rsid w:val="00201328"/>
    <w:pPr>
      <w:numPr>
        <w:numId w:val="3"/>
      </w:numPr>
      <w:tabs>
        <w:tab w:val="clear" w:pos="1361"/>
      </w:tabs>
    </w:pPr>
  </w:style>
  <w:style w:type="paragraph" w:styleId="ListBullet5">
    <w:name w:val="List Bullet 5"/>
    <w:basedOn w:val="List5"/>
    <w:rsid w:val="00201328"/>
    <w:pPr>
      <w:numPr>
        <w:numId w:val="4"/>
      </w:numPr>
    </w:pPr>
  </w:style>
  <w:style w:type="paragraph" w:styleId="ListContinue2">
    <w:name w:val="List Continue 2"/>
    <w:basedOn w:val="List2"/>
    <w:rsid w:val="00201328"/>
    <w:pPr>
      <w:ind w:firstLine="0"/>
    </w:pPr>
  </w:style>
  <w:style w:type="paragraph" w:styleId="ListContinue3">
    <w:name w:val="List Continue 3"/>
    <w:basedOn w:val="List3"/>
    <w:rsid w:val="00201328"/>
    <w:pPr>
      <w:ind w:left="1021" w:firstLine="0"/>
    </w:pPr>
  </w:style>
  <w:style w:type="paragraph" w:styleId="ListContinue4">
    <w:name w:val="List Continue 4"/>
    <w:basedOn w:val="List4"/>
    <w:rsid w:val="00201328"/>
    <w:pPr>
      <w:ind w:firstLine="0"/>
    </w:pPr>
  </w:style>
  <w:style w:type="paragraph" w:styleId="ListContinue5">
    <w:name w:val="List Continue 5"/>
    <w:basedOn w:val="List5"/>
    <w:rsid w:val="00201328"/>
    <w:pPr>
      <w:ind w:firstLine="0"/>
    </w:pPr>
  </w:style>
  <w:style w:type="paragraph" w:styleId="ListNumber3">
    <w:name w:val="List Number 3"/>
    <w:basedOn w:val="List3"/>
    <w:rsid w:val="00201328"/>
    <w:pPr>
      <w:numPr>
        <w:numId w:val="5"/>
      </w:numPr>
    </w:pPr>
  </w:style>
  <w:style w:type="paragraph" w:styleId="ListNumber4">
    <w:name w:val="List Number 4"/>
    <w:basedOn w:val="List4"/>
    <w:rsid w:val="00201328"/>
    <w:pPr>
      <w:numPr>
        <w:numId w:val="6"/>
      </w:numPr>
    </w:pPr>
  </w:style>
  <w:style w:type="paragraph" w:styleId="ListNumber5">
    <w:name w:val="List Number 5"/>
    <w:basedOn w:val="List5"/>
    <w:rsid w:val="00201328"/>
    <w:pPr>
      <w:numPr>
        <w:numId w:val="7"/>
      </w:numPr>
    </w:pPr>
  </w:style>
  <w:style w:type="paragraph" w:styleId="BlockText">
    <w:name w:val="Block Text"/>
    <w:basedOn w:val="Normal"/>
    <w:rsid w:val="00201328"/>
    <w:pPr>
      <w:spacing w:after="120"/>
      <w:ind w:left="1440" w:right="1440"/>
    </w:pPr>
  </w:style>
  <w:style w:type="character" w:customStyle="1" w:styleId="Subscript">
    <w:name w:val="Subscript"/>
    <w:basedOn w:val="DefaultParagraphFont"/>
    <w:rsid w:val="00201328"/>
    <w:rPr>
      <w:sz w:val="16"/>
      <w:vertAlign w:val="subscript"/>
    </w:rPr>
  </w:style>
  <w:style w:type="character" w:customStyle="1" w:styleId="Superscript">
    <w:name w:val="Superscript"/>
    <w:basedOn w:val="DefaultParagraphFont"/>
    <w:rsid w:val="00201328"/>
    <w:rPr>
      <w:sz w:val="16"/>
      <w:vertAlign w:val="superscript"/>
    </w:rPr>
  </w:style>
  <w:style w:type="character" w:customStyle="1" w:styleId="MenuOptions">
    <w:name w:val="Menu Options"/>
    <w:basedOn w:val="DefaultParagraphFont"/>
    <w:rsid w:val="00201328"/>
    <w:rPr>
      <w:rFonts w:ascii="Arial Narrow" w:hAnsi="Arial Narrow"/>
      <w:smallCaps/>
    </w:rPr>
  </w:style>
  <w:style w:type="character" w:customStyle="1" w:styleId="Buttons">
    <w:name w:val="Buttons"/>
    <w:basedOn w:val="DefaultParagraphFont"/>
    <w:rsid w:val="00201328"/>
    <w:rPr>
      <w:b/>
    </w:rPr>
  </w:style>
  <w:style w:type="character" w:customStyle="1" w:styleId="Underlined">
    <w:name w:val="Underlined"/>
    <w:basedOn w:val="DefaultParagraphFont"/>
    <w:rsid w:val="00201328"/>
    <w:rPr>
      <w:u w:val="single"/>
    </w:rPr>
  </w:style>
  <w:style w:type="paragraph" w:customStyle="1" w:styleId="TableBodyTextRight">
    <w:name w:val="Table Body Text Right"/>
    <w:basedOn w:val="TableBodyText"/>
    <w:rsid w:val="00201328"/>
    <w:pPr>
      <w:widowControl w:val="0"/>
      <w:autoSpaceDE w:val="0"/>
      <w:autoSpaceDN w:val="0"/>
      <w:adjustRightInd w:val="0"/>
      <w:jc w:val="right"/>
    </w:pPr>
    <w:rPr>
      <w:rFonts w:cs="Arial"/>
      <w:szCs w:val="18"/>
    </w:rPr>
  </w:style>
  <w:style w:type="paragraph" w:customStyle="1" w:styleId="CopyrightText">
    <w:name w:val="Copyright Text"/>
    <w:basedOn w:val="BodyText"/>
    <w:rsid w:val="00201328"/>
    <w:rPr>
      <w:sz w:val="18"/>
    </w:rPr>
  </w:style>
  <w:style w:type="paragraph" w:customStyle="1" w:styleId="BodySmallRight">
    <w:name w:val="Body Small Right"/>
    <w:basedOn w:val="BodyTextRight"/>
    <w:rsid w:val="00201328"/>
    <w:rPr>
      <w:sz w:val="18"/>
      <w:szCs w:val="18"/>
    </w:rPr>
  </w:style>
  <w:style w:type="paragraph" w:customStyle="1" w:styleId="MarginEdition">
    <w:name w:val="Margin Edition"/>
    <w:basedOn w:val="MarginNote"/>
    <w:rsid w:val="00201328"/>
    <w:pPr>
      <w:spacing w:before="0" w:after="0"/>
    </w:pPr>
    <w:rPr>
      <w:rFonts w:ascii="Times New Roman" w:hAnsi="Times New Roman"/>
      <w:color w:val="999999"/>
    </w:rPr>
  </w:style>
  <w:style w:type="paragraph" w:customStyle="1" w:styleId="Spacer">
    <w:name w:val="Spacer"/>
    <w:basedOn w:val="Normal"/>
    <w:rsid w:val="00201328"/>
    <w:rPr>
      <w:sz w:val="2"/>
      <w:szCs w:val="2"/>
    </w:rPr>
  </w:style>
  <w:style w:type="character" w:customStyle="1" w:styleId="Small">
    <w:name w:val="Small"/>
    <w:basedOn w:val="DefaultParagraphFont"/>
    <w:rsid w:val="00201328"/>
    <w:rPr>
      <w:sz w:val="16"/>
    </w:rPr>
  </w:style>
  <w:style w:type="paragraph" w:customStyle="1" w:styleId="WideTable">
    <w:name w:val="Wide Table"/>
    <w:basedOn w:val="Normal"/>
    <w:rsid w:val="00201328"/>
    <w:pPr>
      <w:ind w:left="-1418"/>
    </w:pPr>
    <w:rPr>
      <w:sz w:val="2"/>
      <w:szCs w:val="2"/>
    </w:rPr>
  </w:style>
  <w:style w:type="character" w:styleId="PageNumber">
    <w:name w:val="page number"/>
    <w:basedOn w:val="DefaultParagraphFont"/>
    <w:rsid w:val="00201328"/>
  </w:style>
  <w:style w:type="paragraph" w:styleId="Quote">
    <w:name w:val="Quote"/>
    <w:basedOn w:val="Heading1"/>
    <w:link w:val="QuoteChar"/>
    <w:qFormat/>
    <w:rsid w:val="00201328"/>
    <w:rPr>
      <w:b w:val="0"/>
      <w:sz w:val="72"/>
      <w:szCs w:val="72"/>
      <w:lang w:val="en-NZ"/>
    </w:rPr>
  </w:style>
  <w:style w:type="character" w:customStyle="1" w:styleId="QuoteChar">
    <w:name w:val="Quote Char"/>
    <w:basedOn w:val="DefaultParagraphFont"/>
    <w:link w:val="Quote"/>
    <w:rsid w:val="00201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328"/>
    <w:pPr>
      <w:pageBreakBefore/>
    </w:pPr>
  </w:style>
  <w:style w:type="paragraph" w:customStyle="1" w:styleId="Border">
    <w:name w:val="Border"/>
    <w:basedOn w:val="Normal"/>
    <w:qFormat/>
    <w:rsid w:val="00201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328"/>
    <w:rPr>
      <w:b/>
      <w:bCs/>
      <w:i/>
      <w:iCs/>
      <w:color w:val="auto"/>
    </w:rPr>
  </w:style>
  <w:style w:type="paragraph" w:styleId="IntenseQuote">
    <w:name w:val="Intense Quote"/>
    <w:basedOn w:val="Normal"/>
    <w:next w:val="Normal"/>
    <w:link w:val="IntenseQuoteChar"/>
    <w:uiPriority w:val="30"/>
    <w:qFormat/>
    <w:rsid w:val="00201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328"/>
    <w:rPr>
      <w:smallCaps/>
      <w:color w:val="auto"/>
      <w:u w:val="single"/>
    </w:rPr>
  </w:style>
  <w:style w:type="character" w:styleId="IntenseReference">
    <w:name w:val="Intense Reference"/>
    <w:basedOn w:val="DefaultParagraphFont"/>
    <w:uiPriority w:val="32"/>
    <w:qFormat/>
    <w:rsid w:val="00201328"/>
    <w:rPr>
      <w:b/>
      <w:bCs/>
      <w:smallCaps/>
      <w:color w:val="auto"/>
      <w:spacing w:val="5"/>
      <w:u w:val="single"/>
    </w:rPr>
  </w:style>
  <w:style w:type="paragraph" w:customStyle="1" w:styleId="2ColumnHeading">
    <w:name w:val="2Column Heading"/>
    <w:basedOn w:val="BodyText"/>
    <w:qFormat/>
    <w:rsid w:val="00201328"/>
    <w:pPr>
      <w:spacing w:after="60"/>
      <w:ind w:left="-2268"/>
    </w:pPr>
    <w:rPr>
      <w:b/>
    </w:rPr>
  </w:style>
  <w:style w:type="paragraph" w:customStyle="1" w:styleId="Heading1TOC">
    <w:name w:val="Heading1 TOC"/>
    <w:basedOn w:val="Normal"/>
    <w:qFormat/>
    <w:rsid w:val="00201328"/>
    <w:pPr>
      <w:spacing w:before="240" w:after="120"/>
    </w:pPr>
    <w:rPr>
      <w:rFonts w:ascii="Times New Roman" w:hAnsi="Times New Roman"/>
      <w:b/>
      <w:sz w:val="32"/>
    </w:rPr>
  </w:style>
  <w:style w:type="paragraph" w:customStyle="1" w:styleId="Heading2TOC">
    <w:name w:val="Heading2 TOC"/>
    <w:basedOn w:val="Normal"/>
    <w:qFormat/>
    <w:rsid w:val="00201328"/>
    <w:pPr>
      <w:spacing w:before="240" w:after="60"/>
    </w:pPr>
    <w:rPr>
      <w:rFonts w:ascii="Times New Roman" w:hAnsi="Times New Roman"/>
      <w:b/>
      <w:sz w:val="28"/>
    </w:rPr>
  </w:style>
  <w:style w:type="character" w:customStyle="1" w:styleId="Underline">
    <w:name w:val="Underline"/>
    <w:basedOn w:val="DefaultParagraphFont"/>
    <w:qFormat/>
    <w:rsid w:val="00201328"/>
    <w:rPr>
      <w:u w:val="single"/>
    </w:rPr>
  </w:style>
  <w:style w:type="character" w:customStyle="1" w:styleId="BoldandItalics">
    <w:name w:val="Bold and Italics"/>
    <w:qFormat/>
    <w:rsid w:val="00201328"/>
    <w:rPr>
      <w:b/>
      <w:i/>
      <w:u w:val="none"/>
    </w:rPr>
  </w:style>
  <w:style w:type="paragraph" w:styleId="BalloonText">
    <w:name w:val="Balloon Text"/>
    <w:basedOn w:val="Normal"/>
    <w:link w:val="BalloonTextChar"/>
    <w:rsid w:val="00201328"/>
    <w:rPr>
      <w:rFonts w:ascii="Tahoma" w:hAnsi="Tahoma" w:cs="Tahoma"/>
      <w:sz w:val="16"/>
      <w:szCs w:val="16"/>
    </w:rPr>
  </w:style>
  <w:style w:type="character" w:customStyle="1" w:styleId="BalloonTextChar">
    <w:name w:val="Balloon Text Char"/>
    <w:basedOn w:val="DefaultParagraphFont"/>
    <w:link w:val="BalloonText"/>
    <w:rsid w:val="00201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328"/>
    <w:rPr>
      <w:b/>
      <w:color w:val="660033"/>
      <w:spacing w:val="0"/>
    </w:rPr>
  </w:style>
  <w:style w:type="paragraph" w:customStyle="1" w:styleId="Nameditemlist">
    <w:name w:val="Named item list"/>
    <w:basedOn w:val="BodyText"/>
    <w:qFormat/>
    <w:rsid w:val="00201328"/>
    <w:pPr>
      <w:tabs>
        <w:tab w:val="left" w:pos="2835"/>
      </w:tabs>
      <w:ind w:left="2835" w:hanging="2835"/>
    </w:pPr>
  </w:style>
  <w:style w:type="paragraph" w:customStyle="1" w:styleId="BodyTextnopadding">
    <w:name w:val="Body Text no padding"/>
    <w:basedOn w:val="BodyText"/>
    <w:qFormat/>
    <w:rsid w:val="00201328"/>
    <w:pPr>
      <w:spacing w:before="0" w:after="0"/>
    </w:pPr>
  </w:style>
  <w:style w:type="paragraph" w:customStyle="1" w:styleId="BodyTextBold">
    <w:name w:val="Body Text Bold"/>
    <w:basedOn w:val="BodyText"/>
    <w:qFormat/>
    <w:rsid w:val="00201328"/>
    <w:rPr>
      <w:b/>
    </w:rPr>
  </w:style>
  <w:style w:type="character" w:styleId="Hyperlink">
    <w:name w:val="Hyperlink"/>
    <w:basedOn w:val="DefaultParagraphFont"/>
    <w:uiPriority w:val="99"/>
    <w:unhideWhenUsed/>
    <w:rsid w:val="00F26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10815</Characters>
  <Application>Microsoft Office Word</Application>
  <DocSecurity>0</DocSecurity>
  <Lines>415</Lines>
  <Paragraphs>241</Paragraphs>
  <ScaleCrop>false</ScaleCrop>
  <Company>Author-it Software Corporation Ltd.</Company>
  <LinksUpToDate>false</LinksUpToDate>
  <CharactersWithSpaces>12318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MSMOPS401 Trial new process or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