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BCF" w:rsidP="003D0B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MSMOPS400 Optimise process/plant area</w:t>
      </w:r>
      <w:r>
        <w:fldChar w:fldCharType="end"/>
      </w:r>
    </w:p>
    <w:p w:rsidR="003D0BCF" w:rsidP="003D0BCF">
      <w:pPr>
        <w:pStyle w:val="Version"/>
        <w:sectPr w:rsidSect="005927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773" w:rsidP="00592773">
      <w:pPr>
        <w:pStyle w:val="SuperHeading"/>
      </w:pPr>
      <w:r w:rsidRPr="00592773">
        <w:t>Assessment Requirements for MSMOPS400 Optimise process/plant area</w:t>
      </w:r>
    </w:p>
    <w:p w:rsidR="00000000" w:rsidRPr="00592773" w:rsidP="00592773">
      <w:pPr>
        <w:pStyle w:val="Heading1"/>
      </w:pPr>
      <w:bookmarkStart w:id="1" w:name="O_870902"/>
      <w:bookmarkEnd w:id="1"/>
      <w:r w:rsidRPr="00592773">
        <w:t>Modification History</w:t>
      </w:r>
    </w:p>
    <w:p w:rsidR="00000000" w:rsidRPr="00592773" w:rsidP="003D0BCF">
      <w:pPr>
        <w:pStyle w:val="BodyText"/>
      </w:pPr>
      <w:r w:rsidRPr="00592773">
        <w:t>Release 1. Supersedes and is equivalent to MSAPMOPS400A Optimise process/plant area</w:t>
      </w:r>
    </w:p>
    <w:p w:rsidR="00000000" w:rsidRPr="00592773" w:rsidP="00592773">
      <w:pPr>
        <w:pStyle w:val="Heading1"/>
      </w:pPr>
      <w:bookmarkStart w:id="2" w:name="O_870905"/>
      <w:bookmarkEnd w:id="2"/>
      <w:r w:rsidRPr="00592773">
        <w:t>Performance Evidence</w:t>
      </w:r>
    </w:p>
    <w:p w:rsidR="00000000" w:rsidRPr="00592773" w:rsidP="003D0BCF">
      <w:pPr>
        <w:pStyle w:val="BodyText"/>
      </w:pPr>
      <w:r w:rsidRPr="00592773">
        <w:t>Evidence required to demonstrate competence in this unit must be relevant to and satisfy the requirements of the elements and performance criteria and demonstrate the ability to:</w:t>
      </w:r>
    </w:p>
    <w:p w:rsidR="00000000" w:rsidRPr="00592773" w:rsidP="00592773">
      <w:pPr>
        <w:pStyle w:val="ListBullet"/>
      </w:pPr>
      <w:r w:rsidRPr="00592773">
        <w:t>identify and interpret information from a range of internal and external sou</w:t>
      </w:r>
      <w:r w:rsidRPr="00592773">
        <w:t>rces</w:t>
      </w:r>
    </w:p>
    <w:p w:rsidR="00000000" w:rsidRPr="00592773" w:rsidP="00592773">
      <w:pPr>
        <w:pStyle w:val="ListBullet"/>
      </w:pPr>
      <w:r w:rsidRPr="00592773">
        <w:t>use analytical techniques to identify cause of a complex problem</w:t>
      </w:r>
    </w:p>
    <w:p w:rsidR="00000000" w:rsidRPr="00592773" w:rsidP="00592773">
      <w:pPr>
        <w:pStyle w:val="ListBullet"/>
      </w:pPr>
      <w:r w:rsidRPr="00592773">
        <w:t>determine corrective actions to optimise the condition of the process, plant and equipment</w:t>
      </w:r>
    </w:p>
    <w:p w:rsidR="00000000" w:rsidRPr="00592773" w:rsidP="00592773">
      <w:pPr>
        <w:pStyle w:val="ListBullet"/>
      </w:pPr>
      <w:r w:rsidRPr="00592773">
        <w:t>plan and coordinate corrective/optimisation actions and related changes that may be required</w:t>
      </w:r>
    </w:p>
    <w:p w:rsidR="00000000" w:rsidRPr="00592773" w:rsidP="00592773">
      <w:pPr>
        <w:pStyle w:val="ListBullet"/>
      </w:pPr>
      <w:r w:rsidRPr="00592773">
        <w:t>de</w:t>
      </w:r>
      <w:r w:rsidRPr="00592773">
        <w:t>velop written plans</w:t>
      </w:r>
    </w:p>
    <w:p w:rsidR="00000000" w:rsidRPr="00592773" w:rsidP="00592773">
      <w:pPr>
        <w:pStyle w:val="ListBullet"/>
      </w:pPr>
      <w:r w:rsidRPr="00592773">
        <w:t>complete documentation</w:t>
      </w:r>
    </w:p>
    <w:p w:rsidR="00000000" w:rsidRPr="00592773" w:rsidP="00592773">
      <w:pPr>
        <w:pStyle w:val="ListBullet"/>
      </w:pPr>
      <w:r w:rsidRPr="00592773">
        <w:t>identify and control hazards by applying the hierarchy of control as part of the optimisation process</w:t>
      </w:r>
    </w:p>
    <w:p w:rsidR="00000000" w:rsidRPr="00592773" w:rsidP="00592773">
      <w:pPr>
        <w:pStyle w:val="ListBullet"/>
      </w:pPr>
      <w:r w:rsidRPr="00592773">
        <w:t>distinguish between:</w:t>
      </w:r>
    </w:p>
    <w:p w:rsidR="00000000" w:rsidRPr="00592773" w:rsidP="00592773">
      <w:pPr>
        <w:pStyle w:val="ListBullet2"/>
      </w:pPr>
      <w:r w:rsidRPr="00592773">
        <w:t>optimum and marginal performance of the plant</w:t>
      </w:r>
    </w:p>
    <w:p w:rsidR="00000000" w:rsidRPr="00592773" w:rsidP="00592773">
      <w:pPr>
        <w:pStyle w:val="ListBullet2"/>
      </w:pPr>
      <w:r w:rsidRPr="00592773">
        <w:t>effective and marginal performance corrections and actions</w:t>
      </w:r>
    </w:p>
    <w:p w:rsidR="00000000" w:rsidRPr="00592773" w:rsidP="00592773">
      <w:pPr>
        <w:pStyle w:val="ListBullet"/>
      </w:pPr>
      <w:r w:rsidRPr="00592773">
        <w:t>communicate and consult with stakeholders at all levels</w:t>
      </w:r>
    </w:p>
    <w:p w:rsidR="00000000" w:rsidRPr="00592773" w:rsidP="00592773">
      <w:pPr>
        <w:pStyle w:val="ListBullet"/>
      </w:pPr>
      <w:r w:rsidRPr="00592773">
        <w:t>read and interpret technical information and relevant regulatory requirements</w:t>
      </w:r>
    </w:p>
    <w:p w:rsidR="00000000" w:rsidRPr="00592773" w:rsidP="00592773">
      <w:pPr>
        <w:pStyle w:val="ListBullet"/>
      </w:pPr>
      <w:r w:rsidRPr="00592773">
        <w:t>develop and implement continuous improvement strategies.</w:t>
      </w:r>
    </w:p>
    <w:p w:rsidR="00000000" w:rsidRPr="00592773" w:rsidP="00592773">
      <w:pPr>
        <w:pStyle w:val="AllowPageBreak"/>
      </w:pPr>
    </w:p>
    <w:p w:rsidR="00000000" w:rsidRPr="00592773" w:rsidP="00592773">
      <w:pPr>
        <w:pStyle w:val="Heading1"/>
      </w:pPr>
      <w:bookmarkStart w:id="3" w:name="O_870904"/>
      <w:bookmarkEnd w:id="3"/>
      <w:r w:rsidRPr="00592773">
        <w:t>Knowledge Evidence</w:t>
      </w:r>
    </w:p>
    <w:p w:rsidR="00000000" w:rsidRPr="00592773" w:rsidP="003D0BCF">
      <w:pPr>
        <w:pStyle w:val="BodyText"/>
      </w:pPr>
      <w:r w:rsidRPr="00592773">
        <w:t>Evidence must be provided that demonstrates knowledge of:</w:t>
      </w:r>
    </w:p>
    <w:p w:rsidR="00000000" w:rsidRPr="00592773" w:rsidP="00592773">
      <w:pPr>
        <w:pStyle w:val="ListBullet"/>
      </w:pPr>
      <w:r w:rsidRPr="00592773">
        <w:t>hazards that may arise in the job/work environment, including:</w:t>
      </w:r>
    </w:p>
    <w:p w:rsidR="00000000" w:rsidRPr="00592773" w:rsidP="00592773">
      <w:pPr>
        <w:pStyle w:val="ListBullet2"/>
      </w:pPr>
      <w:r w:rsidRPr="00592773">
        <w:t xml:space="preserve">their possible causes </w:t>
      </w:r>
    </w:p>
    <w:p w:rsidR="00000000" w:rsidRPr="00592773" w:rsidP="00592773">
      <w:pPr>
        <w:pStyle w:val="ListBullet2"/>
      </w:pPr>
      <w:r w:rsidRPr="00592773">
        <w:t>potential consequences</w:t>
      </w:r>
    </w:p>
    <w:p w:rsidR="00000000" w:rsidRPr="00592773" w:rsidP="00592773">
      <w:pPr>
        <w:pStyle w:val="ListBullet2"/>
      </w:pPr>
      <w:r w:rsidRPr="00592773">
        <w:t xml:space="preserve">appropriate risk controls </w:t>
      </w:r>
    </w:p>
    <w:p w:rsidR="00000000" w:rsidRPr="00592773" w:rsidP="00592773">
      <w:pPr>
        <w:pStyle w:val="ListBullet"/>
      </w:pPr>
      <w:r w:rsidRPr="00592773">
        <w:t>relevant technical theory of</w:t>
      </w:r>
      <w:r w:rsidRPr="00592773">
        <w:t xml:space="preserve"> the plant area</w:t>
      </w:r>
    </w:p>
    <w:p w:rsidR="00000000" w:rsidRPr="00592773" w:rsidP="00592773">
      <w:pPr>
        <w:pStyle w:val="ListBullet"/>
      </w:pPr>
      <w:r w:rsidRPr="00592773">
        <w:t>an in depth understanding of plant and process across the entire plant area being optimised</w:t>
      </w:r>
    </w:p>
    <w:p w:rsidR="00000000" w:rsidRPr="00592773" w:rsidP="00592773">
      <w:pPr>
        <w:pStyle w:val="ListBullet"/>
      </w:pPr>
      <w:r w:rsidRPr="00592773">
        <w:t xml:space="preserve">process parameters and limits, including: </w:t>
      </w:r>
    </w:p>
    <w:p w:rsidR="00000000" w:rsidRPr="00592773" w:rsidP="00592773">
      <w:pPr>
        <w:pStyle w:val="ListBullet2"/>
      </w:pPr>
      <w:r w:rsidRPr="00592773">
        <w:t>temperature</w:t>
      </w:r>
    </w:p>
    <w:p w:rsidR="00000000" w:rsidRPr="00592773" w:rsidP="00592773">
      <w:pPr>
        <w:pStyle w:val="ListBullet2"/>
      </w:pPr>
      <w:r w:rsidRPr="00592773">
        <w:t>pressure</w:t>
      </w:r>
    </w:p>
    <w:p w:rsidR="00000000" w:rsidRPr="00592773" w:rsidP="00592773">
      <w:pPr>
        <w:pStyle w:val="ListBullet2"/>
      </w:pPr>
      <w:r w:rsidRPr="00592773">
        <w:t xml:space="preserve">flow </w:t>
      </w:r>
    </w:p>
    <w:p w:rsidR="00000000" w:rsidRPr="00592773" w:rsidP="00592773">
      <w:pPr>
        <w:pStyle w:val="ListBullet2"/>
      </w:pPr>
      <w:r w:rsidRPr="00592773">
        <w:t>pH</w:t>
      </w:r>
    </w:p>
    <w:p w:rsidR="00000000" w:rsidRPr="00592773" w:rsidP="00592773">
      <w:pPr>
        <w:pStyle w:val="ListBullet"/>
      </w:pPr>
      <w:r w:rsidRPr="00592773">
        <w:t>effects of variations in process conditions and materials</w:t>
      </w:r>
    </w:p>
    <w:p w:rsidR="00000000" w:rsidRPr="00592773" w:rsidP="00592773">
      <w:pPr>
        <w:pStyle w:val="ListBullet"/>
      </w:pPr>
      <w:r w:rsidRPr="00592773">
        <w:t>functions and principles of operation of equipment in the production process</w:t>
      </w:r>
    </w:p>
    <w:p w:rsidR="00000000" w:rsidRPr="00592773" w:rsidP="00592773">
      <w:pPr>
        <w:pStyle w:val="ListBullet"/>
      </w:pPr>
      <w:r w:rsidRPr="00592773">
        <w:t>chemistry and/or physics and/or biology/biochemistry relevant to changes to materials during processing.</w:t>
      </w:r>
    </w:p>
    <w:p w:rsidR="00000000" w:rsidRPr="00592773" w:rsidP="00592773">
      <w:pPr>
        <w:pStyle w:val="AllowPageBreak"/>
      </w:pPr>
    </w:p>
    <w:p w:rsidR="00000000" w:rsidRPr="00592773" w:rsidP="00592773">
      <w:pPr>
        <w:pStyle w:val="Heading1"/>
      </w:pPr>
      <w:bookmarkStart w:id="4" w:name="O_870903"/>
      <w:bookmarkEnd w:id="4"/>
      <w:r w:rsidRPr="00592773">
        <w:t>Assessment Conditions</w:t>
      </w:r>
    </w:p>
    <w:p w:rsidR="00000000" w:rsidRPr="00592773" w:rsidP="00592773">
      <w:pPr>
        <w:pStyle w:val="ListBullet"/>
      </w:pPr>
      <w:r w:rsidRPr="00592773">
        <w:t>The unit should be assessed holist</w:t>
      </w:r>
      <w:r w:rsidRPr="00592773">
        <w:t xml:space="preserve">ically and the judgement of competence based on a holistic assessment of the evidence. </w:t>
      </w:r>
    </w:p>
    <w:p w:rsidR="00000000" w:rsidRPr="00592773" w:rsidP="00592773">
      <w:pPr>
        <w:pStyle w:val="ListBullet"/>
      </w:pPr>
      <w:r w:rsidRPr="00592773">
        <w:t>The collection of performance evidence is best done from a report and/or folio of evidence drawn from:</w:t>
      </w:r>
    </w:p>
    <w:p w:rsidR="00000000" w:rsidRPr="00592773" w:rsidP="00592773">
      <w:pPr>
        <w:pStyle w:val="ListBullet2"/>
      </w:pPr>
      <w:r w:rsidRPr="00592773">
        <w:t>a single project which provides sufficient evidence of the requi</w:t>
      </w:r>
      <w:r w:rsidRPr="00592773">
        <w:t>rements of all the elements and performance criteria</w:t>
      </w:r>
    </w:p>
    <w:p w:rsidR="00000000" w:rsidRPr="00592773" w:rsidP="00592773">
      <w:pPr>
        <w:pStyle w:val="ListBullet2"/>
      </w:pPr>
      <w:r w:rsidRPr="00592773">
        <w:t>multiple smaller projects which together provide sufficient evidence of the requirements of all the elements and performance criteria.</w:t>
      </w:r>
    </w:p>
    <w:p w:rsidR="00000000" w:rsidRPr="00592773" w:rsidP="00592773">
      <w:pPr>
        <w:pStyle w:val="ListBullet"/>
      </w:pPr>
      <w:r w:rsidRPr="00592773">
        <w:t>It is desirable that this evidence comes from implemented optimisat</w:t>
      </w:r>
      <w:r w:rsidRPr="00592773">
        <w:t>ion projects. However, where the project does not receive sanction to be implemented, or is otherwise not implemented, then sufficient evidence may be able to be obtained from a detailed implementation plan and a simulated implementation.</w:t>
      </w:r>
    </w:p>
    <w:p w:rsidR="00000000" w:rsidRPr="00592773" w:rsidP="00592773">
      <w:pPr>
        <w:pStyle w:val="ListBullet"/>
      </w:pPr>
      <w:r w:rsidRPr="00592773">
        <w:t>A third-party report, or similar, may be needed to testify to the work done by the individual, particularly when the project has been done as part of a project team.</w:t>
      </w:r>
    </w:p>
    <w:p w:rsidR="00000000" w:rsidRPr="00592773" w:rsidP="00592773">
      <w:pPr>
        <w:pStyle w:val="ListBullet"/>
      </w:pPr>
      <w:r w:rsidRPr="00592773">
        <w:t>Assessment should occur in operational workplace situations. Where this is not possible, o</w:t>
      </w:r>
      <w:r w:rsidRPr="00592773">
        <w:t>r practical, assessment must occur in a sufficiently rigorous simulated environment reflecting realistic operational workplace conditions. This must cover all aspects of workplace performance, including environment, task skills, task management skills, con</w:t>
      </w:r>
      <w:r w:rsidRPr="00592773">
        <w:t xml:space="preserve">tingency management skills and job role environment skills.  </w:t>
      </w:r>
    </w:p>
    <w:p w:rsidR="00000000" w:rsidRPr="00592773" w:rsidP="00592773">
      <w:pPr>
        <w:pStyle w:val="ListBullet"/>
      </w:pPr>
      <w:r w:rsidRPr="00592773">
        <w:t>Knowledge evidence may be collected concurrently with performance evidence or through an independent process, such as workbooks, written assessments or interviews (provided a record is kept).</w:t>
      </w:r>
    </w:p>
    <w:p w:rsidR="00000000" w:rsidRPr="00592773" w:rsidP="00592773">
      <w:pPr>
        <w:pStyle w:val="ListBullet"/>
      </w:pPr>
      <w:r w:rsidRPr="00592773">
        <w:t>As</w:t>
      </w:r>
      <w:r w:rsidRPr="00592773">
        <w:t>sessment processes and techniques must be appropriate to the language, literacy and numeracy requirements of the work being performed and the needs of the candidate.</w:t>
      </w:r>
    </w:p>
    <w:p w:rsidR="00000000" w:rsidRPr="00592773" w:rsidP="00592773">
      <w:pPr>
        <w:pStyle w:val="ListBullet"/>
      </w:pPr>
      <w:r w:rsidRPr="00592773">
        <w:t>Conditions for assessment must include access to all tools, equipment, materials and docum</w:t>
      </w:r>
      <w:r w:rsidRPr="00592773">
        <w:t>entation required, including relevant workplace procedures, product and manufacturing specifications associated with this unit.</w:t>
      </w:r>
    </w:p>
    <w:p w:rsidR="00000000" w:rsidRPr="00592773" w:rsidP="00592773">
      <w:pPr>
        <w:pStyle w:val="ListBullet"/>
      </w:pPr>
      <w:r w:rsidRPr="00592773">
        <w:t>The regulatory framework will be reflected in workplace policies and procedures and is not required to be independently assessed</w:t>
      </w:r>
      <w:r w:rsidRPr="00592773">
        <w:t>.</w:t>
      </w:r>
    </w:p>
    <w:p w:rsidR="00000000" w:rsidRPr="00592773" w:rsidP="00592773">
      <w:pPr>
        <w:pStyle w:val="ListBullet"/>
      </w:pPr>
      <w:r w:rsidRPr="00592773">
        <w:t>Foundation skills are integral to competent performance of the unit and should not be assessed separately.</w:t>
      </w:r>
    </w:p>
    <w:p w:rsidR="00000000" w:rsidRPr="00592773" w:rsidP="00592773">
      <w:pPr>
        <w:pStyle w:val="ListBullet"/>
      </w:pPr>
      <w:r w:rsidRPr="00592773">
        <w:t>As a minimum, assessors must satisfy the Standards for Registered Training Organisations 2015 assessor requirements</w:t>
      </w:r>
    </w:p>
    <w:p w:rsidR="00000000" w:rsidRPr="00592773" w:rsidP="00592773">
      <w:pPr>
        <w:pStyle w:val="AllowPageBreak"/>
      </w:pPr>
    </w:p>
    <w:p w:rsidR="00000000" w:rsidRPr="00592773" w:rsidP="00592773">
      <w:pPr>
        <w:pStyle w:val="Heading1"/>
      </w:pPr>
      <w:bookmarkStart w:id="5" w:name="O_870901"/>
      <w:bookmarkEnd w:id="5"/>
      <w:r w:rsidRPr="00592773">
        <w:t>Links</w:t>
      </w:r>
    </w:p>
    <w:p w:rsidR="00000000" w:rsidRPr="00592773" w:rsidP="003D0BCF">
      <w:pPr>
        <w:pStyle w:val="BodyText"/>
      </w:pPr>
      <w:r w:rsidRPr="00592773">
        <w:t>Companio</w:t>
      </w:r>
      <w:r w:rsidRPr="00592773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D20B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92773" w:rsidP="00592773"/>
    <w:sectPr w:rsidSect="005927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7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773" w:rsidRPr="003D0BCF" w:rsidP="003D0B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7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CF" w:rsidP="00592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0BCF" w:rsidP="00592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D0BCF" w:rsidP="005927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7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773" w:rsidRPr="003D0BCF" w:rsidP="003D0B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7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CF" w:rsidRPr="002D2AF8" w:rsidP="00592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MSMOPS400 Optimise process/plant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D0BCF" w:rsidP="005927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E077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9C14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38E0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7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7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7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7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7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7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7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7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7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7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7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773"/>
  </w:style>
  <w:style w:type="character" w:customStyle="1" w:styleId="Heading1Char">
    <w:name w:val="Heading 1 Char"/>
    <w:basedOn w:val="DefaultParagraphFont"/>
    <w:link w:val="Heading1"/>
    <w:rsid w:val="005927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7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7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7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27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27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7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7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7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7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7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7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7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7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7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7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7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7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7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7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7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7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7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2773"/>
    <w:rPr>
      <w:b/>
      <w:spacing w:val="0"/>
    </w:rPr>
  </w:style>
  <w:style w:type="paragraph" w:customStyle="1" w:styleId="SuperTitle">
    <w:name w:val="SuperTitle"/>
    <w:basedOn w:val="Title"/>
    <w:rsid w:val="005927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7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7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27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7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7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7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7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7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7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7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7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773"/>
    <w:rPr>
      <w:i/>
    </w:rPr>
  </w:style>
  <w:style w:type="paragraph" w:styleId="Caption">
    <w:name w:val="caption"/>
    <w:basedOn w:val="BodyText"/>
    <w:next w:val="Normal"/>
    <w:qFormat/>
    <w:rsid w:val="005927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7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7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773"/>
  </w:style>
  <w:style w:type="paragraph" w:styleId="TableofFigures">
    <w:name w:val="table of figures"/>
    <w:basedOn w:val="Normal"/>
    <w:next w:val="Normal"/>
    <w:semiHidden/>
    <w:rsid w:val="005927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7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2773"/>
    <w:rPr>
      <w:rFonts w:ascii="Wingdings" w:hAnsi="Wingdings"/>
    </w:rPr>
  </w:style>
  <w:style w:type="paragraph" w:customStyle="1" w:styleId="TableHeading">
    <w:name w:val="Table Heading"/>
    <w:basedOn w:val="HeadingBase"/>
    <w:rsid w:val="005927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773"/>
    <w:rPr>
      <w:color w:val="0033CC"/>
      <w:u w:val="none"/>
    </w:rPr>
  </w:style>
  <w:style w:type="paragraph" w:customStyle="1" w:styleId="BodyTextRight">
    <w:name w:val="Body Text Right"/>
    <w:basedOn w:val="BodyText"/>
    <w:rsid w:val="005927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7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7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7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7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7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773"/>
    <w:rPr>
      <w:sz w:val="32"/>
    </w:rPr>
  </w:style>
  <w:style w:type="paragraph" w:customStyle="1" w:styleId="HeadingProcedure">
    <w:name w:val="Heading Procedure"/>
    <w:basedOn w:val="HeadingBase"/>
    <w:next w:val="Normal"/>
    <w:rsid w:val="005927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773"/>
    <w:pPr>
      <w:spacing w:before="60" w:after="60"/>
    </w:pPr>
  </w:style>
  <w:style w:type="paragraph" w:styleId="ListContinue">
    <w:name w:val="List Continue"/>
    <w:basedOn w:val="List"/>
    <w:rsid w:val="00592773"/>
    <w:pPr>
      <w:ind w:firstLine="0"/>
    </w:pPr>
  </w:style>
  <w:style w:type="paragraph" w:customStyle="1" w:styleId="ListNote">
    <w:name w:val="List Note"/>
    <w:basedOn w:val="List"/>
    <w:rsid w:val="005927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7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7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773"/>
    <w:rPr>
      <w:rFonts w:ascii="Courier New" w:hAnsi="Courier New"/>
    </w:rPr>
  </w:style>
  <w:style w:type="paragraph" w:customStyle="1" w:styleId="NoteBullet">
    <w:name w:val="Note Bullet"/>
    <w:basedOn w:val="Note"/>
    <w:rsid w:val="005927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7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7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7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7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27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7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773"/>
    <w:rPr>
      <w:b/>
      <w:smallCaps/>
    </w:rPr>
  </w:style>
  <w:style w:type="paragraph" w:customStyle="1" w:styleId="TableListNumber">
    <w:name w:val="Table List Number"/>
    <w:basedOn w:val="ListNumber"/>
    <w:rsid w:val="005927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7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773"/>
    <w:pPr>
      <w:numPr>
        <w:numId w:val="9"/>
      </w:numPr>
    </w:pPr>
  </w:style>
  <w:style w:type="paragraph" w:customStyle="1" w:styleId="ListAlpha2">
    <w:name w:val="List Alpha 2"/>
    <w:basedOn w:val="List2"/>
    <w:rsid w:val="00592773"/>
    <w:pPr>
      <w:numPr>
        <w:numId w:val="8"/>
      </w:numPr>
    </w:pPr>
  </w:style>
  <w:style w:type="paragraph" w:styleId="List2">
    <w:name w:val="List 2"/>
    <w:basedOn w:val="BodyText"/>
    <w:rsid w:val="005927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7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7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7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7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7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2773"/>
    <w:pPr>
      <w:numPr>
        <w:numId w:val="4"/>
      </w:numPr>
    </w:pPr>
  </w:style>
  <w:style w:type="paragraph" w:styleId="ListContinue2">
    <w:name w:val="List Continue 2"/>
    <w:basedOn w:val="List2"/>
    <w:rsid w:val="00592773"/>
    <w:pPr>
      <w:ind w:firstLine="0"/>
    </w:pPr>
  </w:style>
  <w:style w:type="paragraph" w:styleId="ListContinue3">
    <w:name w:val="List Continue 3"/>
    <w:basedOn w:val="List3"/>
    <w:rsid w:val="00592773"/>
    <w:pPr>
      <w:ind w:left="1021" w:firstLine="0"/>
    </w:pPr>
  </w:style>
  <w:style w:type="paragraph" w:styleId="ListContinue4">
    <w:name w:val="List Continue 4"/>
    <w:basedOn w:val="List4"/>
    <w:rsid w:val="00592773"/>
    <w:pPr>
      <w:ind w:firstLine="0"/>
    </w:pPr>
  </w:style>
  <w:style w:type="paragraph" w:styleId="ListContinue5">
    <w:name w:val="List Continue 5"/>
    <w:basedOn w:val="List5"/>
    <w:rsid w:val="00592773"/>
    <w:pPr>
      <w:ind w:firstLine="0"/>
    </w:pPr>
  </w:style>
  <w:style w:type="paragraph" w:styleId="ListNumber3">
    <w:name w:val="List Number 3"/>
    <w:basedOn w:val="List3"/>
    <w:rsid w:val="00592773"/>
    <w:pPr>
      <w:numPr>
        <w:numId w:val="5"/>
      </w:numPr>
    </w:pPr>
  </w:style>
  <w:style w:type="paragraph" w:styleId="ListNumber4">
    <w:name w:val="List Number 4"/>
    <w:basedOn w:val="List4"/>
    <w:rsid w:val="00592773"/>
    <w:pPr>
      <w:numPr>
        <w:numId w:val="6"/>
      </w:numPr>
    </w:pPr>
  </w:style>
  <w:style w:type="paragraph" w:styleId="ListNumber5">
    <w:name w:val="List Number 5"/>
    <w:basedOn w:val="List5"/>
    <w:rsid w:val="00592773"/>
    <w:pPr>
      <w:numPr>
        <w:numId w:val="7"/>
      </w:numPr>
    </w:pPr>
  </w:style>
  <w:style w:type="paragraph" w:styleId="BlockText">
    <w:name w:val="Block Text"/>
    <w:basedOn w:val="Normal"/>
    <w:rsid w:val="005927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7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773"/>
    <w:rPr>
      <w:sz w:val="16"/>
      <w:vertAlign w:val="superscript"/>
    </w:rPr>
  </w:style>
  <w:style w:type="character" w:customStyle="1" w:styleId="Symbols">
    <w:name w:val="Symbols"/>
    <w:basedOn w:val="DefaultParagraphFont"/>
    <w:rsid w:val="00592773"/>
    <w:rPr>
      <w:rFonts w:ascii="Symbol" w:hAnsi="Symbol"/>
    </w:rPr>
  </w:style>
  <w:style w:type="character" w:customStyle="1" w:styleId="MenuOptions">
    <w:name w:val="Menu Options"/>
    <w:basedOn w:val="DefaultParagraphFont"/>
    <w:rsid w:val="005927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773"/>
    <w:rPr>
      <w:b/>
    </w:rPr>
  </w:style>
  <w:style w:type="character" w:customStyle="1" w:styleId="Underlined">
    <w:name w:val="Underlined"/>
    <w:basedOn w:val="DefaultParagraphFont"/>
    <w:rsid w:val="00592773"/>
    <w:rPr>
      <w:u w:val="single"/>
    </w:rPr>
  </w:style>
  <w:style w:type="paragraph" w:customStyle="1" w:styleId="TableBodyTextRight">
    <w:name w:val="Table Body Text Right"/>
    <w:basedOn w:val="TableBodyText"/>
    <w:rsid w:val="005927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773"/>
    <w:rPr>
      <w:sz w:val="18"/>
    </w:rPr>
  </w:style>
  <w:style w:type="paragraph" w:customStyle="1" w:styleId="BodySmallRight">
    <w:name w:val="Body Small Right"/>
    <w:basedOn w:val="BodyTextRight"/>
    <w:rsid w:val="00592773"/>
    <w:rPr>
      <w:sz w:val="18"/>
      <w:szCs w:val="18"/>
    </w:rPr>
  </w:style>
  <w:style w:type="paragraph" w:customStyle="1" w:styleId="MarginEdition">
    <w:name w:val="Margin Edition"/>
    <w:basedOn w:val="MarginNote"/>
    <w:rsid w:val="005927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773"/>
    <w:rPr>
      <w:sz w:val="2"/>
      <w:szCs w:val="2"/>
    </w:rPr>
  </w:style>
  <w:style w:type="character" w:customStyle="1" w:styleId="Small">
    <w:name w:val="Small"/>
    <w:basedOn w:val="DefaultParagraphFont"/>
    <w:rsid w:val="00592773"/>
    <w:rPr>
      <w:sz w:val="16"/>
    </w:rPr>
  </w:style>
  <w:style w:type="paragraph" w:customStyle="1" w:styleId="WideTable">
    <w:name w:val="Wide Table"/>
    <w:basedOn w:val="Normal"/>
    <w:rsid w:val="005927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773"/>
  </w:style>
  <w:style w:type="paragraph" w:styleId="Quote">
    <w:name w:val="Quote"/>
    <w:basedOn w:val="Heading1"/>
    <w:link w:val="QuoteChar"/>
    <w:qFormat/>
    <w:rsid w:val="005927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7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773"/>
    <w:pPr>
      <w:pageBreakBefore/>
    </w:pPr>
  </w:style>
  <w:style w:type="paragraph" w:customStyle="1" w:styleId="Border">
    <w:name w:val="Border"/>
    <w:basedOn w:val="Normal"/>
    <w:qFormat/>
    <w:rsid w:val="005927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7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7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7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7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7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7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7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7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773"/>
    <w:rPr>
      <w:u w:val="single"/>
    </w:rPr>
  </w:style>
  <w:style w:type="character" w:customStyle="1" w:styleId="BoldandItalics">
    <w:name w:val="Bold and Italics"/>
    <w:qFormat/>
    <w:rsid w:val="00592773"/>
    <w:rPr>
      <w:b/>
      <w:i/>
      <w:u w:val="none"/>
    </w:rPr>
  </w:style>
  <w:style w:type="paragraph" w:styleId="BalloonText">
    <w:name w:val="Balloon Text"/>
    <w:basedOn w:val="Normal"/>
    <w:link w:val="BalloonTextChar"/>
    <w:rsid w:val="00592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7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7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7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7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7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773"/>
    <w:pPr>
      <w:spacing w:before="0" w:after="0"/>
    </w:pPr>
  </w:style>
  <w:style w:type="paragraph" w:customStyle="1" w:styleId="BodyTextBold">
    <w:name w:val="Body Text Bold"/>
    <w:basedOn w:val="BodyText"/>
    <w:qFormat/>
    <w:rsid w:val="00592773"/>
    <w:rPr>
      <w:b/>
    </w:rPr>
  </w:style>
  <w:style w:type="character" w:styleId="Hyperlink">
    <w:name w:val="Hyperlink"/>
    <w:basedOn w:val="DefaultParagraphFont"/>
    <w:uiPriority w:val="99"/>
    <w:unhideWhenUsed/>
    <w:rsid w:val="003D0B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3930</Characters>
  <Application>Microsoft Office Word</Application>
  <DocSecurity>0</DocSecurity>
  <Lines>87</Lines>
  <Paragraphs>61</Paragraphs>
  <ScaleCrop>false</ScaleCrop>
  <Company>Author-it Software Corporation Ltd.</Company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MSMOPS400 Optimise process/plant area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2024-11-07T12:37:00Z</dcterms:created>
  <dcterms:modified xsi:type="dcterms:W3CDTF">2024-11-07T12:37:00Z</dcterms:modified>
</cp:coreProperties>
</file>