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0E81" w:rsidP="00070E81">
      <w:pPr>
        <w:pStyle w:val="Title"/>
      </w:pPr>
      <w:r>
        <w:fldChar w:fldCharType="begin"/>
      </w:r>
      <w:r>
        <w:instrText xml:space="preserve"> TITLE   \* MERGEFORMAT </w:instrText>
      </w:r>
      <w:r>
        <w:fldChar w:fldCharType="separate"/>
      </w:r>
      <w:r>
        <w:t>MSMOPS212 Use organisation computers or data systems</w:t>
      </w:r>
      <w:r>
        <w:fldChar w:fldCharType="end"/>
      </w:r>
    </w:p>
    <w:p w:rsidR="00070E81" w:rsidP="00070E81">
      <w:pPr>
        <w:pStyle w:val="Version"/>
        <w:sectPr w:rsidSect="00BB30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303B" w:rsidP="00BB303B">
      <w:pPr>
        <w:pStyle w:val="SuperHeading"/>
      </w:pPr>
      <w:r w:rsidRPr="00BB303B">
        <w:t>MSMOPS212 Use organisation computers or data systems</w:t>
      </w:r>
    </w:p>
    <w:p w:rsidR="00000000" w:rsidRPr="00BB303B" w:rsidP="00BB303B">
      <w:pPr>
        <w:pStyle w:val="Heading1"/>
      </w:pPr>
      <w:bookmarkStart w:id="1" w:name="O_852223"/>
      <w:bookmarkEnd w:id="1"/>
      <w:r w:rsidRPr="00BB303B">
        <w:t>Modification History</w:t>
      </w:r>
    </w:p>
    <w:p w:rsidR="00000000" w:rsidRPr="00BB303B" w:rsidP="00070E81">
      <w:pPr>
        <w:pStyle w:val="BodyText"/>
      </w:pPr>
      <w:r w:rsidRPr="00BB303B">
        <w:t>Release 1. Supersedes and is equivalent to MSAPMOPS212A Use organisation computers or data systems</w:t>
      </w:r>
    </w:p>
    <w:p w:rsidR="00000000" w:rsidRPr="00BB303B" w:rsidP="00BB303B">
      <w:pPr>
        <w:pStyle w:val="Heading1"/>
      </w:pPr>
      <w:bookmarkStart w:id="2" w:name="O_852231"/>
      <w:bookmarkEnd w:id="2"/>
      <w:r w:rsidRPr="00BB303B">
        <w:t>Application</w:t>
      </w:r>
    </w:p>
    <w:p w:rsidR="00000000" w:rsidRPr="00BB303B" w:rsidP="00070E81">
      <w:pPr>
        <w:pStyle w:val="BodyText"/>
      </w:pPr>
      <w:r w:rsidRPr="00BB303B">
        <w:t>This unit of competency covers the skills and knowledge required to use organisation computers or d</w:t>
      </w:r>
      <w:r w:rsidRPr="00BB303B">
        <w:t xml:space="preserve">ata systems in order to work effectively. </w:t>
      </w:r>
    </w:p>
    <w:p w:rsidR="00000000" w:rsidRPr="00BB303B" w:rsidP="00070E81">
      <w:pPr>
        <w:pStyle w:val="BodyText"/>
      </w:pPr>
      <w:r w:rsidRPr="00BB303B">
        <w:t xml:space="preserve">The operator will be required to select correct programs, save and retrieve data, and produce documents and spreadsheets relevant to operational or administrative functions within the organisation. </w:t>
      </w:r>
    </w:p>
    <w:p w:rsidR="00000000" w:rsidRPr="00BB303B" w:rsidP="00070E81">
      <w:pPr>
        <w:pStyle w:val="BodyText"/>
      </w:pPr>
      <w:r w:rsidRPr="00BB303B">
        <w:t>This unit of</w:t>
      </w:r>
      <w:r w:rsidRPr="00BB303B">
        <w:t xml:space="preserve"> competency applies to an individual working alone or as part of a team/work group and working in liaison with other shift team members and the control room operator, as appropriate. </w:t>
      </w:r>
    </w:p>
    <w:p w:rsidR="00000000" w:rsidRPr="00BB303B" w:rsidP="00070E81">
      <w:pPr>
        <w:pStyle w:val="BodyText"/>
      </w:pPr>
      <w:r w:rsidRPr="00BB303B">
        <w:t>No licensing, legislative or certification requirements apply to this u</w:t>
      </w:r>
      <w:r w:rsidRPr="00BB303B">
        <w:t>nit at the time of publication.</w:t>
      </w:r>
    </w:p>
    <w:p w:rsidR="00000000" w:rsidRPr="00BB303B" w:rsidP="00BB303B">
      <w:pPr>
        <w:pStyle w:val="Heading1"/>
      </w:pPr>
      <w:bookmarkStart w:id="3" w:name="O_852230"/>
      <w:bookmarkEnd w:id="3"/>
      <w:r w:rsidRPr="00BB303B">
        <w:t>Pre-requisite Unit</w:t>
      </w:r>
    </w:p>
    <w:p w:rsidR="00000000" w:rsidRPr="00BB303B" w:rsidP="00070E81">
      <w:pPr>
        <w:pStyle w:val="BodyText"/>
      </w:pPr>
      <w:r w:rsidRPr="00BB303B">
        <w:t>Nil</w:t>
      </w:r>
    </w:p>
    <w:p w:rsidR="00000000" w:rsidRPr="00BB303B" w:rsidP="00BB303B">
      <w:pPr>
        <w:pStyle w:val="Heading1"/>
      </w:pPr>
      <w:bookmarkStart w:id="4" w:name="O_852229"/>
      <w:bookmarkEnd w:id="4"/>
      <w:r w:rsidRPr="00BB303B">
        <w:t>Competency Field</w:t>
      </w:r>
    </w:p>
    <w:p w:rsidR="00000000" w:rsidRPr="00BB303B" w:rsidP="00070E81">
      <w:pPr>
        <w:pStyle w:val="BodyText"/>
      </w:pPr>
      <w:r w:rsidRPr="00BB303B">
        <w:t>Operations</w:t>
      </w:r>
    </w:p>
    <w:p w:rsidR="00000000" w:rsidRPr="00BB303B" w:rsidP="00BB303B">
      <w:pPr>
        <w:pStyle w:val="Heading1"/>
      </w:pPr>
      <w:bookmarkStart w:id="5" w:name="O_852228"/>
      <w:bookmarkEnd w:id="5"/>
      <w:r w:rsidRPr="00BB303B">
        <w:t>Unit Sector</w:t>
      </w:r>
    </w:p>
    <w:p w:rsidR="00000000" w:rsidRPr="00BB303B" w:rsidP="00BB303B">
      <w:pPr>
        <w:pStyle w:val="Heading1"/>
      </w:pPr>
      <w:bookmarkStart w:id="6" w:name="O_852227"/>
      <w:bookmarkEnd w:id="6"/>
      <w:r w:rsidRPr="00BB303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B303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B303B">
            <w:pPr>
              <w:pStyle w:val="BodyText"/>
              <w:rPr>
                <w:lang w:val="en-NZ"/>
              </w:rPr>
            </w:pPr>
            <w:r w:rsidRPr="00BB303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B303B">
            <w:pPr>
              <w:pStyle w:val="BodyText"/>
              <w:rPr>
                <w:lang w:val="en-NZ"/>
              </w:rPr>
            </w:pPr>
            <w:r w:rsidRPr="00BB303B">
              <w:t>Performance criter</w:t>
            </w:r>
            <w:r w:rsidRPr="00BB303B">
              <w:t>ia describe the performance needed to demonstrate achievement of the element</w:t>
            </w:r>
          </w:p>
        </w:tc>
      </w:tr>
      <w:tr w:rsidTr="00BB303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BB303B">
            <w:pPr>
              <w:pStyle w:val="BodyText"/>
              <w:rPr>
                <w:lang w:val="en-NZ"/>
              </w:rPr>
            </w:pPr>
          </w:p>
        </w:tc>
      </w:tr>
      <w:tr w:rsidTr="00BB30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B303B" w:rsidP="00BB303B">
            <w:pPr>
              <w:pStyle w:val="BodyText"/>
            </w:pPr>
            <w:r w:rsidRPr="00BB303B">
              <w:t>1</w:t>
            </w:r>
          </w:p>
        </w:tc>
        <w:tc>
          <w:tcPr>
            <w:tcW w:w="1962" w:type="dxa"/>
            <w:vMerge w:val="restart"/>
            <w:tcBorders>
              <w:top w:val="nil"/>
              <w:left w:val="nil"/>
              <w:bottom w:val="nil"/>
              <w:right w:val="nil"/>
            </w:tcBorders>
            <w:tcMar>
              <w:top w:w="0" w:type="dxa"/>
              <w:left w:w="62" w:type="dxa"/>
              <w:bottom w:w="0" w:type="dxa"/>
              <w:right w:w="62" w:type="dxa"/>
            </w:tcMar>
          </w:tcPr>
          <w:p w:rsidR="00000000" w:rsidP="00BB303B">
            <w:pPr>
              <w:pStyle w:val="BodyText"/>
              <w:rPr>
                <w:lang w:val="en-NZ"/>
              </w:rPr>
            </w:pPr>
            <w:r w:rsidRPr="00BB303B">
              <w:rPr>
                <w:rStyle w:val="SpecialBold"/>
              </w:rPr>
              <w:t xml:space="preserve">Identify </w:t>
            </w:r>
            <w:r w:rsidRPr="00BB303B">
              <w:rPr>
                <w:rStyle w:val="SpecialBold"/>
              </w:rPr>
              <w:t>applications of computer or data system for work role</w:t>
            </w:r>
          </w:p>
        </w:tc>
        <w:tc>
          <w:tcPr>
            <w:tcW w:w="770" w:type="dxa"/>
            <w:tcBorders>
              <w:top w:val="nil"/>
              <w:left w:val="nil"/>
              <w:bottom w:val="nil"/>
              <w:right w:val="nil"/>
            </w:tcBorders>
            <w:tcMar>
              <w:top w:w="0" w:type="dxa"/>
              <w:left w:w="62" w:type="dxa"/>
              <w:bottom w:w="0" w:type="dxa"/>
              <w:right w:w="62" w:type="dxa"/>
            </w:tcMar>
          </w:tcPr>
          <w:p w:rsidR="00000000" w:rsidP="00BB303B">
            <w:pPr>
              <w:pStyle w:val="BodyText"/>
              <w:rPr>
                <w:lang w:val="en-NZ"/>
              </w:rPr>
            </w:pPr>
            <w:r w:rsidRPr="00BB303B">
              <w:t>1.1</w:t>
            </w:r>
          </w:p>
        </w:tc>
        <w:tc>
          <w:tcPr>
            <w:tcW w:w="5610" w:type="dxa"/>
            <w:tcBorders>
              <w:top w:val="nil"/>
              <w:left w:val="nil"/>
              <w:bottom w:val="nil"/>
              <w:right w:val="nil"/>
            </w:tcBorders>
            <w:tcMar>
              <w:top w:w="0" w:type="dxa"/>
              <w:left w:w="62" w:type="dxa"/>
              <w:bottom w:w="0" w:type="dxa"/>
              <w:right w:w="62" w:type="dxa"/>
            </w:tcMar>
          </w:tcPr>
          <w:p w:rsidR="00000000" w:rsidP="00BB303B">
            <w:pPr>
              <w:pStyle w:val="BodyText"/>
              <w:rPr>
                <w:lang w:val="en-NZ"/>
              </w:rPr>
            </w:pPr>
            <w:r w:rsidRPr="00BB303B">
              <w:t xml:space="preserve">Identify data and information available from the system </w:t>
            </w:r>
            <w:r w:rsidRPr="00BB303B">
              <w:t>and its application to work role</w:t>
            </w:r>
          </w:p>
        </w:tc>
      </w:tr>
      <w:tr w:rsidTr="00BB30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303B">
            <w:pPr>
              <w:pStyle w:val="BodyText"/>
              <w:rPr>
                <w:lang w:val="en-NZ"/>
              </w:rPr>
            </w:pPr>
            <w:r w:rsidRPr="00BB303B">
              <w:t>1.2</w:t>
            </w:r>
          </w:p>
        </w:tc>
        <w:tc>
          <w:tcPr>
            <w:tcW w:w="5610" w:type="dxa"/>
            <w:tcBorders>
              <w:top w:val="nil"/>
              <w:left w:val="nil"/>
              <w:bottom w:val="nil"/>
              <w:right w:val="nil"/>
            </w:tcBorders>
            <w:tcMar>
              <w:top w:w="0" w:type="dxa"/>
              <w:left w:w="62" w:type="dxa"/>
              <w:bottom w:w="0" w:type="dxa"/>
              <w:right w:w="62" w:type="dxa"/>
            </w:tcMar>
          </w:tcPr>
          <w:p w:rsidR="00000000" w:rsidRPr="00BB303B" w:rsidP="00BB303B">
            <w:pPr>
              <w:pStyle w:val="BodyText"/>
            </w:pPr>
            <w:r w:rsidRPr="00BB303B">
              <w:t>Identify data from work role which needs to be entered in the system</w:t>
            </w:r>
          </w:p>
        </w:tc>
      </w:tr>
    </w:tbl>
    <w:p w:rsidR="00000000" w:rsidRPr="00BB303B" w:rsidP="00BB303B">
      <w:pPr>
        <w:pStyle w:val="BodyText"/>
      </w:pPr>
    </w:p>
    <w:tbl>
      <w:tblPr>
        <w:tblW w:w="0" w:type="auto"/>
        <w:tblLayout w:type="fixed"/>
        <w:tblCellMar>
          <w:left w:w="62" w:type="dxa"/>
          <w:right w:w="62" w:type="dxa"/>
        </w:tblCellMar>
        <w:tblLook w:val="0000"/>
      </w:tblPr>
      <w:tblGrid>
        <w:gridCol w:w="678"/>
        <w:gridCol w:w="1962"/>
        <w:gridCol w:w="770"/>
        <w:gridCol w:w="5610"/>
      </w:tblGrid>
      <w:tr w:rsidTr="00BB30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B303B" w:rsidP="00BB303B">
            <w:pPr>
              <w:pStyle w:val="BodyText"/>
            </w:pPr>
            <w:r w:rsidRPr="00BB303B">
              <w:t>2</w:t>
            </w:r>
          </w:p>
        </w:tc>
        <w:tc>
          <w:tcPr>
            <w:tcW w:w="1962" w:type="dxa"/>
            <w:vMerge w:val="restart"/>
            <w:tcBorders>
              <w:top w:val="nil"/>
              <w:left w:val="nil"/>
              <w:bottom w:val="nil"/>
              <w:right w:val="nil"/>
            </w:tcBorders>
            <w:tcMar>
              <w:top w:w="0" w:type="dxa"/>
              <w:left w:w="62" w:type="dxa"/>
              <w:bottom w:w="0" w:type="dxa"/>
              <w:right w:w="62" w:type="dxa"/>
            </w:tcMar>
          </w:tcPr>
          <w:p w:rsidR="00000000" w:rsidP="00BB303B">
            <w:pPr>
              <w:pStyle w:val="BodyText"/>
              <w:rPr>
                <w:lang w:val="en-NZ"/>
              </w:rPr>
            </w:pPr>
            <w:r w:rsidRPr="00BB303B">
              <w:rPr>
                <w:rStyle w:val="SpecialBold"/>
              </w:rPr>
              <w:t>Use the computer or data system</w:t>
            </w:r>
          </w:p>
        </w:tc>
        <w:tc>
          <w:tcPr>
            <w:tcW w:w="770" w:type="dxa"/>
            <w:tcBorders>
              <w:top w:val="nil"/>
              <w:left w:val="nil"/>
              <w:bottom w:val="nil"/>
              <w:right w:val="nil"/>
            </w:tcBorders>
            <w:tcMar>
              <w:top w:w="0" w:type="dxa"/>
              <w:left w:w="62" w:type="dxa"/>
              <w:bottom w:w="0" w:type="dxa"/>
              <w:right w:w="62" w:type="dxa"/>
            </w:tcMar>
          </w:tcPr>
          <w:p w:rsidR="00000000" w:rsidP="00BB303B">
            <w:pPr>
              <w:pStyle w:val="BodyText"/>
              <w:rPr>
                <w:lang w:val="en-NZ"/>
              </w:rPr>
            </w:pPr>
            <w:r w:rsidRPr="00BB303B">
              <w:t>2.1</w:t>
            </w:r>
          </w:p>
        </w:tc>
        <w:tc>
          <w:tcPr>
            <w:tcW w:w="5610" w:type="dxa"/>
            <w:tcBorders>
              <w:top w:val="nil"/>
              <w:left w:val="nil"/>
              <w:bottom w:val="nil"/>
              <w:right w:val="nil"/>
            </w:tcBorders>
            <w:tcMar>
              <w:top w:w="0" w:type="dxa"/>
              <w:left w:w="62" w:type="dxa"/>
              <w:bottom w:w="0" w:type="dxa"/>
              <w:right w:w="62" w:type="dxa"/>
            </w:tcMar>
          </w:tcPr>
          <w:p w:rsidR="00000000" w:rsidP="00BB303B">
            <w:pPr>
              <w:pStyle w:val="BodyText"/>
              <w:rPr>
                <w:lang w:val="en-NZ"/>
              </w:rPr>
            </w:pPr>
            <w:r w:rsidRPr="00BB303B">
              <w:t>Adjust workstation equipment to meet ergonomic requirements and use appropriate posture</w:t>
            </w:r>
          </w:p>
        </w:tc>
      </w:tr>
      <w:tr w:rsidTr="00BB30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303B">
            <w:pPr>
              <w:pStyle w:val="BodyText"/>
              <w:rPr>
                <w:lang w:val="en-NZ"/>
              </w:rPr>
            </w:pPr>
            <w:r w:rsidRPr="00BB303B">
              <w:t>2.2</w:t>
            </w:r>
          </w:p>
        </w:tc>
        <w:tc>
          <w:tcPr>
            <w:tcW w:w="5610" w:type="dxa"/>
            <w:tcBorders>
              <w:top w:val="nil"/>
              <w:left w:val="nil"/>
              <w:bottom w:val="nil"/>
              <w:right w:val="nil"/>
            </w:tcBorders>
            <w:tcMar>
              <w:top w:w="0" w:type="dxa"/>
              <w:left w:w="62" w:type="dxa"/>
              <w:bottom w:w="0" w:type="dxa"/>
              <w:right w:w="62" w:type="dxa"/>
            </w:tcMar>
          </w:tcPr>
          <w:p w:rsidR="00000000" w:rsidP="00BB303B">
            <w:pPr>
              <w:pStyle w:val="BodyText"/>
              <w:rPr>
                <w:lang w:val="en-NZ"/>
              </w:rPr>
            </w:pPr>
            <w:r w:rsidRPr="00BB303B">
              <w:t>Log on according to procedures</w:t>
            </w:r>
          </w:p>
        </w:tc>
      </w:tr>
      <w:tr w:rsidTr="00BB30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303B">
            <w:pPr>
              <w:pStyle w:val="BodyText"/>
              <w:rPr>
                <w:lang w:val="en-NZ"/>
              </w:rPr>
            </w:pPr>
            <w:r w:rsidRPr="00BB303B">
              <w:t>2.3</w:t>
            </w:r>
          </w:p>
        </w:tc>
        <w:tc>
          <w:tcPr>
            <w:tcW w:w="5610" w:type="dxa"/>
            <w:tcBorders>
              <w:top w:val="nil"/>
              <w:left w:val="nil"/>
              <w:bottom w:val="nil"/>
              <w:right w:val="nil"/>
            </w:tcBorders>
            <w:tcMar>
              <w:top w:w="0" w:type="dxa"/>
              <w:left w:w="62" w:type="dxa"/>
              <w:bottom w:w="0" w:type="dxa"/>
              <w:right w:w="62" w:type="dxa"/>
            </w:tcMar>
          </w:tcPr>
          <w:p w:rsidR="00000000" w:rsidP="00BB303B">
            <w:pPr>
              <w:pStyle w:val="BodyText"/>
              <w:rPr>
                <w:lang w:val="en-NZ"/>
              </w:rPr>
            </w:pPr>
            <w:r w:rsidRPr="00BB303B">
              <w:t>Navigate system</w:t>
            </w:r>
          </w:p>
        </w:tc>
      </w:tr>
      <w:tr w:rsidTr="00BB30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303B">
            <w:pPr>
              <w:pStyle w:val="BodyText"/>
              <w:rPr>
                <w:lang w:val="en-NZ"/>
              </w:rPr>
            </w:pPr>
            <w:r w:rsidRPr="00BB303B">
              <w:t>2.4</w:t>
            </w:r>
          </w:p>
        </w:tc>
        <w:tc>
          <w:tcPr>
            <w:tcW w:w="5610" w:type="dxa"/>
            <w:tcBorders>
              <w:top w:val="nil"/>
              <w:left w:val="nil"/>
              <w:bottom w:val="nil"/>
              <w:right w:val="nil"/>
            </w:tcBorders>
            <w:tcMar>
              <w:top w:w="0" w:type="dxa"/>
              <w:left w:w="62" w:type="dxa"/>
              <w:bottom w:w="0" w:type="dxa"/>
              <w:right w:w="62" w:type="dxa"/>
            </w:tcMar>
          </w:tcPr>
          <w:p w:rsidR="00000000" w:rsidP="00BB303B">
            <w:pPr>
              <w:pStyle w:val="BodyText"/>
              <w:rPr>
                <w:lang w:val="en-NZ"/>
              </w:rPr>
            </w:pPr>
            <w:r w:rsidRPr="00BB303B">
              <w:t>Input data or make changes as required</w:t>
            </w:r>
          </w:p>
        </w:tc>
      </w:tr>
      <w:tr w:rsidTr="00BB30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303B">
            <w:pPr>
              <w:pStyle w:val="BodyText"/>
              <w:rPr>
                <w:lang w:val="en-NZ"/>
              </w:rPr>
            </w:pPr>
            <w:r w:rsidRPr="00BB303B">
              <w:t>2.5</w:t>
            </w:r>
          </w:p>
        </w:tc>
        <w:tc>
          <w:tcPr>
            <w:tcW w:w="5610" w:type="dxa"/>
            <w:tcBorders>
              <w:top w:val="nil"/>
              <w:left w:val="nil"/>
              <w:bottom w:val="nil"/>
              <w:right w:val="nil"/>
            </w:tcBorders>
            <w:tcMar>
              <w:top w:w="0" w:type="dxa"/>
              <w:left w:w="62" w:type="dxa"/>
              <w:bottom w:w="0" w:type="dxa"/>
              <w:right w:w="62" w:type="dxa"/>
            </w:tcMar>
          </w:tcPr>
          <w:p w:rsidR="00000000" w:rsidP="00BB303B">
            <w:pPr>
              <w:pStyle w:val="BodyText"/>
              <w:rPr>
                <w:lang w:val="en-NZ"/>
              </w:rPr>
            </w:pPr>
            <w:r w:rsidRPr="00BB303B">
              <w:t>Check entered or edited data is correct</w:t>
            </w:r>
          </w:p>
        </w:tc>
      </w:tr>
      <w:tr w:rsidTr="00BB30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303B">
            <w:pPr>
              <w:pStyle w:val="BodyText"/>
              <w:rPr>
                <w:lang w:val="en-NZ"/>
              </w:rPr>
            </w:pPr>
            <w:r w:rsidRPr="00BB303B">
              <w:t>2.6</w:t>
            </w:r>
          </w:p>
        </w:tc>
        <w:tc>
          <w:tcPr>
            <w:tcW w:w="5610" w:type="dxa"/>
            <w:tcBorders>
              <w:top w:val="nil"/>
              <w:left w:val="nil"/>
              <w:bottom w:val="nil"/>
              <w:right w:val="nil"/>
            </w:tcBorders>
            <w:tcMar>
              <w:top w:w="0" w:type="dxa"/>
              <w:left w:w="62" w:type="dxa"/>
              <w:bottom w:w="0" w:type="dxa"/>
              <w:right w:w="62" w:type="dxa"/>
            </w:tcMar>
          </w:tcPr>
          <w:p w:rsidR="00000000" w:rsidP="00BB303B">
            <w:pPr>
              <w:pStyle w:val="BodyText"/>
              <w:rPr>
                <w:lang w:val="en-NZ"/>
              </w:rPr>
            </w:pPr>
            <w:r w:rsidRPr="00BB303B">
              <w:t>Access required data/information</w:t>
            </w:r>
          </w:p>
        </w:tc>
      </w:tr>
      <w:tr w:rsidTr="00BB30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303B">
            <w:pPr>
              <w:pStyle w:val="BodyText"/>
              <w:rPr>
                <w:lang w:val="en-NZ"/>
              </w:rPr>
            </w:pPr>
            <w:r w:rsidRPr="00BB303B">
              <w:t>2.7</w:t>
            </w:r>
          </w:p>
        </w:tc>
        <w:tc>
          <w:tcPr>
            <w:tcW w:w="5610" w:type="dxa"/>
            <w:tcBorders>
              <w:top w:val="nil"/>
              <w:left w:val="nil"/>
              <w:bottom w:val="nil"/>
              <w:right w:val="nil"/>
            </w:tcBorders>
            <w:tcMar>
              <w:top w:w="0" w:type="dxa"/>
              <w:left w:w="62" w:type="dxa"/>
              <w:bottom w:w="0" w:type="dxa"/>
              <w:right w:w="62" w:type="dxa"/>
            </w:tcMar>
          </w:tcPr>
          <w:p w:rsidR="00000000" w:rsidP="00BB303B">
            <w:pPr>
              <w:pStyle w:val="BodyText"/>
              <w:rPr>
                <w:lang w:val="en-NZ"/>
              </w:rPr>
            </w:pPr>
            <w:r w:rsidRPr="00BB303B">
              <w:t>Output data as required</w:t>
            </w:r>
          </w:p>
        </w:tc>
      </w:tr>
      <w:tr w:rsidTr="00BB30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303B">
            <w:pPr>
              <w:pStyle w:val="BodyText"/>
              <w:rPr>
                <w:lang w:val="en-NZ"/>
              </w:rPr>
            </w:pPr>
            <w:r w:rsidRPr="00BB303B">
              <w:t>2.8</w:t>
            </w:r>
          </w:p>
        </w:tc>
        <w:tc>
          <w:tcPr>
            <w:tcW w:w="5610" w:type="dxa"/>
            <w:tcBorders>
              <w:top w:val="nil"/>
              <w:left w:val="nil"/>
              <w:bottom w:val="nil"/>
              <w:right w:val="nil"/>
            </w:tcBorders>
            <w:tcMar>
              <w:top w:w="0" w:type="dxa"/>
              <w:left w:w="62" w:type="dxa"/>
              <w:bottom w:w="0" w:type="dxa"/>
              <w:right w:w="62" w:type="dxa"/>
            </w:tcMar>
          </w:tcPr>
          <w:p w:rsidR="00000000" w:rsidP="00BB303B">
            <w:pPr>
              <w:pStyle w:val="BodyText"/>
              <w:rPr>
                <w:lang w:val="en-NZ"/>
              </w:rPr>
            </w:pPr>
            <w:r w:rsidRPr="00BB303B">
              <w:t>Apply system/security procedures</w:t>
            </w:r>
          </w:p>
        </w:tc>
      </w:tr>
      <w:tr w:rsidTr="00BB30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303B">
            <w:pPr>
              <w:pStyle w:val="BodyText"/>
              <w:rPr>
                <w:lang w:val="en-NZ"/>
              </w:rPr>
            </w:pPr>
            <w:r w:rsidRPr="00BB303B">
              <w:t>2.9</w:t>
            </w:r>
          </w:p>
        </w:tc>
        <w:tc>
          <w:tcPr>
            <w:tcW w:w="5610" w:type="dxa"/>
            <w:tcBorders>
              <w:top w:val="nil"/>
              <w:left w:val="nil"/>
              <w:bottom w:val="nil"/>
              <w:right w:val="nil"/>
            </w:tcBorders>
            <w:tcMar>
              <w:top w:w="0" w:type="dxa"/>
              <w:left w:w="62" w:type="dxa"/>
              <w:bottom w:w="0" w:type="dxa"/>
              <w:right w:w="62" w:type="dxa"/>
            </w:tcMar>
          </w:tcPr>
          <w:p w:rsidR="00000000" w:rsidRPr="00BB303B" w:rsidP="00BB303B">
            <w:pPr>
              <w:pStyle w:val="BodyText"/>
            </w:pPr>
            <w:r w:rsidRPr="00BB303B">
              <w:t xml:space="preserve">Use </w:t>
            </w:r>
            <w:r>
              <w:t>‘</w:t>
            </w:r>
            <w:r w:rsidRPr="00BB303B">
              <w:t>Help</w:t>
            </w:r>
            <w:r>
              <w:t>’</w:t>
            </w:r>
            <w:r w:rsidRPr="00BB303B">
              <w:t xml:space="preserve"> as needed</w:t>
            </w:r>
          </w:p>
        </w:tc>
      </w:tr>
    </w:tbl>
    <w:p w:rsidR="00000000" w:rsidRPr="00BB303B" w:rsidP="00BB303B">
      <w:pPr>
        <w:pStyle w:val="BodyText"/>
      </w:pPr>
    </w:p>
    <w:tbl>
      <w:tblPr>
        <w:tblW w:w="0" w:type="auto"/>
        <w:tblLayout w:type="fixed"/>
        <w:tblCellMar>
          <w:left w:w="62" w:type="dxa"/>
          <w:right w:w="62" w:type="dxa"/>
        </w:tblCellMar>
        <w:tblLook w:val="0000"/>
      </w:tblPr>
      <w:tblGrid>
        <w:gridCol w:w="678"/>
        <w:gridCol w:w="1962"/>
        <w:gridCol w:w="770"/>
        <w:gridCol w:w="5610"/>
      </w:tblGrid>
      <w:tr w:rsidTr="00BB30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B303B" w:rsidP="00BB303B">
            <w:pPr>
              <w:pStyle w:val="BodyText"/>
            </w:pPr>
            <w:r w:rsidRPr="00BB303B">
              <w:t>3</w:t>
            </w:r>
          </w:p>
        </w:tc>
        <w:tc>
          <w:tcPr>
            <w:tcW w:w="1962" w:type="dxa"/>
            <w:vMerge w:val="restart"/>
            <w:tcBorders>
              <w:top w:val="nil"/>
              <w:left w:val="nil"/>
              <w:bottom w:val="nil"/>
              <w:right w:val="nil"/>
            </w:tcBorders>
            <w:tcMar>
              <w:top w:w="0" w:type="dxa"/>
              <w:left w:w="62" w:type="dxa"/>
              <w:bottom w:w="0" w:type="dxa"/>
              <w:right w:w="62" w:type="dxa"/>
            </w:tcMar>
          </w:tcPr>
          <w:p w:rsidR="00000000" w:rsidP="00BB303B">
            <w:pPr>
              <w:pStyle w:val="BodyText"/>
              <w:rPr>
                <w:lang w:val="en-NZ"/>
              </w:rPr>
            </w:pPr>
            <w:r w:rsidRPr="00BB303B">
              <w:rPr>
                <w:rStyle w:val="SpecialBold"/>
              </w:rPr>
              <w:t>Save file and exit system</w:t>
            </w:r>
          </w:p>
        </w:tc>
        <w:tc>
          <w:tcPr>
            <w:tcW w:w="770" w:type="dxa"/>
            <w:tcBorders>
              <w:top w:val="nil"/>
              <w:left w:val="nil"/>
              <w:bottom w:val="nil"/>
              <w:right w:val="nil"/>
            </w:tcBorders>
            <w:tcMar>
              <w:top w:w="0" w:type="dxa"/>
              <w:left w:w="62" w:type="dxa"/>
              <w:bottom w:w="0" w:type="dxa"/>
              <w:right w:w="62" w:type="dxa"/>
            </w:tcMar>
          </w:tcPr>
          <w:p w:rsidR="00000000" w:rsidP="00BB303B">
            <w:pPr>
              <w:pStyle w:val="BodyText"/>
              <w:rPr>
                <w:lang w:val="en-NZ"/>
              </w:rPr>
            </w:pPr>
            <w:r w:rsidRPr="00BB303B">
              <w:t>3.1</w:t>
            </w:r>
          </w:p>
        </w:tc>
        <w:tc>
          <w:tcPr>
            <w:tcW w:w="5610" w:type="dxa"/>
            <w:tcBorders>
              <w:top w:val="nil"/>
              <w:left w:val="nil"/>
              <w:bottom w:val="nil"/>
              <w:right w:val="nil"/>
            </w:tcBorders>
            <w:tcMar>
              <w:top w:w="0" w:type="dxa"/>
              <w:left w:w="62" w:type="dxa"/>
              <w:bottom w:w="0" w:type="dxa"/>
              <w:right w:w="62" w:type="dxa"/>
            </w:tcMar>
          </w:tcPr>
          <w:p w:rsidR="00000000" w:rsidP="00BB303B">
            <w:pPr>
              <w:pStyle w:val="BodyText"/>
              <w:rPr>
                <w:lang w:val="en-NZ"/>
              </w:rPr>
            </w:pPr>
            <w:r w:rsidRPr="00BB303B">
              <w:t>Identify the need to save data and, if required, save and store data in appropriate directory or folder</w:t>
            </w:r>
          </w:p>
        </w:tc>
      </w:tr>
      <w:tr w:rsidTr="00BB30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303B">
            <w:pPr>
              <w:pStyle w:val="BodyText"/>
              <w:rPr>
                <w:lang w:val="en-NZ"/>
              </w:rPr>
            </w:pPr>
            <w:r w:rsidRPr="00BB303B">
              <w:t>3.2</w:t>
            </w:r>
          </w:p>
        </w:tc>
        <w:tc>
          <w:tcPr>
            <w:tcW w:w="5610" w:type="dxa"/>
            <w:tcBorders>
              <w:top w:val="nil"/>
              <w:left w:val="nil"/>
              <w:bottom w:val="nil"/>
              <w:right w:val="nil"/>
            </w:tcBorders>
            <w:tcMar>
              <w:top w:w="0" w:type="dxa"/>
              <w:left w:w="62" w:type="dxa"/>
              <w:bottom w:w="0" w:type="dxa"/>
              <w:right w:w="62" w:type="dxa"/>
            </w:tcMar>
          </w:tcPr>
          <w:p w:rsidR="00000000" w:rsidP="00BB303B">
            <w:pPr>
              <w:pStyle w:val="BodyText"/>
              <w:rPr>
                <w:lang w:val="en-NZ"/>
              </w:rPr>
            </w:pPr>
            <w:r w:rsidRPr="00BB303B">
              <w:t>Close file and/or exit applications programs without loss of data</w:t>
            </w:r>
          </w:p>
        </w:tc>
      </w:tr>
      <w:tr w:rsidTr="00BB30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303B">
            <w:pPr>
              <w:pStyle w:val="BodyText"/>
              <w:rPr>
                <w:lang w:val="en-NZ"/>
              </w:rPr>
            </w:pPr>
            <w:r w:rsidRPr="00BB303B">
              <w:t>3.3</w:t>
            </w:r>
          </w:p>
        </w:tc>
        <w:tc>
          <w:tcPr>
            <w:tcW w:w="5610" w:type="dxa"/>
            <w:tcBorders>
              <w:top w:val="nil"/>
              <w:left w:val="nil"/>
              <w:bottom w:val="nil"/>
              <w:right w:val="nil"/>
            </w:tcBorders>
            <w:tcMar>
              <w:top w:w="0" w:type="dxa"/>
              <w:left w:w="62" w:type="dxa"/>
              <w:bottom w:w="0" w:type="dxa"/>
              <w:right w:w="62" w:type="dxa"/>
            </w:tcMar>
          </w:tcPr>
          <w:p w:rsidR="00000000" w:rsidRPr="00BB303B" w:rsidP="00BB303B">
            <w:pPr>
              <w:pStyle w:val="BodyText"/>
            </w:pPr>
            <w:r w:rsidRPr="00BB303B">
              <w:t>Back-up data if required in accordance with procedures</w:t>
            </w:r>
          </w:p>
        </w:tc>
      </w:tr>
    </w:tbl>
    <w:p w:rsidR="00000000" w:rsidRPr="00BB303B" w:rsidP="00BB303B">
      <w:pPr>
        <w:pStyle w:val="BodyText"/>
      </w:pPr>
    </w:p>
    <w:tbl>
      <w:tblPr>
        <w:tblW w:w="0" w:type="auto"/>
        <w:tblLayout w:type="fixed"/>
        <w:tblCellMar>
          <w:left w:w="62" w:type="dxa"/>
          <w:right w:w="62" w:type="dxa"/>
        </w:tblCellMar>
        <w:tblLook w:val="0000"/>
      </w:tblPr>
      <w:tblGrid>
        <w:gridCol w:w="678"/>
        <w:gridCol w:w="1962"/>
        <w:gridCol w:w="770"/>
        <w:gridCol w:w="5610"/>
      </w:tblGrid>
      <w:tr w:rsidTr="00BB30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B303B" w:rsidP="00BB303B">
            <w:pPr>
              <w:pStyle w:val="BodyText"/>
            </w:pPr>
            <w:r w:rsidRPr="00BB303B">
              <w:t>4</w:t>
            </w:r>
          </w:p>
        </w:tc>
        <w:tc>
          <w:tcPr>
            <w:tcW w:w="1962" w:type="dxa"/>
            <w:vMerge w:val="restart"/>
            <w:tcBorders>
              <w:top w:val="nil"/>
              <w:left w:val="nil"/>
              <w:bottom w:val="nil"/>
              <w:right w:val="nil"/>
            </w:tcBorders>
            <w:tcMar>
              <w:top w:w="0" w:type="dxa"/>
              <w:left w:w="62" w:type="dxa"/>
              <w:bottom w:w="0" w:type="dxa"/>
              <w:right w:w="62" w:type="dxa"/>
            </w:tcMar>
          </w:tcPr>
          <w:p w:rsidR="00000000" w:rsidP="00BB303B">
            <w:pPr>
              <w:pStyle w:val="BodyText"/>
              <w:rPr>
                <w:lang w:val="en-NZ"/>
              </w:rPr>
            </w:pPr>
            <w:r w:rsidRPr="00BB303B">
              <w:rPr>
                <w:rStyle w:val="SpecialBold"/>
              </w:rPr>
              <w:t>Respond to routine problems with the system</w:t>
            </w:r>
          </w:p>
        </w:tc>
        <w:tc>
          <w:tcPr>
            <w:tcW w:w="770" w:type="dxa"/>
            <w:tcBorders>
              <w:top w:val="nil"/>
              <w:left w:val="nil"/>
              <w:bottom w:val="nil"/>
              <w:right w:val="nil"/>
            </w:tcBorders>
            <w:tcMar>
              <w:top w:w="0" w:type="dxa"/>
              <w:left w:w="62" w:type="dxa"/>
              <w:bottom w:w="0" w:type="dxa"/>
              <w:right w:w="62" w:type="dxa"/>
            </w:tcMar>
          </w:tcPr>
          <w:p w:rsidR="00000000" w:rsidP="00BB303B">
            <w:pPr>
              <w:pStyle w:val="BodyText"/>
              <w:rPr>
                <w:lang w:val="en-NZ"/>
              </w:rPr>
            </w:pPr>
            <w:r w:rsidRPr="00BB303B">
              <w:t>4.1</w:t>
            </w:r>
          </w:p>
        </w:tc>
        <w:tc>
          <w:tcPr>
            <w:tcW w:w="5610" w:type="dxa"/>
            <w:tcBorders>
              <w:top w:val="nil"/>
              <w:left w:val="nil"/>
              <w:bottom w:val="nil"/>
              <w:right w:val="nil"/>
            </w:tcBorders>
            <w:tcMar>
              <w:top w:w="0" w:type="dxa"/>
              <w:left w:w="62" w:type="dxa"/>
              <w:bottom w:w="0" w:type="dxa"/>
              <w:right w:w="62" w:type="dxa"/>
            </w:tcMar>
          </w:tcPr>
          <w:p w:rsidR="00000000" w:rsidP="00BB303B">
            <w:pPr>
              <w:pStyle w:val="BodyText"/>
              <w:rPr>
                <w:lang w:val="en-NZ"/>
              </w:rPr>
            </w:pPr>
            <w:r w:rsidRPr="00BB303B">
              <w:t>Recognise routine problems that occur during the operation</w:t>
            </w:r>
          </w:p>
        </w:tc>
      </w:tr>
      <w:tr w:rsidTr="00BB30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303B">
            <w:pPr>
              <w:pStyle w:val="BodyText"/>
              <w:rPr>
                <w:lang w:val="en-NZ"/>
              </w:rPr>
            </w:pPr>
            <w:r w:rsidRPr="00BB303B">
              <w:t>4.2</w:t>
            </w:r>
          </w:p>
        </w:tc>
        <w:tc>
          <w:tcPr>
            <w:tcW w:w="5610" w:type="dxa"/>
            <w:tcBorders>
              <w:top w:val="nil"/>
              <w:left w:val="nil"/>
              <w:bottom w:val="nil"/>
              <w:right w:val="nil"/>
            </w:tcBorders>
            <w:tcMar>
              <w:top w:w="0" w:type="dxa"/>
              <w:left w:w="62" w:type="dxa"/>
              <w:bottom w:w="0" w:type="dxa"/>
              <w:right w:w="62" w:type="dxa"/>
            </w:tcMar>
          </w:tcPr>
          <w:p w:rsidR="00000000" w:rsidP="00BB303B">
            <w:pPr>
              <w:pStyle w:val="BodyText"/>
              <w:rPr>
                <w:lang w:val="en-NZ"/>
              </w:rPr>
            </w:pPr>
            <w:r w:rsidRPr="00BB303B">
              <w:t>Identify and take action on causes of routine problems</w:t>
            </w:r>
          </w:p>
        </w:tc>
      </w:tr>
      <w:tr w:rsidTr="00BB30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303B">
            <w:pPr>
              <w:pStyle w:val="BodyText"/>
              <w:rPr>
                <w:lang w:val="en-NZ"/>
              </w:rPr>
            </w:pPr>
            <w:r w:rsidRPr="00BB303B">
              <w:t>4.3</w:t>
            </w:r>
          </w:p>
        </w:tc>
        <w:tc>
          <w:tcPr>
            <w:tcW w:w="5610" w:type="dxa"/>
            <w:tcBorders>
              <w:top w:val="nil"/>
              <w:left w:val="nil"/>
              <w:bottom w:val="nil"/>
              <w:right w:val="nil"/>
            </w:tcBorders>
            <w:tcMar>
              <w:top w:w="0" w:type="dxa"/>
              <w:left w:w="62" w:type="dxa"/>
              <w:bottom w:w="0" w:type="dxa"/>
              <w:right w:w="62" w:type="dxa"/>
            </w:tcMar>
          </w:tcPr>
          <w:p w:rsidR="00000000" w:rsidP="00BB303B">
            <w:pPr>
              <w:pStyle w:val="BodyText"/>
              <w:rPr>
                <w:lang w:val="en-NZ"/>
              </w:rPr>
            </w:pPr>
            <w:r w:rsidRPr="00BB303B">
              <w:t>Log problems as required</w:t>
            </w:r>
          </w:p>
        </w:tc>
      </w:tr>
      <w:tr w:rsidTr="00BB30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303B">
            <w:pPr>
              <w:pStyle w:val="BodyText"/>
              <w:rPr>
                <w:lang w:val="en-NZ"/>
              </w:rPr>
            </w:pPr>
            <w:r w:rsidRPr="00BB303B">
              <w:t>4.4</w:t>
            </w:r>
          </w:p>
        </w:tc>
        <w:tc>
          <w:tcPr>
            <w:tcW w:w="5610" w:type="dxa"/>
            <w:tcBorders>
              <w:top w:val="nil"/>
              <w:left w:val="nil"/>
              <w:bottom w:val="nil"/>
              <w:right w:val="nil"/>
            </w:tcBorders>
            <w:tcMar>
              <w:top w:w="0" w:type="dxa"/>
              <w:left w:w="62" w:type="dxa"/>
              <w:bottom w:w="0" w:type="dxa"/>
              <w:right w:w="62" w:type="dxa"/>
            </w:tcMar>
          </w:tcPr>
          <w:p w:rsidR="00000000" w:rsidRPr="00BB303B" w:rsidP="00BB303B">
            <w:pPr>
              <w:pStyle w:val="BodyText"/>
            </w:pPr>
            <w:r w:rsidRPr="00BB303B">
              <w:t>Identify non-routine process and quality problems and take appropriate action</w:t>
            </w:r>
          </w:p>
        </w:tc>
      </w:tr>
    </w:tbl>
    <w:p w:rsidR="00000000" w:rsidRPr="00BB303B" w:rsidP="00BB303B">
      <w:pPr>
        <w:pStyle w:val="BodyText"/>
      </w:pPr>
    </w:p>
    <w:p w:rsidR="00000000" w:rsidRPr="00BB303B" w:rsidP="00BB303B">
      <w:pPr>
        <w:pStyle w:val="AllowPageBreak"/>
      </w:pPr>
    </w:p>
    <w:p w:rsidR="00000000" w:rsidRPr="00BB303B" w:rsidP="00BB303B">
      <w:pPr>
        <w:pStyle w:val="Heading1"/>
      </w:pPr>
      <w:bookmarkStart w:id="7" w:name="O_852226"/>
      <w:bookmarkEnd w:id="7"/>
      <w:r w:rsidRPr="00BB303B">
        <w:t>Foundation Skills</w:t>
      </w:r>
    </w:p>
    <w:p w:rsidR="00000000" w:rsidRPr="00BB303B" w:rsidP="00070E81">
      <w:pPr>
        <w:pStyle w:val="BodyText"/>
      </w:pPr>
      <w:r w:rsidRPr="00BB303B">
        <w:t>This section describes those language, literacy, numeracy and employment skills that are essential to performance.</w:t>
      </w:r>
    </w:p>
    <w:p w:rsidR="00000000" w:rsidRPr="00BB303B" w:rsidP="00070E81">
      <w:pPr>
        <w:pStyle w:val="BodyText"/>
      </w:pPr>
      <w:r w:rsidRPr="00BB303B">
        <w:t>Foundation skills essential to performance are explicit in the performance criteria of this unit of competency.</w:t>
      </w:r>
    </w:p>
    <w:p w:rsidR="00000000" w:rsidRPr="00BB303B" w:rsidP="00BB303B">
      <w:pPr>
        <w:pStyle w:val="Heading1"/>
      </w:pPr>
      <w:bookmarkStart w:id="8" w:name="O_852225"/>
      <w:bookmarkEnd w:id="8"/>
      <w:r w:rsidRPr="00BB303B">
        <w:t>Range of Co</w:t>
      </w:r>
      <w:r w:rsidRPr="00BB303B">
        <w:t>nditions</w:t>
      </w:r>
    </w:p>
    <w:tbl>
      <w:tblPr>
        <w:tblW w:w="0" w:type="auto"/>
        <w:tblCellMar>
          <w:left w:w="62" w:type="dxa"/>
          <w:right w:w="62" w:type="dxa"/>
        </w:tblCellMar>
        <w:tblLook w:val="0000"/>
      </w:tblPr>
      <w:tblGrid>
        <w:gridCol w:w="2163"/>
        <w:gridCol w:w="7033"/>
      </w:tblGrid>
      <w:tr w:rsidTr="00070E8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B303B">
            <w:pPr>
              <w:pStyle w:val="BodyText"/>
              <w:rPr>
                <w:lang w:val="en-NZ"/>
              </w:rPr>
            </w:pPr>
            <w:r w:rsidRPr="00BB303B">
              <w:t>This field allows for different work environments and conditions that may affect performance. Essential operating conditions that may be present (depending on the work situation, needs of the candidate, accessibility of the item, and local industr</w:t>
            </w:r>
            <w:r w:rsidRPr="00BB303B">
              <w:t>y and regional contexts) are included.</w:t>
            </w:r>
          </w:p>
        </w:tc>
      </w:tr>
      <w:tr w:rsidTr="00070E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303B">
            <w:pPr>
              <w:pStyle w:val="BodyText"/>
              <w:rPr>
                <w:lang w:val="en-NZ"/>
              </w:rPr>
            </w:pPr>
            <w:r w:rsidRPr="00BB303B">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BB303B" w:rsidP="00BB303B">
            <w:pPr>
              <w:pStyle w:val="BodyText"/>
            </w:pPr>
            <w:r w:rsidRPr="00BB303B">
              <w:t>The latest version of all legislation, regulations, industry codes of practice and Australian/international standards, or the version specified by the local regulatory authority, must be used, a</w:t>
            </w:r>
            <w:r w:rsidRPr="00BB303B">
              <w:t>nd include one or more of the following:</w:t>
            </w:r>
          </w:p>
          <w:p w:rsidR="00000000" w:rsidRPr="00BB303B" w:rsidP="00BB303B">
            <w:pPr>
              <w:pStyle w:val="ListBullet"/>
            </w:pPr>
            <w:r w:rsidRPr="00BB303B">
              <w:t>legislative requirements, including work health and safety (WHS)</w:t>
            </w:r>
          </w:p>
          <w:p w:rsidR="00000000" w:rsidRPr="00BB303B" w:rsidP="00BB303B">
            <w:pPr>
              <w:pStyle w:val="ListBullet"/>
            </w:pPr>
            <w:r w:rsidRPr="00BB303B">
              <w:t>privacy and intellectual property (IP)</w:t>
            </w:r>
          </w:p>
          <w:p w:rsidR="00000000" w:rsidRPr="00BB303B" w:rsidP="00BB303B">
            <w:pPr>
              <w:pStyle w:val="ListBullet"/>
            </w:pPr>
            <w:r w:rsidRPr="00BB303B">
              <w:t>industry codes of practice and guidelines</w:t>
            </w:r>
          </w:p>
          <w:p w:rsidR="00000000" w:rsidRPr="00BB303B" w:rsidP="00BB303B">
            <w:pPr>
              <w:pStyle w:val="ListBullet"/>
            </w:pPr>
            <w:r w:rsidRPr="00BB303B">
              <w:t xml:space="preserve">environmental regulations and guidelines </w:t>
            </w:r>
          </w:p>
          <w:p w:rsidR="00000000" w:rsidRPr="00BB303B" w:rsidP="00BB303B">
            <w:pPr>
              <w:pStyle w:val="ListBullet"/>
            </w:pPr>
            <w:r w:rsidRPr="00BB303B">
              <w:t>Australian and other standards</w:t>
            </w:r>
          </w:p>
          <w:p w:rsidR="00000000" w:rsidRPr="00BB303B" w:rsidP="00BB303B">
            <w:pPr>
              <w:pStyle w:val="ListBullet"/>
            </w:pPr>
            <w:r w:rsidRPr="00BB303B">
              <w:t>licence and certification requirements</w:t>
            </w:r>
          </w:p>
          <w:p w:rsidR="00000000" w:rsidP="00BB303B">
            <w:pPr>
              <w:pStyle w:val="BodyText"/>
              <w:rPr>
                <w:lang w:val="en-NZ"/>
              </w:rPr>
            </w:pPr>
          </w:p>
        </w:tc>
      </w:tr>
      <w:tr w:rsidTr="00070E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303B">
            <w:pPr>
              <w:pStyle w:val="BodyText"/>
              <w:rPr>
                <w:lang w:val="en-NZ"/>
              </w:rPr>
            </w:pPr>
            <w:r w:rsidRPr="00BB303B">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BB303B" w:rsidP="00BB303B">
            <w:pPr>
              <w:pStyle w:val="BodyText"/>
            </w:pPr>
            <w:r w:rsidRPr="00BB303B">
              <w:t>All operations must be performed in accordance with relevant procedures.</w:t>
            </w:r>
          </w:p>
          <w:p w:rsidR="00000000" w:rsidRPr="00BB303B" w:rsidP="00BB303B">
            <w:pPr>
              <w:pStyle w:val="BodyText"/>
            </w:pPr>
          </w:p>
          <w:p w:rsidR="00000000" w:rsidRPr="00BB303B" w:rsidP="00BB303B">
            <w:pPr>
              <w:pStyle w:val="BodyText"/>
            </w:pPr>
            <w:r w:rsidRPr="00BB303B">
              <w:t>Procedures are written, verbal, visual, computer-based or in some other form, and include one or mo</w:t>
            </w:r>
            <w:r w:rsidRPr="00BB303B">
              <w:t>re of the following:</w:t>
            </w:r>
          </w:p>
          <w:p w:rsidR="00000000" w:rsidRPr="00BB303B" w:rsidP="00BB303B">
            <w:pPr>
              <w:pStyle w:val="ListBullet"/>
            </w:pPr>
            <w:r w:rsidRPr="00BB303B">
              <w:t>organisation procedures relevant to data systems, data security, record keeping, privacy, internet usage and IP</w:t>
            </w:r>
          </w:p>
          <w:p w:rsidR="00000000" w:rsidRPr="00BB303B" w:rsidP="00BB303B">
            <w:pPr>
              <w:pStyle w:val="ListBullet"/>
            </w:pPr>
            <w:r w:rsidRPr="00BB303B">
              <w:t>manufacturers’ manuals</w:t>
            </w:r>
          </w:p>
          <w:p w:rsidR="00000000" w:rsidRPr="00BB303B" w:rsidP="00BB303B">
            <w:pPr>
              <w:pStyle w:val="ListBullet"/>
            </w:pPr>
            <w:r w:rsidRPr="00BB303B">
              <w:t>emergency procedures</w:t>
            </w:r>
          </w:p>
          <w:p w:rsidR="00000000" w:rsidRPr="00BB303B" w:rsidP="00BB303B">
            <w:pPr>
              <w:pStyle w:val="ListBullet"/>
            </w:pPr>
            <w:r w:rsidRPr="00BB303B">
              <w:t>work instructions</w:t>
            </w:r>
          </w:p>
          <w:p w:rsidR="00000000" w:rsidRPr="00BB303B" w:rsidP="00BB303B">
            <w:pPr>
              <w:pStyle w:val="ListBullet"/>
            </w:pPr>
            <w:r w:rsidRPr="00BB303B">
              <w:t>standard operating procedures (SOPs)</w:t>
            </w:r>
          </w:p>
          <w:p w:rsidR="00000000" w:rsidRPr="00BB303B" w:rsidP="00BB303B">
            <w:pPr>
              <w:pStyle w:val="ListBullet"/>
            </w:pPr>
            <w:r w:rsidRPr="00BB303B">
              <w:t>safe work method statements (SWMS)</w:t>
            </w:r>
          </w:p>
          <w:p w:rsidR="00000000" w:rsidRPr="00BB303B" w:rsidP="00BB303B">
            <w:pPr>
              <w:pStyle w:val="ListBullet"/>
            </w:pPr>
            <w:r w:rsidRPr="00BB303B">
              <w:t>formulas/recipes</w:t>
            </w:r>
          </w:p>
          <w:p w:rsidR="00000000" w:rsidRPr="00BB303B" w:rsidP="00BB303B">
            <w:pPr>
              <w:pStyle w:val="ListBullet"/>
            </w:pPr>
            <w:r w:rsidRPr="00BB303B">
              <w:t>batch sheets</w:t>
            </w:r>
          </w:p>
          <w:p w:rsidR="00000000" w:rsidRPr="00BB303B" w:rsidP="00BB303B">
            <w:pPr>
              <w:pStyle w:val="ListBullet"/>
            </w:pPr>
            <w:r w:rsidRPr="00BB303B">
              <w:t>temporary instructions</w:t>
            </w:r>
          </w:p>
          <w:p w:rsidR="00000000" w:rsidRPr="00BB303B" w:rsidP="00BB303B">
            <w:pPr>
              <w:pStyle w:val="ListBullet"/>
            </w:pPr>
            <w:r w:rsidRPr="00BB303B">
              <w:t>any similar instructions provided for the smooth running of the organisation</w:t>
            </w:r>
          </w:p>
          <w:p w:rsidR="00000000" w:rsidP="00BB303B">
            <w:pPr>
              <w:pStyle w:val="BodyText"/>
              <w:rPr>
                <w:lang w:val="en-NZ"/>
              </w:rPr>
            </w:pPr>
          </w:p>
        </w:tc>
      </w:tr>
      <w:tr w:rsidTr="00070E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303B">
            <w:pPr>
              <w:pStyle w:val="BodyText"/>
              <w:rPr>
                <w:lang w:val="en-NZ"/>
              </w:rPr>
            </w:pPr>
            <w:r w:rsidRPr="00BB303B">
              <w:rPr>
                <w:rStyle w:val="SpecialBold"/>
              </w:rPr>
              <w:t>Computers or data systems</w:t>
            </w:r>
          </w:p>
        </w:tc>
        <w:tc>
          <w:tcPr>
            <w:tcW w:w="0" w:type="auto"/>
            <w:tcBorders>
              <w:top w:val="nil"/>
              <w:left w:val="nil"/>
              <w:bottom w:val="nil"/>
              <w:right w:val="nil"/>
            </w:tcBorders>
            <w:tcMar>
              <w:top w:w="0" w:type="dxa"/>
              <w:left w:w="62" w:type="dxa"/>
              <w:bottom w:w="0" w:type="dxa"/>
              <w:right w:w="62" w:type="dxa"/>
            </w:tcMar>
          </w:tcPr>
          <w:p w:rsidR="00000000" w:rsidRPr="00BB303B" w:rsidP="00BB303B">
            <w:pPr>
              <w:pStyle w:val="BodyText"/>
            </w:pPr>
            <w:r w:rsidRPr="00BB303B">
              <w:t>Computers or data systems are used for one or more of the follo</w:t>
            </w:r>
            <w:r w:rsidRPr="00BB303B">
              <w:t>wing:</w:t>
            </w:r>
          </w:p>
          <w:p w:rsidR="00000000" w:rsidRPr="00BB303B" w:rsidP="00BB303B">
            <w:pPr>
              <w:pStyle w:val="ListBullet"/>
            </w:pPr>
            <w:r w:rsidRPr="00BB303B">
              <w:t xml:space="preserve">electronic documents (typically Word, Excel, email and similar) </w:t>
            </w:r>
          </w:p>
          <w:p w:rsidR="00000000" w:rsidRPr="00BB303B" w:rsidP="00BB303B">
            <w:pPr>
              <w:pStyle w:val="ListBullet"/>
            </w:pPr>
            <w:r w:rsidRPr="00BB303B">
              <w:t>safety, safety data and injury reporting</w:t>
            </w:r>
          </w:p>
          <w:p w:rsidR="00000000" w:rsidRPr="00BB303B" w:rsidP="00BB303B">
            <w:pPr>
              <w:pStyle w:val="ListBullet"/>
            </w:pPr>
            <w:r w:rsidRPr="00BB303B">
              <w:t>orders, purchasing, stock levels and scheduling</w:t>
            </w:r>
          </w:p>
          <w:p w:rsidR="00000000" w:rsidRPr="00BB303B" w:rsidP="00BB303B">
            <w:pPr>
              <w:pStyle w:val="ListBullet"/>
            </w:pPr>
            <w:r w:rsidRPr="00BB303B">
              <w:t>stock control, stores, warehousing and logistics</w:t>
            </w:r>
          </w:p>
          <w:p w:rsidR="00000000" w:rsidRPr="00BB303B" w:rsidP="00BB303B">
            <w:pPr>
              <w:pStyle w:val="ListBullet"/>
            </w:pPr>
            <w:r w:rsidRPr="00BB303B">
              <w:t>materials hazards, labelling, materials identi</w:t>
            </w:r>
            <w:r w:rsidRPr="00BB303B">
              <w:t>fication and material safety data sheets (MSDSs)</w:t>
            </w:r>
          </w:p>
          <w:p w:rsidR="00000000" w:rsidRPr="00BB303B" w:rsidP="00BB303B">
            <w:pPr>
              <w:pStyle w:val="ListBullet"/>
            </w:pPr>
            <w:r w:rsidRPr="00BB303B">
              <w:t>batch data, schedules, production planning and operations planning</w:t>
            </w:r>
          </w:p>
          <w:p w:rsidR="00000000" w:rsidRPr="00BB303B" w:rsidP="00BB303B">
            <w:pPr>
              <w:pStyle w:val="ListBullet"/>
            </w:pPr>
            <w:r w:rsidRPr="00BB303B">
              <w:t>product quality, statistical control, production trends and quality control</w:t>
            </w:r>
          </w:p>
          <w:p w:rsidR="00000000" w:rsidRPr="00BB303B" w:rsidP="00BB303B">
            <w:pPr>
              <w:pStyle w:val="ListBullet"/>
            </w:pPr>
            <w:r w:rsidRPr="00BB303B">
              <w:t>maintenance, maintenance planning, procedures and spare parts</w:t>
            </w:r>
          </w:p>
          <w:p w:rsidR="00000000" w:rsidP="00BB303B">
            <w:pPr>
              <w:pStyle w:val="BodyText"/>
              <w:rPr>
                <w:lang w:val="en-NZ"/>
              </w:rPr>
            </w:pPr>
          </w:p>
        </w:tc>
      </w:tr>
      <w:tr w:rsidTr="00070E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303B">
            <w:pPr>
              <w:pStyle w:val="BodyText"/>
              <w:rPr>
                <w:lang w:val="en-NZ"/>
              </w:rPr>
            </w:pPr>
            <w:r w:rsidRPr="00BB303B">
              <w:rPr>
                <w:rStyle w:val="SpecialBold"/>
              </w:rPr>
              <w:t>Equipment</w:t>
            </w:r>
          </w:p>
        </w:tc>
        <w:tc>
          <w:tcPr>
            <w:tcW w:w="0" w:type="auto"/>
            <w:tcBorders>
              <w:top w:val="nil"/>
              <w:left w:val="nil"/>
              <w:bottom w:val="nil"/>
              <w:right w:val="nil"/>
            </w:tcBorders>
            <w:tcMar>
              <w:top w:w="0" w:type="dxa"/>
              <w:left w:w="62" w:type="dxa"/>
              <w:bottom w:w="0" w:type="dxa"/>
              <w:right w:w="62" w:type="dxa"/>
            </w:tcMar>
          </w:tcPr>
          <w:p w:rsidR="00000000" w:rsidRPr="00BB303B" w:rsidP="00BB303B">
            <w:pPr>
              <w:pStyle w:val="BodyText"/>
            </w:pPr>
            <w:r w:rsidRPr="00BB303B">
              <w:t>Equipment includes one or more of the following:</w:t>
            </w:r>
          </w:p>
          <w:p w:rsidR="00000000" w:rsidRPr="00BB303B" w:rsidP="00BB303B">
            <w:pPr>
              <w:pStyle w:val="ListBullet"/>
            </w:pPr>
            <w:r w:rsidRPr="00BB303B">
              <w:t>computers and stationary terminals/kiosks (stand alone and/or networked)</w:t>
            </w:r>
          </w:p>
          <w:p w:rsidR="00000000" w:rsidRPr="00BB303B" w:rsidP="00BB303B">
            <w:pPr>
              <w:pStyle w:val="ListBullet"/>
            </w:pPr>
            <w:r w:rsidRPr="00BB303B">
              <w:t>mobile terminals and handheld devices</w:t>
            </w:r>
          </w:p>
          <w:p w:rsidR="00000000" w:rsidRPr="00BB303B" w:rsidP="00BB303B">
            <w:pPr>
              <w:pStyle w:val="ListBullet"/>
            </w:pPr>
            <w:r w:rsidRPr="00BB303B">
              <w:t>smartphones and tablets</w:t>
            </w:r>
          </w:p>
          <w:p w:rsidR="00000000" w:rsidRPr="00BB303B" w:rsidP="00BB303B">
            <w:pPr>
              <w:pStyle w:val="ListBullet"/>
            </w:pPr>
            <w:r w:rsidRPr="00BB303B">
              <w:t>printers</w:t>
            </w:r>
          </w:p>
          <w:p w:rsidR="00000000" w:rsidRPr="00BB303B" w:rsidP="00BB303B">
            <w:pPr>
              <w:pStyle w:val="ListBullet"/>
            </w:pPr>
            <w:r w:rsidRPr="00BB303B">
              <w:t>mouse and keyboard</w:t>
            </w:r>
          </w:p>
          <w:p w:rsidR="00000000" w:rsidRPr="00BB303B" w:rsidP="00BB303B">
            <w:pPr>
              <w:pStyle w:val="ListBullet"/>
            </w:pPr>
            <w:r w:rsidRPr="00BB303B">
              <w:t>facsimile equipment</w:t>
            </w:r>
          </w:p>
          <w:p w:rsidR="00000000" w:rsidRPr="00BB303B" w:rsidP="00BB303B">
            <w:pPr>
              <w:pStyle w:val="ListBullet"/>
            </w:pPr>
            <w:r w:rsidRPr="00BB303B">
              <w:t>onboard termi</w:t>
            </w:r>
            <w:r w:rsidRPr="00BB303B">
              <w:t>nals</w:t>
            </w:r>
          </w:p>
          <w:p w:rsidR="00000000" w:rsidRPr="00BB303B" w:rsidP="00BB303B">
            <w:pPr>
              <w:pStyle w:val="ListBullet"/>
            </w:pPr>
            <w:r w:rsidRPr="00BB303B">
              <w:t>scanners</w:t>
            </w:r>
          </w:p>
          <w:p w:rsidR="00000000" w:rsidRPr="00BB303B" w:rsidP="00BB303B">
            <w:pPr>
              <w:pStyle w:val="ListBullet"/>
            </w:pPr>
            <w:r w:rsidRPr="00BB303B">
              <w:t>bar coders</w:t>
            </w:r>
          </w:p>
          <w:p w:rsidR="00000000" w:rsidP="00BB303B">
            <w:pPr>
              <w:pStyle w:val="BodyText"/>
              <w:rPr>
                <w:lang w:val="en-NZ"/>
              </w:rPr>
            </w:pPr>
          </w:p>
        </w:tc>
      </w:tr>
      <w:tr w:rsidTr="00070E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303B">
            <w:pPr>
              <w:pStyle w:val="BodyText"/>
              <w:rPr>
                <w:lang w:val="en-NZ"/>
              </w:rPr>
            </w:pPr>
            <w:r w:rsidRPr="00BB303B">
              <w:rPr>
                <w:rStyle w:val="SpecialBold"/>
              </w:rPr>
              <w:t>Software applications</w:t>
            </w:r>
          </w:p>
        </w:tc>
        <w:tc>
          <w:tcPr>
            <w:tcW w:w="0" w:type="auto"/>
            <w:tcBorders>
              <w:top w:val="nil"/>
              <w:left w:val="nil"/>
              <w:bottom w:val="nil"/>
              <w:right w:val="nil"/>
            </w:tcBorders>
            <w:tcMar>
              <w:top w:w="0" w:type="dxa"/>
              <w:left w:w="62" w:type="dxa"/>
              <w:bottom w:w="0" w:type="dxa"/>
              <w:right w:w="62" w:type="dxa"/>
            </w:tcMar>
          </w:tcPr>
          <w:p w:rsidR="00000000" w:rsidRPr="00BB303B" w:rsidP="00BB303B">
            <w:pPr>
              <w:pStyle w:val="BodyText"/>
            </w:pPr>
            <w:r w:rsidRPr="00BB303B">
              <w:t>Software applications include one or more of the following:</w:t>
            </w:r>
          </w:p>
          <w:p w:rsidR="00000000" w:rsidRPr="00BB303B" w:rsidP="00BB303B">
            <w:pPr>
              <w:pStyle w:val="ListBullet"/>
            </w:pPr>
            <w:r w:rsidRPr="00BB303B">
              <w:t>email</w:t>
            </w:r>
          </w:p>
          <w:p w:rsidR="00000000" w:rsidRPr="00BB303B" w:rsidP="00BB303B">
            <w:pPr>
              <w:pStyle w:val="ListBullet"/>
            </w:pPr>
            <w:r w:rsidRPr="00BB303B">
              <w:t>internet or intranet</w:t>
            </w:r>
          </w:p>
          <w:p w:rsidR="00000000" w:rsidRPr="00BB303B" w:rsidP="00BB303B">
            <w:pPr>
              <w:pStyle w:val="ListBullet"/>
            </w:pPr>
            <w:r w:rsidRPr="00BB303B">
              <w:t>word processing, database and/or spreadsheet programs</w:t>
            </w:r>
          </w:p>
          <w:p w:rsidR="00000000" w:rsidRPr="00BB303B" w:rsidP="00BB303B">
            <w:pPr>
              <w:pStyle w:val="ListBullet"/>
            </w:pPr>
            <w:r w:rsidRPr="00BB303B">
              <w:t>company/process-specific software</w:t>
            </w:r>
          </w:p>
          <w:p w:rsidR="00000000" w:rsidP="00BB303B">
            <w:pPr>
              <w:pStyle w:val="BodyText"/>
              <w:rPr>
                <w:lang w:val="en-NZ"/>
              </w:rPr>
            </w:pPr>
          </w:p>
        </w:tc>
      </w:tr>
      <w:tr w:rsidTr="00070E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303B">
            <w:pPr>
              <w:pStyle w:val="BodyText"/>
              <w:rPr>
                <w:lang w:val="en-NZ"/>
              </w:rPr>
            </w:pPr>
            <w:r w:rsidRPr="00BB303B">
              <w:rPr>
                <w:rStyle w:val="SpecialBold"/>
              </w:rPr>
              <w:t>Documents</w:t>
            </w:r>
          </w:p>
        </w:tc>
        <w:tc>
          <w:tcPr>
            <w:tcW w:w="0" w:type="auto"/>
            <w:tcBorders>
              <w:top w:val="nil"/>
              <w:left w:val="nil"/>
              <w:bottom w:val="nil"/>
              <w:right w:val="nil"/>
            </w:tcBorders>
            <w:tcMar>
              <w:top w:w="0" w:type="dxa"/>
              <w:left w:w="62" w:type="dxa"/>
              <w:bottom w:w="0" w:type="dxa"/>
              <w:right w:w="62" w:type="dxa"/>
            </w:tcMar>
          </w:tcPr>
          <w:p w:rsidR="00000000" w:rsidRPr="00BB303B" w:rsidP="00BB303B">
            <w:pPr>
              <w:pStyle w:val="BodyText"/>
            </w:pPr>
            <w:r w:rsidRPr="00BB303B">
              <w:t>Documents include one or more of the following:</w:t>
            </w:r>
          </w:p>
          <w:p w:rsidR="00000000" w:rsidRPr="00BB303B" w:rsidP="00BB303B">
            <w:pPr>
              <w:pStyle w:val="ListBullet"/>
            </w:pPr>
            <w:r w:rsidRPr="00BB303B">
              <w:t>work orders</w:t>
            </w:r>
          </w:p>
          <w:p w:rsidR="00000000" w:rsidRPr="00BB303B" w:rsidP="00BB303B">
            <w:pPr>
              <w:pStyle w:val="ListBullet"/>
            </w:pPr>
            <w:r w:rsidRPr="00BB303B">
              <w:t>work instructions/SOPs</w:t>
            </w:r>
          </w:p>
          <w:p w:rsidR="00000000" w:rsidRPr="00BB303B" w:rsidP="00BB303B">
            <w:pPr>
              <w:pStyle w:val="ListBullet"/>
            </w:pPr>
            <w:r w:rsidRPr="00BB303B">
              <w:t>email</w:t>
            </w:r>
          </w:p>
          <w:p w:rsidR="00000000" w:rsidRPr="00BB303B" w:rsidP="00BB303B">
            <w:pPr>
              <w:pStyle w:val="ListBullet"/>
            </w:pPr>
            <w:r w:rsidRPr="00BB303B">
              <w:t>faxes</w:t>
            </w:r>
          </w:p>
          <w:p w:rsidR="00000000" w:rsidRPr="00BB303B" w:rsidP="00BB303B">
            <w:pPr>
              <w:pStyle w:val="ListBullet"/>
            </w:pPr>
            <w:r w:rsidRPr="00BB303B">
              <w:t>memos</w:t>
            </w:r>
          </w:p>
          <w:p w:rsidR="00000000" w:rsidRPr="00BB303B" w:rsidP="00BB303B">
            <w:pPr>
              <w:pStyle w:val="ListBullet"/>
            </w:pPr>
            <w:r w:rsidRPr="00BB303B">
              <w:t>tables</w:t>
            </w:r>
          </w:p>
          <w:p w:rsidR="00000000" w:rsidRPr="00BB303B" w:rsidP="00BB303B">
            <w:pPr>
              <w:pStyle w:val="ListBullet"/>
            </w:pPr>
            <w:r w:rsidRPr="00BB303B">
              <w:t>standard letters</w:t>
            </w:r>
          </w:p>
          <w:p w:rsidR="00000000" w:rsidRPr="00BB303B" w:rsidP="00BB303B">
            <w:pPr>
              <w:pStyle w:val="ListBullet"/>
            </w:pPr>
            <w:r w:rsidRPr="00BB303B">
              <w:t>standard reports</w:t>
            </w:r>
          </w:p>
          <w:p w:rsidR="00000000" w:rsidP="00BB303B">
            <w:pPr>
              <w:pStyle w:val="BodyText"/>
              <w:rPr>
                <w:lang w:val="en-NZ"/>
              </w:rPr>
            </w:pPr>
          </w:p>
        </w:tc>
      </w:tr>
      <w:tr w:rsidTr="00070E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303B">
            <w:pPr>
              <w:pStyle w:val="BodyText"/>
              <w:rPr>
                <w:lang w:val="en-NZ"/>
              </w:rPr>
            </w:pPr>
            <w:r w:rsidRPr="00BB303B">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BB303B" w:rsidP="00BB303B">
            <w:pPr>
              <w:pStyle w:val="BodyText"/>
            </w:pPr>
            <w:r w:rsidRPr="00BB303B">
              <w:t>Hazards include one or more of the following:</w:t>
            </w:r>
          </w:p>
          <w:p w:rsidR="00000000" w:rsidRPr="00BB303B" w:rsidP="00BB303B">
            <w:pPr>
              <w:pStyle w:val="ListBullet"/>
            </w:pPr>
            <w:r w:rsidRPr="00BB303B">
              <w:t>ergonomics and posture</w:t>
            </w:r>
          </w:p>
          <w:p w:rsidR="00000000" w:rsidRPr="00BB303B" w:rsidP="00BB303B">
            <w:pPr>
              <w:pStyle w:val="ListBullet"/>
            </w:pPr>
            <w:r w:rsidRPr="00BB303B">
              <w:t>repetition strain injuries</w:t>
            </w:r>
          </w:p>
          <w:p w:rsidR="00000000" w:rsidRPr="00BB303B" w:rsidP="00BB303B">
            <w:pPr>
              <w:pStyle w:val="ListBullet"/>
            </w:pPr>
            <w:r w:rsidRPr="00BB303B">
              <w:t>glare from monitor screens</w:t>
            </w:r>
          </w:p>
          <w:p w:rsidR="00000000" w:rsidRPr="00BB303B" w:rsidP="00BB303B">
            <w:pPr>
              <w:pStyle w:val="ListBullet"/>
            </w:pPr>
            <w:r w:rsidRPr="00BB303B">
              <w:t>damaged cables or connections</w:t>
            </w:r>
          </w:p>
          <w:p w:rsidR="00000000" w:rsidRPr="00BB303B" w:rsidP="00BB303B">
            <w:pPr>
              <w:pStyle w:val="ListBullet"/>
            </w:pPr>
            <w:r w:rsidRPr="00BB303B">
              <w:t>strains or injuries moving computer equipment</w:t>
            </w:r>
          </w:p>
          <w:p w:rsidR="00000000" w:rsidRPr="00BB303B" w:rsidP="00BB303B">
            <w:pPr>
              <w:pStyle w:val="ListBullet"/>
            </w:pPr>
            <w:r w:rsidRPr="00BB303B">
              <w:t>other hazards that might arise in the job/work environment</w:t>
            </w:r>
          </w:p>
          <w:p w:rsidR="00000000" w:rsidP="00BB303B">
            <w:pPr>
              <w:pStyle w:val="BodyText"/>
              <w:rPr>
                <w:lang w:val="en-NZ"/>
              </w:rPr>
            </w:pPr>
          </w:p>
        </w:tc>
      </w:tr>
      <w:tr w:rsidTr="00070E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303B">
            <w:pPr>
              <w:pStyle w:val="BodyText"/>
              <w:rPr>
                <w:lang w:val="en-NZ"/>
              </w:rPr>
            </w:pPr>
            <w:r w:rsidRPr="00BB303B">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BB303B" w:rsidP="00BB303B">
            <w:pPr>
              <w:pStyle w:val="BodyText"/>
            </w:pPr>
            <w:r w:rsidRPr="00BB303B">
              <w:t xml:space="preserve">Routine problems must be resolved by applying known solutions. </w:t>
            </w:r>
          </w:p>
          <w:p w:rsidR="00000000" w:rsidRPr="00BB303B" w:rsidP="00BB303B">
            <w:pPr>
              <w:pStyle w:val="BodyText"/>
            </w:pPr>
          </w:p>
          <w:p w:rsidR="00000000" w:rsidRPr="00BB303B" w:rsidP="00BB303B">
            <w:pPr>
              <w:pStyle w:val="BodyText"/>
            </w:pPr>
            <w:r w:rsidRPr="00BB303B">
              <w:t>Routine problems are predictable and include one or more of:</w:t>
            </w:r>
          </w:p>
          <w:p w:rsidR="00000000" w:rsidRPr="00BB303B" w:rsidP="00BB303B">
            <w:pPr>
              <w:pStyle w:val="ListBullet"/>
            </w:pPr>
            <w:r w:rsidRPr="00BB303B">
              <w:t>software problems, such as unable to access file, find correct page, send mail or input data</w:t>
            </w:r>
          </w:p>
          <w:p w:rsidR="00000000" w:rsidRPr="00BB303B" w:rsidP="00BB303B">
            <w:pPr>
              <w:pStyle w:val="ListBullet"/>
            </w:pPr>
            <w:r w:rsidRPr="00BB303B">
              <w:t>loose or disconnected cables</w:t>
            </w:r>
          </w:p>
          <w:p w:rsidR="00000000" w:rsidRPr="00BB303B" w:rsidP="00BB303B">
            <w:pPr>
              <w:pStyle w:val="ListBullet"/>
            </w:pPr>
            <w:r>
              <w:t>‘</w:t>
            </w:r>
            <w:r w:rsidRPr="00BB303B">
              <w:t>frozen</w:t>
            </w:r>
            <w:r>
              <w:t>’</w:t>
            </w:r>
            <w:r w:rsidRPr="00BB303B">
              <w:t xml:space="preserve"> screens</w:t>
            </w:r>
          </w:p>
          <w:p w:rsidR="00000000" w:rsidRPr="00BB303B" w:rsidP="00BB303B">
            <w:pPr>
              <w:pStyle w:val="ListBullet"/>
            </w:pPr>
            <w:r w:rsidRPr="00BB303B">
              <w:t>faulty monitors</w:t>
            </w:r>
          </w:p>
          <w:p w:rsidR="00000000" w:rsidRPr="00BB303B" w:rsidP="00BB303B">
            <w:pPr>
              <w:pStyle w:val="ListBullet"/>
            </w:pPr>
            <w:r w:rsidRPr="00BB303B">
              <w:t>keyboard problems</w:t>
            </w:r>
          </w:p>
          <w:p w:rsidR="00000000" w:rsidRPr="00BB303B" w:rsidP="00BB303B">
            <w:pPr>
              <w:pStyle w:val="BodyText"/>
            </w:pPr>
          </w:p>
          <w:p w:rsidR="00000000" w:rsidRPr="00BB303B" w:rsidP="00BB303B">
            <w:pPr>
              <w:pStyle w:val="BodyText"/>
            </w:pPr>
            <w:r w:rsidRPr="00BB303B">
              <w:t xml:space="preserve">Known solutions are </w:t>
            </w:r>
            <w:r w:rsidRPr="00BB303B">
              <w:t>drawn from one or more of:</w:t>
            </w:r>
          </w:p>
          <w:p w:rsidR="00000000" w:rsidRPr="00BB303B" w:rsidP="00BB303B">
            <w:pPr>
              <w:pStyle w:val="ListBullet"/>
            </w:pPr>
            <w:r w:rsidRPr="00BB303B">
              <w:t>procedures</w:t>
            </w:r>
          </w:p>
          <w:p w:rsidR="00000000" w:rsidRPr="00BB303B" w:rsidP="00BB303B">
            <w:pPr>
              <w:pStyle w:val="ListBullet"/>
            </w:pPr>
            <w:r w:rsidRPr="00BB303B">
              <w:t>training</w:t>
            </w:r>
          </w:p>
          <w:p w:rsidR="00000000" w:rsidRPr="00BB303B" w:rsidP="00BB303B">
            <w:pPr>
              <w:pStyle w:val="ListBullet"/>
            </w:pPr>
            <w:r w:rsidRPr="00BB303B">
              <w:t>remembered experience</w:t>
            </w:r>
          </w:p>
          <w:p w:rsidR="00000000" w:rsidRPr="00BB303B" w:rsidP="00BB303B">
            <w:pPr>
              <w:pStyle w:val="BodyText"/>
            </w:pPr>
          </w:p>
          <w:p w:rsidR="00000000" w:rsidRPr="00BB303B" w:rsidP="00BB303B">
            <w:pPr>
              <w:pStyle w:val="BodyText"/>
            </w:pPr>
            <w:r w:rsidRPr="00BB303B">
              <w:t>Non-routine problems must be reported according to relevant procedures.</w:t>
            </w:r>
          </w:p>
          <w:p w:rsidR="00000000" w:rsidRPr="00BB303B" w:rsidP="00BB303B">
            <w:pPr>
              <w:pStyle w:val="BodyText"/>
            </w:pPr>
          </w:p>
        </w:tc>
      </w:tr>
    </w:tbl>
    <w:p w:rsidR="00000000" w:rsidRPr="00BB303B" w:rsidP="00BB303B">
      <w:pPr>
        <w:pStyle w:val="BodyText"/>
      </w:pPr>
    </w:p>
    <w:p w:rsidR="00000000" w:rsidRPr="00BB303B" w:rsidP="00BB303B">
      <w:pPr>
        <w:pStyle w:val="AllowPageBreak"/>
      </w:pPr>
    </w:p>
    <w:p w:rsidR="00000000" w:rsidRPr="00BB303B" w:rsidP="00BB303B">
      <w:pPr>
        <w:pStyle w:val="Heading1"/>
      </w:pPr>
      <w:bookmarkStart w:id="9" w:name="O_852224"/>
      <w:bookmarkEnd w:id="9"/>
      <w:r w:rsidRPr="00BB303B">
        <w:t>Unit Mapping Information</w:t>
      </w:r>
    </w:p>
    <w:p w:rsidR="00000000" w:rsidRPr="00BB303B" w:rsidP="00070E81">
      <w:pPr>
        <w:pStyle w:val="BodyText"/>
      </w:pPr>
      <w:r w:rsidRPr="00BB303B">
        <w:t>Release 1. Supersedes and is equivalent to MSAPMOPS212A Use organisation computers or data systems</w:t>
      </w:r>
    </w:p>
    <w:p w:rsidR="00000000" w:rsidRPr="00BB303B" w:rsidP="00BB303B">
      <w:pPr>
        <w:pStyle w:val="Heading1"/>
      </w:pPr>
      <w:bookmarkStart w:id="10" w:name="O_852217"/>
      <w:bookmarkEnd w:id="10"/>
      <w:r w:rsidRPr="00BB303B">
        <w:t>Links</w:t>
      </w:r>
    </w:p>
    <w:p w:rsidR="00000000" w:rsidRPr="00BB303B" w:rsidP="00070E81">
      <w:pPr>
        <w:pStyle w:val="BodyText"/>
      </w:pPr>
      <w:r w:rsidRPr="00BB303B">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D468C0">
        <w:rPr>
          <w:rStyle w:val="Hyperlink"/>
        </w:rPr>
        <w:t>https://vetnet.gov.au/Pages/TrainingDocs.aspx?q=d1287d36-dff4-4e9f-ad2c-9d6270054027</w:t>
      </w:r>
      <w:r>
        <w:fldChar w:fldCharType="end"/>
      </w:r>
    </w:p>
    <w:p w:rsidR="00000000" w:rsidRPr="00BB303B" w:rsidP="00BB303B"/>
    <w:sectPr w:rsidSect="00BB303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0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03B" w:rsidRPr="00070E81" w:rsidP="00070E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0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E81" w:rsidP="00BB30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70E81" w:rsidP="00BB303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70E81" w:rsidP="00BB30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0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E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303B" w:rsidRPr="00070E81" w:rsidP="00070E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0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E81" w:rsidRPr="002D2AF8" w:rsidP="00BB303B">
    <w:pPr>
      <w:pStyle w:val="Header"/>
      <w:framePr w:wrap="around"/>
    </w:pPr>
    <w:r>
      <w:fldChar w:fldCharType="begin"/>
    </w:r>
    <w:r>
      <w:instrText xml:space="preserve"> TITLE   \* MERGEFORMAT </w:instrText>
    </w:r>
    <w:r>
      <w:fldChar w:fldCharType="separate"/>
    </w:r>
    <w:r>
      <w:t>MSMOPS212 Use organisation computers or data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070E81" w:rsidP="00BB30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2A6E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7A02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0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303B"/>
    <w:pPr>
      <w:spacing w:before="360" w:after="60"/>
      <w:outlineLvl w:val="0"/>
    </w:pPr>
    <w:rPr>
      <w:sz w:val="32"/>
    </w:rPr>
  </w:style>
  <w:style w:type="paragraph" w:styleId="Heading2">
    <w:name w:val="heading 2"/>
    <w:basedOn w:val="HeadingBase"/>
    <w:next w:val="BodyText"/>
    <w:link w:val="Heading2Char"/>
    <w:qFormat/>
    <w:rsid w:val="00BB303B"/>
    <w:pPr>
      <w:keepLines/>
      <w:spacing w:before="240" w:after="120"/>
      <w:outlineLvl w:val="1"/>
    </w:pPr>
    <w:rPr>
      <w:sz w:val="28"/>
      <w:szCs w:val="40"/>
    </w:rPr>
  </w:style>
  <w:style w:type="paragraph" w:styleId="Heading3">
    <w:name w:val="heading 3"/>
    <w:basedOn w:val="HeadingBase"/>
    <w:next w:val="BodyText"/>
    <w:link w:val="Heading3Char"/>
    <w:qFormat/>
    <w:rsid w:val="00BB303B"/>
    <w:pPr>
      <w:spacing w:before="180" w:after="120"/>
      <w:outlineLvl w:val="2"/>
    </w:pPr>
    <w:rPr>
      <w:spacing w:val="-10"/>
      <w:kern w:val="32"/>
    </w:rPr>
  </w:style>
  <w:style w:type="paragraph" w:styleId="Heading4">
    <w:name w:val="heading 4"/>
    <w:basedOn w:val="HeadingBase"/>
    <w:next w:val="BodyText"/>
    <w:link w:val="Heading4Char"/>
    <w:qFormat/>
    <w:rsid w:val="00BB303B"/>
    <w:pPr>
      <w:spacing w:before="160" w:after="120"/>
      <w:outlineLvl w:val="3"/>
    </w:pPr>
    <w:rPr>
      <w:sz w:val="22"/>
    </w:rPr>
  </w:style>
  <w:style w:type="paragraph" w:styleId="Heading5">
    <w:name w:val="heading 5"/>
    <w:basedOn w:val="HeadingBase"/>
    <w:next w:val="Normal"/>
    <w:link w:val="Heading5Char"/>
    <w:qFormat/>
    <w:rsid w:val="00BB303B"/>
    <w:pPr>
      <w:spacing w:before="80"/>
      <w:outlineLvl w:val="4"/>
    </w:pPr>
    <w:rPr>
      <w:color w:val="918585"/>
      <w:sz w:val="20"/>
    </w:rPr>
  </w:style>
  <w:style w:type="paragraph" w:styleId="Heading6">
    <w:name w:val="heading 6"/>
    <w:basedOn w:val="HeadingBase"/>
    <w:next w:val="Normal"/>
    <w:link w:val="Heading6Char"/>
    <w:qFormat/>
    <w:rsid w:val="00BB303B"/>
    <w:pPr>
      <w:spacing w:before="60"/>
      <w:outlineLvl w:val="5"/>
    </w:pPr>
    <w:rPr>
      <w:color w:val="918585"/>
      <w:sz w:val="20"/>
    </w:rPr>
  </w:style>
  <w:style w:type="paragraph" w:styleId="Heading7">
    <w:name w:val="heading 7"/>
    <w:basedOn w:val="Normal"/>
    <w:next w:val="Normal"/>
    <w:link w:val="Heading7Char"/>
    <w:qFormat/>
    <w:rsid w:val="00BB303B"/>
    <w:pPr>
      <w:ind w:left="720"/>
      <w:outlineLvl w:val="6"/>
    </w:pPr>
    <w:rPr>
      <w:i/>
    </w:rPr>
  </w:style>
  <w:style w:type="paragraph" w:styleId="Heading8">
    <w:name w:val="heading 8"/>
    <w:basedOn w:val="Normal"/>
    <w:next w:val="Normal"/>
    <w:link w:val="Heading8Char"/>
    <w:qFormat/>
    <w:rsid w:val="00BB303B"/>
    <w:pPr>
      <w:ind w:left="720"/>
      <w:outlineLvl w:val="7"/>
    </w:pPr>
    <w:rPr>
      <w:i/>
    </w:rPr>
  </w:style>
  <w:style w:type="paragraph" w:styleId="Heading9">
    <w:name w:val="heading 9"/>
    <w:basedOn w:val="Normal"/>
    <w:next w:val="Normal"/>
    <w:link w:val="Heading9Char"/>
    <w:qFormat/>
    <w:rsid w:val="00BB303B"/>
    <w:pPr>
      <w:ind w:left="720"/>
      <w:outlineLvl w:val="8"/>
    </w:pPr>
    <w:rPr>
      <w:i/>
    </w:rPr>
  </w:style>
  <w:style w:type="character" w:default="1" w:styleId="DefaultParagraphFont">
    <w:name w:val="Default Paragraph Font"/>
    <w:uiPriority w:val="1"/>
    <w:unhideWhenUsed/>
    <w:rsid w:val="00BB30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303B"/>
  </w:style>
  <w:style w:type="character" w:customStyle="1" w:styleId="Heading1Char">
    <w:name w:val="Heading 1 Char"/>
    <w:basedOn w:val="DefaultParagraphFont"/>
    <w:link w:val="Heading1"/>
    <w:rsid w:val="00BB303B"/>
    <w:rPr>
      <w:rFonts w:ascii="Times New Roman" w:eastAsia="Times New Roman" w:hAnsi="Times New Roman" w:cs="Times New Roman"/>
      <w:b/>
      <w:sz w:val="32"/>
      <w:szCs w:val="20"/>
      <w:lang w:eastAsia="en-US"/>
    </w:rPr>
  </w:style>
  <w:style w:type="paragraph" w:styleId="BodyText">
    <w:name w:val="Body Text"/>
    <w:basedOn w:val="Normal"/>
    <w:link w:val="BodyTextChar"/>
    <w:rsid w:val="00BB30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303B"/>
    <w:rPr>
      <w:rFonts w:ascii="Times New Roman" w:eastAsia="Times New Roman" w:hAnsi="Times New Roman" w:cs="Times New Roman"/>
      <w:sz w:val="24"/>
      <w:lang w:eastAsia="en-US"/>
    </w:rPr>
  </w:style>
  <w:style w:type="paragraph" w:styleId="ListBullet">
    <w:name w:val="List Bullet"/>
    <w:basedOn w:val="List"/>
    <w:rsid w:val="00BB303B"/>
    <w:pPr>
      <w:numPr>
        <w:numId w:val="11"/>
      </w:numPr>
      <w:tabs>
        <w:tab w:val="clear" w:pos="340"/>
      </w:tabs>
      <w:spacing w:before="40" w:after="40"/>
    </w:pPr>
  </w:style>
  <w:style w:type="character" w:customStyle="1" w:styleId="SpecialBold">
    <w:name w:val="Special Bold"/>
    <w:basedOn w:val="DefaultParagraphFont"/>
    <w:rsid w:val="00BB303B"/>
    <w:rPr>
      <w:b/>
      <w:spacing w:val="0"/>
    </w:rPr>
  </w:style>
  <w:style w:type="paragraph" w:customStyle="1" w:styleId="SuperHeading">
    <w:name w:val="SuperHeading"/>
    <w:basedOn w:val="Normal"/>
    <w:rsid w:val="00BB303B"/>
    <w:pPr>
      <w:spacing w:before="240" w:after="120"/>
      <w:outlineLvl w:val="0"/>
    </w:pPr>
    <w:rPr>
      <w:rFonts w:ascii="Times New Roman" w:hAnsi="Times New Roman"/>
      <w:b/>
      <w:sz w:val="32"/>
    </w:rPr>
  </w:style>
  <w:style w:type="paragraph" w:customStyle="1" w:styleId="AllowPageBreak">
    <w:name w:val="AllowPageBreak"/>
    <w:rsid w:val="00BB30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30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30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30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30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30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30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30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303B"/>
    <w:rPr>
      <w:rFonts w:ascii="Courier New" w:eastAsia="Times New Roman" w:hAnsi="Courier New" w:cs="Times New Roman"/>
      <w:i/>
      <w:szCs w:val="20"/>
      <w:lang w:eastAsia="en-US"/>
    </w:rPr>
  </w:style>
  <w:style w:type="paragraph" w:customStyle="1" w:styleId="HeadingBase">
    <w:name w:val="Heading Base"/>
    <w:rsid w:val="00BB30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303B"/>
    <w:pPr>
      <w:tabs>
        <w:tab w:val="right" w:leader="dot" w:pos="9072"/>
      </w:tabs>
      <w:ind w:left="567"/>
    </w:pPr>
    <w:rPr>
      <w:szCs w:val="22"/>
    </w:rPr>
  </w:style>
  <w:style w:type="paragraph" w:customStyle="1" w:styleId="TOCBase">
    <w:name w:val="TOC Base"/>
    <w:rsid w:val="00BB30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303B"/>
    <w:pPr>
      <w:tabs>
        <w:tab w:val="right" w:leader="dot" w:pos="9072"/>
      </w:tabs>
      <w:spacing w:before="40" w:after="40"/>
      <w:ind w:left="284"/>
    </w:pPr>
    <w:rPr>
      <w:rFonts w:ascii="Times New Roman" w:hAnsi="Times New Roman"/>
    </w:rPr>
  </w:style>
  <w:style w:type="paragraph" w:styleId="TOC1">
    <w:name w:val="toc 1"/>
    <w:basedOn w:val="TOCBase"/>
    <w:next w:val="Normal"/>
    <w:rsid w:val="00BB30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30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303B"/>
    <w:rPr>
      <w:rFonts w:ascii="Times New Roman" w:eastAsia="Times New Roman" w:hAnsi="Times New Roman" w:cs="Times New Roman"/>
      <w:sz w:val="16"/>
      <w:lang w:eastAsia="en-US"/>
    </w:rPr>
  </w:style>
  <w:style w:type="paragraph" w:styleId="Title">
    <w:name w:val="Title"/>
    <w:basedOn w:val="HeadingBase"/>
    <w:link w:val="TitleChar"/>
    <w:qFormat/>
    <w:rsid w:val="00BB303B"/>
    <w:pPr>
      <w:spacing w:before="5040"/>
      <w:jc w:val="center"/>
    </w:pPr>
    <w:rPr>
      <w:sz w:val="48"/>
      <w:szCs w:val="72"/>
      <w:lang w:val="en-US"/>
    </w:rPr>
  </w:style>
  <w:style w:type="character" w:customStyle="1" w:styleId="TitleChar">
    <w:name w:val="Title Char"/>
    <w:basedOn w:val="DefaultParagraphFont"/>
    <w:link w:val="Title"/>
    <w:rsid w:val="00BB30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303B"/>
    <w:pPr>
      <w:tabs>
        <w:tab w:val="left" w:pos="3600"/>
        <w:tab w:val="left" w:pos="3958"/>
      </w:tabs>
    </w:pPr>
  </w:style>
  <w:style w:type="paragraph" w:styleId="List">
    <w:name w:val="List"/>
    <w:basedOn w:val="BodyText"/>
    <w:next w:val="BodyText"/>
    <w:rsid w:val="00BB303B"/>
    <w:pPr>
      <w:tabs>
        <w:tab w:val="left" w:pos="340"/>
      </w:tabs>
      <w:spacing w:before="60" w:after="60"/>
      <w:ind w:left="340" w:hanging="340"/>
    </w:pPr>
  </w:style>
  <w:style w:type="paragraph" w:customStyle="1" w:styleId="Note">
    <w:name w:val="Note"/>
    <w:basedOn w:val="BodyText"/>
    <w:rsid w:val="00BB30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303B"/>
    <w:pPr>
      <w:framePr w:wrap="auto" w:hAnchor="text" w:y="6049"/>
    </w:pPr>
    <w:rPr>
      <w:color w:val="000000"/>
      <w:sz w:val="40"/>
    </w:rPr>
  </w:style>
  <w:style w:type="paragraph" w:customStyle="1" w:styleId="TOCTitle">
    <w:name w:val="TOCTitle"/>
    <w:basedOn w:val="Heading1"/>
    <w:rsid w:val="00BB303B"/>
    <w:pPr>
      <w:spacing w:after="240"/>
      <w:jc w:val="center"/>
      <w:outlineLvl w:val="9"/>
    </w:pPr>
    <w:rPr>
      <w:caps/>
    </w:rPr>
  </w:style>
  <w:style w:type="paragraph" w:customStyle="1" w:styleId="Version">
    <w:name w:val="Version"/>
    <w:rsid w:val="00BB30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303B"/>
    <w:pPr>
      <w:numPr>
        <w:numId w:val="12"/>
      </w:numPr>
      <w:tabs>
        <w:tab w:val="clear" w:pos="680"/>
      </w:tabs>
    </w:pPr>
  </w:style>
  <w:style w:type="paragraph" w:styleId="Index1">
    <w:name w:val="index 1"/>
    <w:basedOn w:val="Normal"/>
    <w:next w:val="Normal"/>
    <w:semiHidden/>
    <w:rsid w:val="00BB303B"/>
    <w:pPr>
      <w:keepNext w:val="0"/>
      <w:tabs>
        <w:tab w:val="right" w:pos="4176"/>
      </w:tabs>
      <w:ind w:left="198" w:hanging="198"/>
    </w:pPr>
    <w:rPr>
      <w:rFonts w:ascii="Garamond" w:hAnsi="Garamond"/>
    </w:rPr>
  </w:style>
  <w:style w:type="paragraph" w:styleId="IndexHeading">
    <w:name w:val="index heading"/>
    <w:basedOn w:val="Normal"/>
    <w:next w:val="Index1"/>
    <w:semiHidden/>
    <w:rsid w:val="00BB303B"/>
    <w:pPr>
      <w:spacing w:before="120" w:after="120"/>
    </w:pPr>
    <w:rPr>
      <w:rFonts w:ascii="Arial" w:hAnsi="Arial"/>
      <w:b/>
      <w:color w:val="918585"/>
      <w:sz w:val="24"/>
    </w:rPr>
  </w:style>
  <w:style w:type="paragraph" w:styleId="Header">
    <w:name w:val="header"/>
    <w:basedOn w:val="Normal"/>
    <w:link w:val="HeaderChar"/>
    <w:rsid w:val="00BB30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303B"/>
    <w:rPr>
      <w:rFonts w:ascii="Times New Roman" w:eastAsia="Times New Roman" w:hAnsi="Times New Roman" w:cs="Times New Roman"/>
      <w:sz w:val="16"/>
      <w:szCs w:val="20"/>
      <w:lang w:val="en-GB" w:eastAsia="en-US"/>
    </w:rPr>
  </w:style>
  <w:style w:type="paragraph" w:customStyle="1" w:styleId="Chapter">
    <w:name w:val="Chapter"/>
    <w:basedOn w:val="Normal"/>
    <w:rsid w:val="00BB303B"/>
    <w:pPr>
      <w:spacing w:before="240"/>
    </w:pPr>
    <w:rPr>
      <w:rFonts w:ascii="Times New Roman" w:hAnsi="Times New Roman"/>
      <w:smallCaps/>
      <w:spacing w:val="80"/>
      <w:sz w:val="28"/>
    </w:rPr>
  </w:style>
  <w:style w:type="paragraph" w:customStyle="1" w:styleId="InChapter">
    <w:name w:val="InChapter"/>
    <w:basedOn w:val="Heading3"/>
    <w:rsid w:val="00BB303B"/>
    <w:pPr>
      <w:spacing w:after="240"/>
      <w:outlineLvl w:val="9"/>
    </w:pPr>
    <w:rPr>
      <w:noProof/>
    </w:rPr>
  </w:style>
  <w:style w:type="paragraph" w:styleId="Index2">
    <w:name w:val="index 2"/>
    <w:basedOn w:val="Normal"/>
    <w:next w:val="Normal"/>
    <w:semiHidden/>
    <w:rsid w:val="00BB303B"/>
    <w:pPr>
      <w:tabs>
        <w:tab w:val="right" w:pos="4176"/>
      </w:tabs>
      <w:ind w:left="568" w:hanging="284"/>
    </w:pPr>
    <w:rPr>
      <w:rFonts w:ascii="Garamond" w:hAnsi="Garamond"/>
    </w:rPr>
  </w:style>
  <w:style w:type="paragraph" w:customStyle="1" w:styleId="Byline">
    <w:name w:val="Byline"/>
    <w:rsid w:val="00BB30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303B"/>
    <w:pPr>
      <w:tabs>
        <w:tab w:val="clear" w:pos="3600"/>
        <w:tab w:val="clear" w:pos="3958"/>
      </w:tabs>
      <w:jc w:val="right"/>
    </w:pPr>
  </w:style>
  <w:style w:type="character" w:styleId="Emphasis">
    <w:name w:val="Emphasis"/>
    <w:basedOn w:val="DefaultParagraphFont"/>
    <w:qFormat/>
    <w:rsid w:val="00BB303B"/>
    <w:rPr>
      <w:i/>
    </w:rPr>
  </w:style>
  <w:style w:type="paragraph" w:styleId="Caption">
    <w:name w:val="caption"/>
    <w:basedOn w:val="BodyText"/>
    <w:next w:val="Normal"/>
    <w:qFormat/>
    <w:rsid w:val="00BB303B"/>
    <w:pPr>
      <w:framePr w:w="2268" w:hSpace="181" w:vSpace="181" w:wrap="around" w:vAnchor="text" w:hAnchor="page" w:x="1135" w:y="285" w:anchorLock="1"/>
    </w:pPr>
    <w:rPr>
      <w:i/>
    </w:rPr>
  </w:style>
  <w:style w:type="paragraph" w:customStyle="1" w:styleId="MiniTOCTitle">
    <w:name w:val="MiniTOCTitle"/>
    <w:basedOn w:val="Heading4"/>
    <w:rsid w:val="00BB303B"/>
    <w:pPr>
      <w:spacing w:before="240"/>
      <w:outlineLvl w:val="9"/>
    </w:pPr>
    <w:rPr>
      <w:noProof/>
      <w:sz w:val="24"/>
    </w:rPr>
  </w:style>
  <w:style w:type="paragraph" w:customStyle="1" w:styleId="MiniTOCItem">
    <w:name w:val="MiniTOCItem"/>
    <w:basedOn w:val="ListBullet"/>
    <w:rsid w:val="00BB303B"/>
    <w:pPr>
      <w:numPr>
        <w:numId w:val="0"/>
      </w:numPr>
      <w:tabs>
        <w:tab w:val="right" w:leader="dot" w:pos="6521"/>
      </w:tabs>
      <w:spacing w:before="0" w:after="0"/>
    </w:pPr>
  </w:style>
  <w:style w:type="paragraph" w:customStyle="1" w:styleId="TOFTitle">
    <w:name w:val="TOFTitle"/>
    <w:basedOn w:val="TOCTitle"/>
    <w:rsid w:val="00BB303B"/>
  </w:style>
  <w:style w:type="paragraph" w:styleId="TableofFigures">
    <w:name w:val="table of figures"/>
    <w:basedOn w:val="Normal"/>
    <w:next w:val="Normal"/>
    <w:semiHidden/>
    <w:rsid w:val="00BB303B"/>
    <w:pPr>
      <w:tabs>
        <w:tab w:val="right" w:leader="dot" w:pos="9072"/>
      </w:tabs>
      <w:ind w:left="970" w:hanging="403"/>
    </w:pPr>
    <w:rPr>
      <w:rFonts w:ascii="Times New Roman" w:hAnsi="Times New Roman"/>
      <w:b/>
    </w:rPr>
  </w:style>
  <w:style w:type="paragraph" w:styleId="ListNumber">
    <w:name w:val="List Number"/>
    <w:basedOn w:val="List"/>
    <w:rsid w:val="00BB303B"/>
    <w:pPr>
      <w:numPr>
        <w:numId w:val="14"/>
      </w:numPr>
      <w:tabs>
        <w:tab w:val="clear" w:pos="340"/>
      </w:tabs>
    </w:pPr>
  </w:style>
  <w:style w:type="character" w:customStyle="1" w:styleId="WingdingSymbols">
    <w:name w:val="Wingding Symbols"/>
    <w:rsid w:val="00BB303B"/>
    <w:rPr>
      <w:rFonts w:ascii="Wingdings" w:hAnsi="Wingdings"/>
    </w:rPr>
  </w:style>
  <w:style w:type="paragraph" w:customStyle="1" w:styleId="TableHeading">
    <w:name w:val="Table Heading"/>
    <w:basedOn w:val="HeadingBase"/>
    <w:rsid w:val="00BB303B"/>
    <w:pPr>
      <w:keepLines/>
      <w:pBdr>
        <w:bottom w:val="single" w:sz="6" w:space="1" w:color="918585"/>
      </w:pBdr>
      <w:spacing w:before="240"/>
    </w:pPr>
  </w:style>
  <w:style w:type="character" w:customStyle="1" w:styleId="HotSpot">
    <w:name w:val="HotSpot"/>
    <w:rsid w:val="00BB303B"/>
    <w:rPr>
      <w:color w:val="0033CC"/>
      <w:u w:val="none"/>
    </w:rPr>
  </w:style>
  <w:style w:type="paragraph" w:customStyle="1" w:styleId="BodyTextRight">
    <w:name w:val="Body Text Right"/>
    <w:basedOn w:val="BodyText"/>
    <w:rsid w:val="00BB303B"/>
    <w:pPr>
      <w:spacing w:before="0" w:after="0"/>
      <w:jc w:val="right"/>
    </w:pPr>
  </w:style>
  <w:style w:type="paragraph" w:styleId="Index3">
    <w:name w:val="index 3"/>
    <w:basedOn w:val="ListNumber2"/>
    <w:next w:val="Normal"/>
    <w:semiHidden/>
    <w:rsid w:val="00BB303B"/>
    <w:pPr>
      <w:numPr>
        <w:numId w:val="0"/>
      </w:numPr>
      <w:tabs>
        <w:tab w:val="right" w:leader="dot" w:pos="4176"/>
      </w:tabs>
    </w:pPr>
  </w:style>
  <w:style w:type="paragraph" w:styleId="ListNumber2">
    <w:name w:val="List Number 2"/>
    <w:basedOn w:val="List2"/>
    <w:rsid w:val="00BB303B"/>
    <w:pPr>
      <w:numPr>
        <w:numId w:val="9"/>
      </w:numPr>
      <w:tabs>
        <w:tab w:val="clear" w:pos="1060"/>
      </w:tabs>
    </w:pPr>
  </w:style>
  <w:style w:type="paragraph" w:customStyle="1" w:styleId="MarginNote">
    <w:name w:val="Margin Note"/>
    <w:basedOn w:val="BodyText"/>
    <w:rsid w:val="00BB30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30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30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303B"/>
    <w:rPr>
      <w:sz w:val="32"/>
    </w:rPr>
  </w:style>
  <w:style w:type="paragraph" w:customStyle="1" w:styleId="HeadingProcedure">
    <w:name w:val="Heading Procedure"/>
    <w:basedOn w:val="HeadingBase"/>
    <w:next w:val="Normal"/>
    <w:rsid w:val="00BB303B"/>
    <w:pPr>
      <w:tabs>
        <w:tab w:val="left" w:pos="0"/>
      </w:tabs>
      <w:spacing w:before="120" w:after="60"/>
    </w:pPr>
    <w:rPr>
      <w:i/>
      <w:color w:val="918585"/>
      <w:sz w:val="22"/>
    </w:rPr>
  </w:style>
  <w:style w:type="paragraph" w:customStyle="1" w:styleId="TableBodyText">
    <w:name w:val="Table Body Text"/>
    <w:basedOn w:val="BodyText"/>
    <w:rsid w:val="00BB303B"/>
    <w:pPr>
      <w:spacing w:before="60" w:after="60"/>
    </w:pPr>
  </w:style>
  <w:style w:type="paragraph" w:styleId="ListContinue">
    <w:name w:val="List Continue"/>
    <w:basedOn w:val="List"/>
    <w:rsid w:val="00BB303B"/>
    <w:pPr>
      <w:ind w:firstLine="0"/>
    </w:pPr>
  </w:style>
  <w:style w:type="paragraph" w:customStyle="1" w:styleId="ListNote">
    <w:name w:val="List Note"/>
    <w:basedOn w:val="List"/>
    <w:rsid w:val="00BB303B"/>
    <w:pPr>
      <w:pBdr>
        <w:top w:val="single" w:sz="6" w:space="2" w:color="918585"/>
        <w:bottom w:val="single" w:sz="6" w:space="2" w:color="918585"/>
      </w:pBdr>
      <w:tabs>
        <w:tab w:val="left" w:pos="1021"/>
      </w:tabs>
      <w:ind w:firstLine="0"/>
    </w:pPr>
  </w:style>
  <w:style w:type="paragraph" w:customStyle="1" w:styleId="Warning">
    <w:name w:val="Warning"/>
    <w:basedOn w:val="BodyText"/>
    <w:rsid w:val="00BB303B"/>
    <w:pPr>
      <w:shd w:val="clear" w:color="auto" w:fill="D9D9D9"/>
      <w:tabs>
        <w:tab w:val="left" w:pos="992"/>
      </w:tabs>
      <w:ind w:left="119" w:right="119"/>
    </w:pPr>
    <w:rPr>
      <w:sz w:val="20"/>
    </w:rPr>
  </w:style>
  <w:style w:type="paragraph" w:customStyle="1" w:styleId="MarginIcons">
    <w:name w:val="Margin Icons"/>
    <w:basedOn w:val="BodyText"/>
    <w:rsid w:val="00BB30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303B"/>
    <w:rPr>
      <w:rFonts w:ascii="Courier New" w:hAnsi="Courier New"/>
    </w:rPr>
  </w:style>
  <w:style w:type="paragraph" w:customStyle="1" w:styleId="NoteBullet">
    <w:name w:val="Note Bullet"/>
    <w:basedOn w:val="Note"/>
    <w:rsid w:val="00BB303B"/>
    <w:pPr>
      <w:tabs>
        <w:tab w:val="clear" w:pos="680"/>
      </w:tabs>
      <w:spacing w:before="60" w:after="60"/>
    </w:pPr>
  </w:style>
  <w:style w:type="paragraph" w:customStyle="1" w:styleId="SubHeading2">
    <w:name w:val="SubHeading2"/>
    <w:basedOn w:val="HeadingBase"/>
    <w:rsid w:val="00BB303B"/>
    <w:pPr>
      <w:spacing w:before="240" w:after="60"/>
    </w:pPr>
    <w:rPr>
      <w:sz w:val="20"/>
    </w:rPr>
  </w:style>
  <w:style w:type="paragraph" w:customStyle="1" w:styleId="SubHeading1">
    <w:name w:val="SubHeading1"/>
    <w:basedOn w:val="HeadingBase"/>
    <w:rsid w:val="00BB303B"/>
    <w:pPr>
      <w:spacing w:before="240" w:after="60"/>
    </w:pPr>
    <w:rPr>
      <w:color w:val="918585"/>
      <w:sz w:val="22"/>
    </w:rPr>
  </w:style>
  <w:style w:type="paragraph" w:customStyle="1" w:styleId="SideHeading">
    <w:name w:val="Side Heading"/>
    <w:basedOn w:val="HeadingBase"/>
    <w:rsid w:val="00BB30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303B"/>
    <w:pPr>
      <w:numPr>
        <w:numId w:val="10"/>
      </w:numPr>
    </w:pPr>
  </w:style>
  <w:style w:type="paragraph" w:styleId="PlainText">
    <w:name w:val="Plain Text"/>
    <w:basedOn w:val="Normal"/>
    <w:link w:val="PlainTextChar"/>
    <w:rsid w:val="00BB303B"/>
    <w:rPr>
      <w:sz w:val="20"/>
    </w:rPr>
  </w:style>
  <w:style w:type="character" w:customStyle="1" w:styleId="PlainTextChar">
    <w:name w:val="Plain Text Char"/>
    <w:basedOn w:val="DefaultParagraphFont"/>
    <w:link w:val="PlainText"/>
    <w:rsid w:val="00BB303B"/>
    <w:rPr>
      <w:rFonts w:ascii="Courier New" w:eastAsia="Times New Roman" w:hAnsi="Courier New" w:cs="Times New Roman"/>
      <w:sz w:val="20"/>
      <w:szCs w:val="20"/>
      <w:lang w:eastAsia="en-US"/>
    </w:rPr>
  </w:style>
  <w:style w:type="character" w:customStyle="1" w:styleId="MenuOption">
    <w:name w:val="Menu Option"/>
    <w:basedOn w:val="DefaultParagraphFont"/>
    <w:rsid w:val="00BB303B"/>
    <w:rPr>
      <w:b/>
      <w:smallCaps/>
    </w:rPr>
  </w:style>
  <w:style w:type="paragraph" w:customStyle="1" w:styleId="TableListNumber">
    <w:name w:val="Table List Number"/>
    <w:basedOn w:val="ListNumber"/>
    <w:rsid w:val="00BB303B"/>
    <w:pPr>
      <w:numPr>
        <w:numId w:val="0"/>
      </w:numPr>
    </w:pPr>
  </w:style>
  <w:style w:type="paragraph" w:styleId="TOC4">
    <w:name w:val="toc 4"/>
    <w:basedOn w:val="TOCBase"/>
    <w:next w:val="Normal"/>
    <w:semiHidden/>
    <w:rsid w:val="00BB303B"/>
    <w:pPr>
      <w:tabs>
        <w:tab w:val="right" w:leader="dot" w:pos="9071"/>
      </w:tabs>
      <w:ind w:left="1701"/>
    </w:pPr>
  </w:style>
  <w:style w:type="paragraph" w:customStyle="1" w:styleId="ListAlpha">
    <w:name w:val="List Alpha"/>
    <w:basedOn w:val="List"/>
    <w:rsid w:val="00BB303B"/>
    <w:pPr>
      <w:numPr>
        <w:numId w:val="8"/>
      </w:numPr>
    </w:pPr>
  </w:style>
  <w:style w:type="paragraph" w:customStyle="1" w:styleId="ListAlpha2">
    <w:name w:val="List Alpha 2"/>
    <w:basedOn w:val="List2"/>
    <w:rsid w:val="00BB303B"/>
    <w:pPr>
      <w:numPr>
        <w:numId w:val="7"/>
      </w:numPr>
    </w:pPr>
  </w:style>
  <w:style w:type="paragraph" w:styleId="List2">
    <w:name w:val="List 2"/>
    <w:basedOn w:val="BodyText"/>
    <w:rsid w:val="00BB303B"/>
    <w:pPr>
      <w:tabs>
        <w:tab w:val="left" w:pos="680"/>
      </w:tabs>
      <w:spacing w:before="60" w:after="60"/>
      <w:ind w:left="680" w:hanging="340"/>
    </w:pPr>
  </w:style>
  <w:style w:type="paragraph" w:styleId="List3">
    <w:name w:val="List 3"/>
    <w:basedOn w:val="BodyText"/>
    <w:rsid w:val="00BB303B"/>
    <w:pPr>
      <w:tabs>
        <w:tab w:val="left" w:pos="1021"/>
      </w:tabs>
      <w:spacing w:before="60" w:after="60"/>
      <w:ind w:left="1020" w:hanging="340"/>
    </w:pPr>
  </w:style>
  <w:style w:type="paragraph" w:styleId="List4">
    <w:name w:val="List 4"/>
    <w:basedOn w:val="BodyText"/>
    <w:rsid w:val="00BB303B"/>
    <w:pPr>
      <w:tabs>
        <w:tab w:val="left" w:pos="1361"/>
      </w:tabs>
      <w:spacing w:before="60" w:after="60"/>
      <w:ind w:left="1361" w:hanging="340"/>
    </w:pPr>
  </w:style>
  <w:style w:type="paragraph" w:styleId="List5">
    <w:name w:val="List 5"/>
    <w:basedOn w:val="BodyText"/>
    <w:rsid w:val="00BB303B"/>
    <w:pPr>
      <w:tabs>
        <w:tab w:val="left" w:pos="1701"/>
      </w:tabs>
      <w:spacing w:before="60" w:after="60"/>
      <w:ind w:left="1701" w:hanging="340"/>
    </w:pPr>
  </w:style>
  <w:style w:type="paragraph" w:styleId="ListBullet3">
    <w:name w:val="List Bullet 3"/>
    <w:basedOn w:val="List3"/>
    <w:rsid w:val="00BB303B"/>
    <w:pPr>
      <w:numPr>
        <w:numId w:val="13"/>
      </w:numPr>
      <w:tabs>
        <w:tab w:val="clear" w:pos="1021"/>
      </w:tabs>
      <w:ind w:left="1037" w:hanging="357"/>
    </w:pPr>
  </w:style>
  <w:style w:type="paragraph" w:styleId="ListBullet4">
    <w:name w:val="List Bullet 4"/>
    <w:basedOn w:val="List4"/>
    <w:rsid w:val="00BB303B"/>
    <w:pPr>
      <w:numPr>
        <w:numId w:val="2"/>
      </w:numPr>
      <w:tabs>
        <w:tab w:val="clear" w:pos="1361"/>
      </w:tabs>
    </w:pPr>
  </w:style>
  <w:style w:type="paragraph" w:styleId="ListBullet5">
    <w:name w:val="List Bullet 5"/>
    <w:basedOn w:val="List5"/>
    <w:rsid w:val="00BB303B"/>
    <w:pPr>
      <w:numPr>
        <w:numId w:val="3"/>
      </w:numPr>
    </w:pPr>
  </w:style>
  <w:style w:type="paragraph" w:styleId="ListContinue2">
    <w:name w:val="List Continue 2"/>
    <w:basedOn w:val="List2"/>
    <w:rsid w:val="00BB303B"/>
    <w:pPr>
      <w:ind w:firstLine="0"/>
    </w:pPr>
  </w:style>
  <w:style w:type="paragraph" w:styleId="ListContinue3">
    <w:name w:val="List Continue 3"/>
    <w:basedOn w:val="List3"/>
    <w:rsid w:val="00BB303B"/>
    <w:pPr>
      <w:ind w:left="1021" w:firstLine="0"/>
    </w:pPr>
  </w:style>
  <w:style w:type="paragraph" w:styleId="ListContinue4">
    <w:name w:val="List Continue 4"/>
    <w:basedOn w:val="List4"/>
    <w:rsid w:val="00BB303B"/>
    <w:pPr>
      <w:ind w:firstLine="0"/>
    </w:pPr>
  </w:style>
  <w:style w:type="paragraph" w:styleId="ListContinue5">
    <w:name w:val="List Continue 5"/>
    <w:basedOn w:val="List5"/>
    <w:rsid w:val="00BB303B"/>
    <w:pPr>
      <w:ind w:firstLine="0"/>
    </w:pPr>
  </w:style>
  <w:style w:type="paragraph" w:styleId="ListNumber3">
    <w:name w:val="List Number 3"/>
    <w:basedOn w:val="List3"/>
    <w:rsid w:val="00BB303B"/>
    <w:pPr>
      <w:numPr>
        <w:numId w:val="4"/>
      </w:numPr>
    </w:pPr>
  </w:style>
  <w:style w:type="paragraph" w:styleId="ListNumber4">
    <w:name w:val="List Number 4"/>
    <w:basedOn w:val="List4"/>
    <w:rsid w:val="00BB303B"/>
    <w:pPr>
      <w:numPr>
        <w:numId w:val="5"/>
      </w:numPr>
    </w:pPr>
  </w:style>
  <w:style w:type="paragraph" w:styleId="ListNumber5">
    <w:name w:val="List Number 5"/>
    <w:basedOn w:val="List5"/>
    <w:rsid w:val="00BB303B"/>
    <w:pPr>
      <w:numPr>
        <w:numId w:val="6"/>
      </w:numPr>
    </w:pPr>
  </w:style>
  <w:style w:type="paragraph" w:styleId="BlockText">
    <w:name w:val="Block Text"/>
    <w:basedOn w:val="Normal"/>
    <w:rsid w:val="00BB303B"/>
    <w:pPr>
      <w:spacing w:after="120"/>
      <w:ind w:left="1440" w:right="1440"/>
    </w:pPr>
  </w:style>
  <w:style w:type="character" w:customStyle="1" w:styleId="Subscript">
    <w:name w:val="Subscript"/>
    <w:basedOn w:val="DefaultParagraphFont"/>
    <w:rsid w:val="00BB303B"/>
    <w:rPr>
      <w:sz w:val="16"/>
      <w:vertAlign w:val="subscript"/>
    </w:rPr>
  </w:style>
  <w:style w:type="character" w:customStyle="1" w:styleId="Superscript">
    <w:name w:val="Superscript"/>
    <w:basedOn w:val="DefaultParagraphFont"/>
    <w:rsid w:val="00BB303B"/>
    <w:rPr>
      <w:sz w:val="16"/>
      <w:vertAlign w:val="superscript"/>
    </w:rPr>
  </w:style>
  <w:style w:type="character" w:customStyle="1" w:styleId="Symbols">
    <w:name w:val="Symbols"/>
    <w:basedOn w:val="DefaultParagraphFont"/>
    <w:rsid w:val="00BB303B"/>
    <w:rPr>
      <w:rFonts w:ascii="Symbol" w:hAnsi="Symbol"/>
    </w:rPr>
  </w:style>
  <w:style w:type="character" w:customStyle="1" w:styleId="MenuOptions">
    <w:name w:val="Menu Options"/>
    <w:basedOn w:val="DefaultParagraphFont"/>
    <w:rsid w:val="00BB303B"/>
    <w:rPr>
      <w:rFonts w:ascii="Arial Narrow" w:hAnsi="Arial Narrow"/>
      <w:smallCaps/>
    </w:rPr>
  </w:style>
  <w:style w:type="character" w:customStyle="1" w:styleId="Buttons">
    <w:name w:val="Buttons"/>
    <w:basedOn w:val="DefaultParagraphFont"/>
    <w:rsid w:val="00BB303B"/>
    <w:rPr>
      <w:b/>
    </w:rPr>
  </w:style>
  <w:style w:type="character" w:customStyle="1" w:styleId="Underlined">
    <w:name w:val="Underlined"/>
    <w:basedOn w:val="DefaultParagraphFont"/>
    <w:rsid w:val="00BB303B"/>
    <w:rPr>
      <w:u w:val="single"/>
    </w:rPr>
  </w:style>
  <w:style w:type="paragraph" w:customStyle="1" w:styleId="TableBodyTextRight">
    <w:name w:val="Table Body Text Right"/>
    <w:basedOn w:val="TableBodyText"/>
    <w:rsid w:val="00BB303B"/>
    <w:pPr>
      <w:widowControl w:val="0"/>
      <w:autoSpaceDE w:val="0"/>
      <w:autoSpaceDN w:val="0"/>
      <w:adjustRightInd w:val="0"/>
      <w:jc w:val="right"/>
    </w:pPr>
    <w:rPr>
      <w:rFonts w:cs="Arial"/>
      <w:szCs w:val="18"/>
    </w:rPr>
  </w:style>
  <w:style w:type="paragraph" w:customStyle="1" w:styleId="CopyrightText">
    <w:name w:val="Copyright Text"/>
    <w:basedOn w:val="BodyText"/>
    <w:rsid w:val="00BB303B"/>
    <w:rPr>
      <w:sz w:val="18"/>
    </w:rPr>
  </w:style>
  <w:style w:type="paragraph" w:customStyle="1" w:styleId="BodySmallRight">
    <w:name w:val="Body Small Right"/>
    <w:basedOn w:val="BodyTextRight"/>
    <w:rsid w:val="00BB303B"/>
    <w:rPr>
      <w:sz w:val="18"/>
      <w:szCs w:val="18"/>
    </w:rPr>
  </w:style>
  <w:style w:type="paragraph" w:customStyle="1" w:styleId="MarginEdition">
    <w:name w:val="Margin Edition"/>
    <w:basedOn w:val="MarginNote"/>
    <w:rsid w:val="00BB303B"/>
    <w:pPr>
      <w:spacing w:before="0" w:after="0"/>
    </w:pPr>
    <w:rPr>
      <w:rFonts w:ascii="Times New Roman" w:hAnsi="Times New Roman"/>
      <w:color w:val="999999"/>
    </w:rPr>
  </w:style>
  <w:style w:type="paragraph" w:customStyle="1" w:styleId="Spacer">
    <w:name w:val="Spacer"/>
    <w:basedOn w:val="Normal"/>
    <w:rsid w:val="00BB303B"/>
    <w:rPr>
      <w:sz w:val="2"/>
      <w:szCs w:val="2"/>
    </w:rPr>
  </w:style>
  <w:style w:type="character" w:customStyle="1" w:styleId="Small">
    <w:name w:val="Small"/>
    <w:basedOn w:val="DefaultParagraphFont"/>
    <w:rsid w:val="00BB303B"/>
    <w:rPr>
      <w:sz w:val="16"/>
    </w:rPr>
  </w:style>
  <w:style w:type="paragraph" w:customStyle="1" w:styleId="WideTable">
    <w:name w:val="Wide Table"/>
    <w:basedOn w:val="Normal"/>
    <w:rsid w:val="00BB303B"/>
    <w:pPr>
      <w:ind w:left="-1418"/>
    </w:pPr>
    <w:rPr>
      <w:sz w:val="2"/>
      <w:szCs w:val="2"/>
    </w:rPr>
  </w:style>
  <w:style w:type="character" w:styleId="PageNumber">
    <w:name w:val="page number"/>
    <w:basedOn w:val="DefaultParagraphFont"/>
    <w:rsid w:val="00BB303B"/>
  </w:style>
  <w:style w:type="paragraph" w:styleId="Quote">
    <w:name w:val="Quote"/>
    <w:basedOn w:val="Heading1"/>
    <w:link w:val="QuoteChar"/>
    <w:qFormat/>
    <w:rsid w:val="00BB303B"/>
    <w:rPr>
      <w:b w:val="0"/>
      <w:sz w:val="72"/>
      <w:szCs w:val="72"/>
      <w:lang w:val="en-NZ"/>
    </w:rPr>
  </w:style>
  <w:style w:type="character" w:customStyle="1" w:styleId="QuoteChar">
    <w:name w:val="Quote Char"/>
    <w:basedOn w:val="DefaultParagraphFont"/>
    <w:link w:val="Quote"/>
    <w:rsid w:val="00BB30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303B"/>
    <w:pPr>
      <w:pageBreakBefore/>
    </w:pPr>
  </w:style>
  <w:style w:type="paragraph" w:customStyle="1" w:styleId="Border">
    <w:name w:val="Border"/>
    <w:basedOn w:val="Normal"/>
    <w:qFormat/>
    <w:rsid w:val="00BB30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303B"/>
    <w:rPr>
      <w:b/>
      <w:bCs/>
      <w:i/>
      <w:iCs/>
      <w:color w:val="auto"/>
    </w:rPr>
  </w:style>
  <w:style w:type="paragraph" w:styleId="IntenseQuote">
    <w:name w:val="Intense Quote"/>
    <w:basedOn w:val="Normal"/>
    <w:next w:val="Normal"/>
    <w:link w:val="IntenseQuoteChar"/>
    <w:uiPriority w:val="30"/>
    <w:qFormat/>
    <w:rsid w:val="00BB30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30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303B"/>
    <w:rPr>
      <w:smallCaps/>
      <w:color w:val="auto"/>
      <w:u w:val="single"/>
    </w:rPr>
  </w:style>
  <w:style w:type="character" w:styleId="IntenseReference">
    <w:name w:val="Intense Reference"/>
    <w:basedOn w:val="DefaultParagraphFont"/>
    <w:uiPriority w:val="32"/>
    <w:qFormat/>
    <w:rsid w:val="00BB303B"/>
    <w:rPr>
      <w:b/>
      <w:bCs/>
      <w:smallCaps/>
      <w:color w:val="auto"/>
      <w:spacing w:val="5"/>
      <w:u w:val="single"/>
    </w:rPr>
  </w:style>
  <w:style w:type="paragraph" w:customStyle="1" w:styleId="2ColumnHeading">
    <w:name w:val="2Column Heading"/>
    <w:basedOn w:val="BodyText"/>
    <w:qFormat/>
    <w:rsid w:val="00BB303B"/>
    <w:pPr>
      <w:spacing w:after="60"/>
      <w:ind w:left="-2268"/>
    </w:pPr>
    <w:rPr>
      <w:b/>
    </w:rPr>
  </w:style>
  <w:style w:type="paragraph" w:customStyle="1" w:styleId="Heading1TOC">
    <w:name w:val="Heading1 TOC"/>
    <w:basedOn w:val="Normal"/>
    <w:qFormat/>
    <w:rsid w:val="00BB303B"/>
    <w:pPr>
      <w:spacing w:before="240" w:after="120"/>
    </w:pPr>
    <w:rPr>
      <w:rFonts w:ascii="Times New Roman" w:hAnsi="Times New Roman"/>
      <w:b/>
      <w:sz w:val="32"/>
    </w:rPr>
  </w:style>
  <w:style w:type="paragraph" w:customStyle="1" w:styleId="Heading2TOC">
    <w:name w:val="Heading2 TOC"/>
    <w:basedOn w:val="Normal"/>
    <w:qFormat/>
    <w:rsid w:val="00BB303B"/>
    <w:pPr>
      <w:spacing w:before="240" w:after="60"/>
    </w:pPr>
    <w:rPr>
      <w:rFonts w:ascii="Times New Roman" w:hAnsi="Times New Roman"/>
      <w:b/>
      <w:sz w:val="28"/>
    </w:rPr>
  </w:style>
  <w:style w:type="character" w:customStyle="1" w:styleId="Underline">
    <w:name w:val="Underline"/>
    <w:basedOn w:val="DefaultParagraphFont"/>
    <w:qFormat/>
    <w:rsid w:val="00BB303B"/>
    <w:rPr>
      <w:u w:val="single"/>
    </w:rPr>
  </w:style>
  <w:style w:type="character" w:customStyle="1" w:styleId="BoldandItalics">
    <w:name w:val="Bold and Italics"/>
    <w:qFormat/>
    <w:rsid w:val="00BB303B"/>
    <w:rPr>
      <w:b/>
      <w:i/>
      <w:u w:val="none"/>
    </w:rPr>
  </w:style>
  <w:style w:type="paragraph" w:styleId="BalloonText">
    <w:name w:val="Balloon Text"/>
    <w:basedOn w:val="Normal"/>
    <w:link w:val="BalloonTextChar"/>
    <w:rsid w:val="00BB303B"/>
    <w:rPr>
      <w:rFonts w:ascii="Tahoma" w:hAnsi="Tahoma" w:cs="Tahoma"/>
      <w:sz w:val="16"/>
      <w:szCs w:val="16"/>
    </w:rPr>
  </w:style>
  <w:style w:type="character" w:customStyle="1" w:styleId="BalloonTextChar">
    <w:name w:val="Balloon Text Char"/>
    <w:basedOn w:val="DefaultParagraphFont"/>
    <w:link w:val="BalloonText"/>
    <w:rsid w:val="00BB30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30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30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303B"/>
    <w:rPr>
      <w:b/>
      <w:color w:val="660033"/>
      <w:spacing w:val="0"/>
    </w:rPr>
  </w:style>
  <w:style w:type="paragraph" w:customStyle="1" w:styleId="Nameditemlist">
    <w:name w:val="Named item list"/>
    <w:basedOn w:val="BodyText"/>
    <w:qFormat/>
    <w:rsid w:val="00BB303B"/>
    <w:pPr>
      <w:tabs>
        <w:tab w:val="left" w:pos="2835"/>
      </w:tabs>
      <w:ind w:left="2835" w:hanging="2835"/>
    </w:pPr>
  </w:style>
  <w:style w:type="paragraph" w:customStyle="1" w:styleId="BodyTextnopadding">
    <w:name w:val="Body Text no padding"/>
    <w:basedOn w:val="BodyText"/>
    <w:qFormat/>
    <w:rsid w:val="00BB303B"/>
    <w:pPr>
      <w:spacing w:before="0" w:after="0"/>
    </w:pPr>
  </w:style>
  <w:style w:type="paragraph" w:customStyle="1" w:styleId="BodyTextBold">
    <w:name w:val="Body Text Bold"/>
    <w:basedOn w:val="BodyText"/>
    <w:qFormat/>
    <w:rsid w:val="00BB303B"/>
    <w:rPr>
      <w:b/>
    </w:rPr>
  </w:style>
  <w:style w:type="character" w:styleId="Hyperlink">
    <w:name w:val="Hyperlink"/>
    <w:basedOn w:val="DefaultParagraphFont"/>
    <w:uiPriority w:val="99"/>
    <w:unhideWhenUsed/>
    <w:rsid w:val="00070E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889</Words>
  <Characters>5542</Characters>
  <Application>Microsoft Office Word</Application>
  <DocSecurity>0</DocSecurity>
  <Lines>263</Lines>
  <Paragraphs>178</Paragraphs>
  <ScaleCrop>false</ScaleCrop>
  <Company>Author-it Software Corporation Ltd.</Company>
  <LinksUpToDate>false</LinksUpToDate>
  <CharactersWithSpaces>6253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MSMOPS212 Use organisation computers or data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2024-04-26T01:40:00Z</dcterms:created>
  <dcterms:modified xsi:type="dcterms:W3CDTF">2024-04-26T01:40:00Z</dcterms:modified>
</cp:coreProperties>
</file>