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CA8" w:rsidP="00DB1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MSMOPS212 Use organisation computers or data systems</w:t>
      </w:r>
      <w:r>
        <w:fldChar w:fldCharType="end"/>
      </w:r>
    </w:p>
    <w:p w:rsidR="00DB1CA8" w:rsidP="00DB1CA8">
      <w:pPr>
        <w:pStyle w:val="Version"/>
        <w:sectPr w:rsidSect="001A68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8DA" w:rsidP="001A68DA">
      <w:pPr>
        <w:pStyle w:val="SuperHeading"/>
      </w:pPr>
      <w:r w:rsidRPr="001A68DA">
        <w:t>Assessment Requirements for MSMOPS212 Use organisation computers or data systems</w:t>
      </w:r>
    </w:p>
    <w:p w:rsidR="00000000" w:rsidRPr="001A68DA" w:rsidP="001A68DA">
      <w:pPr>
        <w:pStyle w:val="Heading1"/>
      </w:pPr>
      <w:bookmarkStart w:id="1" w:name="O_852219"/>
      <w:bookmarkEnd w:id="1"/>
      <w:r w:rsidRPr="001A68DA">
        <w:t>Modification History</w:t>
      </w:r>
    </w:p>
    <w:p w:rsidR="00000000" w:rsidRPr="001A68DA" w:rsidP="00DB1CA8">
      <w:pPr>
        <w:pStyle w:val="BodyText"/>
      </w:pPr>
      <w:r w:rsidRPr="001A68DA">
        <w:t>Release 1. Supersedes and is equivalent to MSAPMOPS212A Use organisation computers or data systems</w:t>
      </w:r>
    </w:p>
    <w:p w:rsidR="00000000" w:rsidRPr="001A68DA" w:rsidP="001A68DA">
      <w:pPr>
        <w:pStyle w:val="Heading1"/>
      </w:pPr>
      <w:bookmarkStart w:id="2" w:name="O_852222"/>
      <w:bookmarkEnd w:id="2"/>
      <w:r w:rsidRPr="001A68DA">
        <w:t>Performance Evidence</w:t>
      </w:r>
    </w:p>
    <w:p w:rsidR="00000000" w:rsidRPr="001A68DA" w:rsidP="00DB1CA8">
      <w:pPr>
        <w:pStyle w:val="BodyText"/>
      </w:pPr>
      <w:r w:rsidRPr="001A68DA">
        <w:t>Evidence required to demonstrate competence in this unit must be relevant to and satisfy the requirements of the elements and performance criteria and must include the ability to:</w:t>
      </w:r>
    </w:p>
    <w:p w:rsidR="00000000" w:rsidRPr="001A68DA" w:rsidP="001A68DA">
      <w:pPr>
        <w:pStyle w:val="ListBullet"/>
      </w:pPr>
      <w:r w:rsidRPr="001A68DA">
        <w:t xml:space="preserve">use computers or data systems to locate and access information and/or data </w:t>
      </w:r>
      <w:r w:rsidRPr="001A68DA">
        <w:t>to meet job requirements</w:t>
      </w:r>
    </w:p>
    <w:p w:rsidR="00000000" w:rsidRPr="001A68DA" w:rsidP="001A68DA">
      <w:pPr>
        <w:pStyle w:val="ListBullet"/>
      </w:pPr>
      <w:r w:rsidRPr="001A68DA">
        <w:t>edit information and/or input data electronically using one or more of:</w:t>
      </w:r>
    </w:p>
    <w:p w:rsidR="00000000" w:rsidRPr="001A68DA" w:rsidP="001A68DA">
      <w:pPr>
        <w:pStyle w:val="ListBullet2"/>
      </w:pPr>
      <w:r w:rsidRPr="001A68DA">
        <w:t>keyboard</w:t>
      </w:r>
    </w:p>
    <w:p w:rsidR="00000000" w:rsidRPr="001A68DA" w:rsidP="001A68DA">
      <w:pPr>
        <w:pStyle w:val="ListBullet2"/>
      </w:pPr>
      <w:r w:rsidRPr="001A68DA">
        <w:t>mouse</w:t>
      </w:r>
    </w:p>
    <w:p w:rsidR="00000000" w:rsidRPr="001A68DA" w:rsidP="001A68DA">
      <w:pPr>
        <w:pStyle w:val="ListBullet2"/>
      </w:pPr>
      <w:r w:rsidRPr="001A68DA">
        <w:t>stylus</w:t>
      </w:r>
    </w:p>
    <w:p w:rsidR="00000000" w:rsidRPr="001A68DA" w:rsidP="001A68DA">
      <w:pPr>
        <w:pStyle w:val="ListBullet2"/>
      </w:pPr>
      <w:r w:rsidRPr="001A68DA">
        <w:t>touchscreen</w:t>
      </w:r>
    </w:p>
    <w:p w:rsidR="00000000" w:rsidRPr="001A68DA" w:rsidP="001A68DA">
      <w:pPr>
        <w:pStyle w:val="ListBullet"/>
      </w:pPr>
      <w:r w:rsidRPr="001A68DA">
        <w:t>check that edits/data entry are accurate and complete</w:t>
      </w:r>
    </w:p>
    <w:p w:rsidR="00000000" w:rsidRPr="001A68DA" w:rsidP="001A68DA">
      <w:pPr>
        <w:pStyle w:val="ListBullet"/>
      </w:pPr>
      <w:r w:rsidRPr="001A68DA">
        <w:t>locate files (in file directory) or generate reports (within software</w:t>
      </w:r>
      <w:r w:rsidRPr="001A68DA">
        <w:t>) relevant to job</w:t>
      </w:r>
    </w:p>
    <w:p w:rsidR="00000000" w:rsidRPr="001A68DA" w:rsidP="001A68DA">
      <w:pPr>
        <w:pStyle w:val="ListBullet"/>
      </w:pPr>
      <w:r w:rsidRPr="001A68DA">
        <w:t>apply procedures, as required, for:</w:t>
      </w:r>
    </w:p>
    <w:p w:rsidR="00000000" w:rsidRPr="001A68DA" w:rsidP="001A68DA">
      <w:pPr>
        <w:pStyle w:val="ListBullet2"/>
      </w:pPr>
      <w:r w:rsidRPr="001A68DA">
        <w:t>log in/log out (and password protection)</w:t>
      </w:r>
    </w:p>
    <w:p w:rsidR="00000000" w:rsidRPr="001A68DA" w:rsidP="001A68DA">
      <w:pPr>
        <w:pStyle w:val="ListBullet2"/>
      </w:pPr>
      <w:r w:rsidRPr="001A68DA">
        <w:t>back-up</w:t>
      </w:r>
    </w:p>
    <w:p w:rsidR="00000000" w:rsidRPr="001A68DA" w:rsidP="001A68DA">
      <w:pPr>
        <w:pStyle w:val="ListBullet2"/>
      </w:pPr>
      <w:r w:rsidRPr="001A68DA">
        <w:t>security (e.g. anti-virus)</w:t>
      </w:r>
    </w:p>
    <w:p w:rsidR="00000000" w:rsidRPr="001A68DA" w:rsidP="001A68DA">
      <w:pPr>
        <w:pStyle w:val="ListBullet2"/>
      </w:pPr>
      <w:r w:rsidRPr="001A68DA">
        <w:t>intellectual property (IP)/security</w:t>
      </w:r>
    </w:p>
    <w:p w:rsidR="00000000" w:rsidRPr="001A68DA" w:rsidP="001A68DA">
      <w:pPr>
        <w:pStyle w:val="ListBullet"/>
      </w:pPr>
      <w:r w:rsidRPr="001A68DA">
        <w:t>apply known solutions to routine problems.</w:t>
      </w:r>
    </w:p>
    <w:p w:rsidR="00000000" w:rsidRPr="001A68DA" w:rsidP="001A68DA">
      <w:pPr>
        <w:pStyle w:val="AllowPageBreak"/>
      </w:pPr>
    </w:p>
    <w:p w:rsidR="00000000" w:rsidRPr="001A68DA" w:rsidP="001A68DA">
      <w:pPr>
        <w:pStyle w:val="Heading1"/>
      </w:pPr>
      <w:bookmarkStart w:id="3" w:name="O_852221"/>
      <w:bookmarkEnd w:id="3"/>
      <w:r w:rsidRPr="001A68DA">
        <w:t>Knowledge Evidence</w:t>
      </w:r>
    </w:p>
    <w:p w:rsidR="00000000" w:rsidRPr="001A68DA" w:rsidP="00DB1CA8">
      <w:pPr>
        <w:pStyle w:val="BodyText"/>
      </w:pPr>
      <w:r w:rsidRPr="001A68DA">
        <w:t>Evidence must be provided that demonstrates knowledge of:</w:t>
      </w:r>
    </w:p>
    <w:p w:rsidR="00000000" w:rsidRPr="001A68DA" w:rsidP="001A68DA">
      <w:pPr>
        <w:pStyle w:val="ListBullet"/>
      </w:pPr>
      <w:r w:rsidRPr="001A68DA">
        <w:t>organisational procedures, including those covering:</w:t>
      </w:r>
    </w:p>
    <w:p w:rsidR="00000000" w:rsidRPr="001A68DA" w:rsidP="001A68DA">
      <w:pPr>
        <w:pStyle w:val="ListBullet2"/>
      </w:pPr>
      <w:r w:rsidRPr="001A68DA">
        <w:t>data systems and data security</w:t>
      </w:r>
    </w:p>
    <w:p w:rsidR="00000000" w:rsidRPr="001A68DA" w:rsidP="001A68DA">
      <w:pPr>
        <w:pStyle w:val="ListBullet2"/>
      </w:pPr>
      <w:r w:rsidRPr="001A68DA">
        <w:t>record keeping</w:t>
      </w:r>
    </w:p>
    <w:p w:rsidR="00000000" w:rsidRPr="001A68DA" w:rsidP="001A68DA">
      <w:pPr>
        <w:pStyle w:val="ListBullet2"/>
      </w:pPr>
      <w:r w:rsidRPr="001A68DA">
        <w:t xml:space="preserve">privacy </w:t>
      </w:r>
    </w:p>
    <w:p w:rsidR="00000000" w:rsidRPr="001A68DA" w:rsidP="001A68DA">
      <w:pPr>
        <w:pStyle w:val="ListBullet2"/>
      </w:pPr>
      <w:r w:rsidRPr="001A68DA">
        <w:t>IP</w:t>
      </w:r>
    </w:p>
    <w:p w:rsidR="00000000" w:rsidRPr="001A68DA" w:rsidP="001A68DA">
      <w:pPr>
        <w:pStyle w:val="ListBullet2"/>
      </w:pPr>
      <w:r w:rsidRPr="001A68DA">
        <w:t>use of internet</w:t>
      </w:r>
    </w:p>
    <w:p w:rsidR="00000000" w:rsidRPr="001A68DA" w:rsidP="001A68DA">
      <w:pPr>
        <w:pStyle w:val="ListBullet2"/>
      </w:pPr>
      <w:r w:rsidRPr="001A68DA">
        <w:t>safety, emergency and hazard control</w:t>
      </w:r>
    </w:p>
    <w:p w:rsidR="00000000" w:rsidRPr="001A68DA" w:rsidP="001A68DA">
      <w:pPr>
        <w:pStyle w:val="ListBullet2"/>
      </w:pPr>
      <w:r w:rsidRPr="001A68DA">
        <w:t>relevant organisation standard operating procedures (SOPs)</w:t>
      </w:r>
    </w:p>
    <w:p w:rsidR="00000000" w:rsidRPr="001A68DA" w:rsidP="001A68DA">
      <w:pPr>
        <w:pStyle w:val="ListBullet"/>
      </w:pPr>
      <w:r w:rsidRPr="001A68DA">
        <w:t>ergonomics of using computers and related equipment</w:t>
      </w:r>
    </w:p>
    <w:p w:rsidR="00000000" w:rsidRPr="001A68DA" w:rsidP="001A68DA">
      <w:pPr>
        <w:pStyle w:val="ListBullet"/>
      </w:pPr>
      <w:r w:rsidRPr="001A68DA">
        <w:t>scope and range of available data relevant to work role</w:t>
      </w:r>
    </w:p>
    <w:p w:rsidR="00000000" w:rsidRPr="001A68DA" w:rsidP="001A68DA">
      <w:pPr>
        <w:pStyle w:val="ListBullet"/>
      </w:pPr>
      <w:r w:rsidRPr="001A68DA">
        <w:t xml:space="preserve">routine problems that may arise and how to identify causes </w:t>
      </w:r>
    </w:p>
    <w:p w:rsidR="00000000" w:rsidRPr="001A68DA" w:rsidP="001A68DA">
      <w:pPr>
        <w:pStyle w:val="ListBullet"/>
      </w:pPr>
      <w:r w:rsidRPr="001A68DA">
        <w:t>types and application of sof</w:t>
      </w:r>
      <w:r w:rsidRPr="001A68DA">
        <w:t>tware relevant to work role.</w:t>
      </w:r>
    </w:p>
    <w:p w:rsidR="00000000" w:rsidRPr="001A68DA" w:rsidP="001A68DA">
      <w:pPr>
        <w:pStyle w:val="AllowPageBreak"/>
      </w:pPr>
    </w:p>
    <w:p w:rsidR="00000000" w:rsidRPr="001A68DA" w:rsidP="001A68DA">
      <w:pPr>
        <w:pStyle w:val="Heading1"/>
      </w:pPr>
      <w:bookmarkStart w:id="4" w:name="O_852220"/>
      <w:bookmarkEnd w:id="4"/>
      <w:r w:rsidRPr="001A68DA">
        <w:t>Assessment Conditions</w:t>
      </w:r>
    </w:p>
    <w:p w:rsidR="00000000" w:rsidRPr="001A68DA" w:rsidP="001A68DA">
      <w:pPr>
        <w:pStyle w:val="ListBullet"/>
      </w:pPr>
      <w:r w:rsidRPr="001A68DA">
        <w:t>The unit should be assessed holistically and the judgement of competence shall be based on a holistic assessment of the evidence.</w:t>
      </w:r>
    </w:p>
    <w:p w:rsidR="00000000" w:rsidRPr="001A68DA" w:rsidP="001A68DA">
      <w:pPr>
        <w:pStyle w:val="ListBullet"/>
      </w:pPr>
      <w:r w:rsidRPr="001A68DA">
        <w:t>The collection of performance evidence:</w:t>
      </w:r>
    </w:p>
    <w:p w:rsidR="00000000" w:rsidRPr="001A68DA" w:rsidP="001A68DA">
      <w:pPr>
        <w:pStyle w:val="ListBullet2"/>
      </w:pPr>
      <w:r w:rsidRPr="001A68DA">
        <w:t>should occur ove</w:t>
      </w:r>
      <w:r w:rsidRPr="001A68DA">
        <w:t>r a range of situations which include typical disruptions to normal, smooth operations and provide for demonstration of responding to problems</w:t>
      </w:r>
    </w:p>
    <w:p w:rsidR="00000000" w:rsidRPr="001A68DA" w:rsidP="001A68DA">
      <w:pPr>
        <w:pStyle w:val="ListBullet2"/>
      </w:pPr>
      <w:r w:rsidRPr="001A68DA">
        <w:t>will typically include a supervisor/third-party report focusing on consistent performance and problem recognition</w:t>
      </w:r>
      <w:r w:rsidRPr="001A68DA">
        <w:t xml:space="preserve"> and solving. A supervisor/third-party report must be prepared by someone who has a direct, relevant, current relationship with the person being assessed and who is in a position to form a judgement on workplace performance relevant to the unit of competen</w:t>
      </w:r>
      <w:r w:rsidRPr="001A68DA">
        <w:t xml:space="preserve">cy </w:t>
      </w:r>
    </w:p>
    <w:p w:rsidR="00000000" w:rsidRPr="001A68DA" w:rsidP="001A68DA">
      <w:pPr>
        <w:pStyle w:val="ListBullet2"/>
      </w:pPr>
      <w:r w:rsidRPr="001A68DA">
        <w:t xml:space="preserve">must include the use of appropriate tools, equipment, data and documentation </w:t>
      </w:r>
    </w:p>
    <w:p w:rsidR="00000000" w:rsidRPr="001A68DA" w:rsidP="001A68DA">
      <w:pPr>
        <w:pStyle w:val="ListBullet2"/>
      </w:pPr>
      <w:r w:rsidRPr="001A68DA">
        <w:t>may use industry-based simulation for all or part of the unit particularly where safety, lack of opportunity or significant cost is an issue.</w:t>
      </w:r>
    </w:p>
    <w:p w:rsidR="00000000" w:rsidRPr="001A68DA" w:rsidP="001A68DA">
      <w:pPr>
        <w:pStyle w:val="ListBullet"/>
      </w:pPr>
      <w:r w:rsidRPr="001A68DA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1A68DA">
        <w:t xml:space="preserve">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1A68DA" w:rsidP="001A68DA">
      <w:pPr>
        <w:pStyle w:val="ListBullet"/>
      </w:pPr>
      <w:r w:rsidRPr="001A68DA">
        <w:t>Assessment in a simulated environment should us</w:t>
      </w:r>
      <w:r w:rsidRPr="001A68DA">
        <w:t xml:space="preserve">e evidence collected from one or more of: </w:t>
      </w:r>
    </w:p>
    <w:p w:rsidR="00000000" w:rsidRPr="001A68DA" w:rsidP="001A68DA">
      <w:pPr>
        <w:pStyle w:val="ListBullet2"/>
      </w:pPr>
      <w:r w:rsidRPr="001A68DA">
        <w:t>walk-throughs</w:t>
      </w:r>
    </w:p>
    <w:p w:rsidR="00000000" w:rsidRPr="001A68DA" w:rsidP="001A68DA">
      <w:pPr>
        <w:pStyle w:val="ListBullet2"/>
      </w:pPr>
      <w:r w:rsidRPr="001A68DA">
        <w:t>pilot plant operation</w:t>
      </w:r>
    </w:p>
    <w:p w:rsidR="00000000" w:rsidRPr="001A68DA" w:rsidP="001A68DA">
      <w:pPr>
        <w:pStyle w:val="ListBullet2"/>
      </w:pPr>
      <w:r w:rsidRPr="001A68DA">
        <w:t xml:space="preserve">demonstration of skills </w:t>
      </w:r>
    </w:p>
    <w:p w:rsidR="00000000" w:rsidRPr="001A68DA" w:rsidP="001A68DA">
      <w:pPr>
        <w:pStyle w:val="ListBullet2"/>
      </w:pPr>
      <w:r w:rsidRPr="001A68DA">
        <w:t xml:space="preserve">industry based case studies/scenarios </w:t>
      </w:r>
    </w:p>
    <w:p w:rsidR="00000000" w:rsidRPr="001A68DA" w:rsidP="001A68DA">
      <w:pPr>
        <w:pStyle w:val="ListBullet2"/>
      </w:pPr>
      <w:r w:rsidRPr="001A68DA">
        <w:t>‘what ifs’.</w:t>
      </w:r>
    </w:p>
    <w:p w:rsidR="00000000" w:rsidRPr="001A68DA" w:rsidP="001A68DA">
      <w:pPr>
        <w:pStyle w:val="ListBullet"/>
      </w:pPr>
      <w:r w:rsidRPr="001A68DA">
        <w:t>Knowledge evidence may be collected concurrently with performance evidence (provided a record is ke</w:t>
      </w:r>
      <w:r w:rsidRPr="001A68DA">
        <w:t>pt) or through an independent process, such as workbooks, written assessments or interviews (provided a record is kept).</w:t>
      </w:r>
    </w:p>
    <w:p w:rsidR="00000000" w:rsidRPr="001A68DA" w:rsidP="001A68DA">
      <w:pPr>
        <w:pStyle w:val="ListBullet"/>
      </w:pPr>
      <w:r w:rsidRPr="001A68DA">
        <w:t>Assessment processes and techniques must be appropriate to the language, literacy and numeracy requirements of the work being performed</w:t>
      </w:r>
      <w:r w:rsidRPr="001A68DA">
        <w:t xml:space="preserve"> and the needs of the candidate.</w:t>
      </w:r>
    </w:p>
    <w:p w:rsidR="00000000" w:rsidRPr="001A68DA" w:rsidP="001A68DA">
      <w:pPr>
        <w:pStyle w:val="ListBullet"/>
      </w:pPr>
      <w:r w:rsidRPr="001A68D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A68DA" w:rsidP="001A68DA">
      <w:pPr>
        <w:pStyle w:val="ListBullet"/>
      </w:pPr>
      <w:r w:rsidRPr="001A68DA">
        <w:t>The r</w:t>
      </w:r>
      <w:r w:rsidRPr="001A68DA">
        <w:t>egulatory framework will be reflected in workplace policies and procedures and is not required to be independently assessed.</w:t>
      </w:r>
    </w:p>
    <w:p w:rsidR="00000000" w:rsidRPr="001A68DA" w:rsidP="001A68DA">
      <w:pPr>
        <w:pStyle w:val="ListBullet"/>
      </w:pPr>
      <w:r w:rsidRPr="001A68DA">
        <w:t xml:space="preserve">Foundation skills are integral to competent performance of the unit and should not be assessed separately. </w:t>
      </w:r>
    </w:p>
    <w:p w:rsidR="00000000" w:rsidRPr="001A68DA" w:rsidP="001A68DA">
      <w:pPr>
        <w:pStyle w:val="ListBullet"/>
      </w:pPr>
      <w:r w:rsidRPr="001A68DA">
        <w:t>As a minimum, assessors</w:t>
      </w:r>
      <w:r w:rsidRPr="001A68DA">
        <w:t xml:space="preserve"> must satisfy the Standards for Registered Training Organisations 2015 assessor requirements.</w:t>
      </w:r>
    </w:p>
    <w:p w:rsidR="00000000" w:rsidRPr="001A68DA" w:rsidP="001A68DA">
      <w:pPr>
        <w:pStyle w:val="AllowPageBreak"/>
      </w:pPr>
    </w:p>
    <w:p w:rsidR="00000000" w:rsidRPr="001A68DA" w:rsidP="001A68DA">
      <w:pPr>
        <w:pStyle w:val="Heading1"/>
      </w:pPr>
      <w:bookmarkStart w:id="5" w:name="O_852218"/>
      <w:bookmarkEnd w:id="5"/>
      <w:r w:rsidRPr="001A68DA">
        <w:t>Links</w:t>
      </w:r>
    </w:p>
    <w:p w:rsidR="00000000" w:rsidRPr="001A68DA" w:rsidP="00DB1CA8">
      <w:pPr>
        <w:pStyle w:val="BodyText"/>
      </w:pPr>
      <w:r w:rsidRPr="001A68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C72B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A68DA" w:rsidP="001A68DA"/>
    <w:sectPr w:rsidSect="001A68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8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8DA" w:rsidRPr="00DB1CA8" w:rsidP="00DB1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8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A8" w:rsidP="001A68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1CA8" w:rsidP="001A68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B1CA8" w:rsidP="001A68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8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8DA" w:rsidRPr="00DB1CA8" w:rsidP="00DB1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8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A8" w:rsidRPr="002D2AF8" w:rsidP="001A68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MSMOPS212 Use organisation computers or data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B1CA8" w:rsidP="001A68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C69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3A7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4EFF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8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8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8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8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8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8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8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8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8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8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8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8DA"/>
  </w:style>
  <w:style w:type="character" w:customStyle="1" w:styleId="Heading1Char">
    <w:name w:val="Heading 1 Char"/>
    <w:basedOn w:val="DefaultParagraphFont"/>
    <w:link w:val="Heading1"/>
    <w:rsid w:val="001A68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8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8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8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68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68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8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8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8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8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8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8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8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8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8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8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8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8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8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8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8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8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8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8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8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68DA"/>
    <w:rPr>
      <w:b/>
      <w:spacing w:val="0"/>
    </w:rPr>
  </w:style>
  <w:style w:type="paragraph" w:customStyle="1" w:styleId="SuperTitle">
    <w:name w:val="SuperTitle"/>
    <w:basedOn w:val="Title"/>
    <w:rsid w:val="001A68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8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8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8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8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8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8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8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8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8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8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8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8DA"/>
    <w:rPr>
      <w:i/>
    </w:rPr>
  </w:style>
  <w:style w:type="paragraph" w:styleId="Caption">
    <w:name w:val="caption"/>
    <w:basedOn w:val="BodyText"/>
    <w:next w:val="Normal"/>
    <w:qFormat/>
    <w:rsid w:val="001A68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8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8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8DA"/>
  </w:style>
  <w:style w:type="paragraph" w:styleId="TableofFigures">
    <w:name w:val="table of figures"/>
    <w:basedOn w:val="Normal"/>
    <w:next w:val="Normal"/>
    <w:semiHidden/>
    <w:rsid w:val="001A68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8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68DA"/>
    <w:rPr>
      <w:rFonts w:ascii="Wingdings" w:hAnsi="Wingdings"/>
    </w:rPr>
  </w:style>
  <w:style w:type="paragraph" w:customStyle="1" w:styleId="TableHeading">
    <w:name w:val="Table Heading"/>
    <w:basedOn w:val="HeadingBase"/>
    <w:rsid w:val="001A68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8DA"/>
    <w:rPr>
      <w:color w:val="0033CC"/>
      <w:u w:val="none"/>
    </w:rPr>
  </w:style>
  <w:style w:type="paragraph" w:customStyle="1" w:styleId="BodyTextRight">
    <w:name w:val="Body Text Right"/>
    <w:basedOn w:val="BodyText"/>
    <w:rsid w:val="001A68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8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8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8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8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8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8DA"/>
    <w:rPr>
      <w:sz w:val="32"/>
    </w:rPr>
  </w:style>
  <w:style w:type="paragraph" w:customStyle="1" w:styleId="HeadingProcedure">
    <w:name w:val="Heading Procedure"/>
    <w:basedOn w:val="HeadingBase"/>
    <w:next w:val="Normal"/>
    <w:rsid w:val="001A68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8DA"/>
    <w:pPr>
      <w:spacing w:before="60" w:after="60"/>
    </w:pPr>
  </w:style>
  <w:style w:type="paragraph" w:styleId="ListContinue">
    <w:name w:val="List Continue"/>
    <w:basedOn w:val="List"/>
    <w:rsid w:val="001A68DA"/>
    <w:pPr>
      <w:ind w:firstLine="0"/>
    </w:pPr>
  </w:style>
  <w:style w:type="paragraph" w:customStyle="1" w:styleId="ListNote">
    <w:name w:val="List Note"/>
    <w:basedOn w:val="List"/>
    <w:rsid w:val="001A68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8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8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8DA"/>
    <w:rPr>
      <w:rFonts w:ascii="Courier New" w:hAnsi="Courier New"/>
    </w:rPr>
  </w:style>
  <w:style w:type="paragraph" w:customStyle="1" w:styleId="NoteBullet">
    <w:name w:val="Note Bullet"/>
    <w:basedOn w:val="Note"/>
    <w:rsid w:val="001A68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8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8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8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8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8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8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8DA"/>
    <w:rPr>
      <w:b/>
      <w:smallCaps/>
    </w:rPr>
  </w:style>
  <w:style w:type="paragraph" w:customStyle="1" w:styleId="TableListNumber">
    <w:name w:val="Table List Number"/>
    <w:basedOn w:val="ListNumber"/>
    <w:rsid w:val="001A68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8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8DA"/>
    <w:pPr>
      <w:numPr>
        <w:numId w:val="9"/>
      </w:numPr>
    </w:pPr>
  </w:style>
  <w:style w:type="paragraph" w:customStyle="1" w:styleId="ListAlpha2">
    <w:name w:val="List Alpha 2"/>
    <w:basedOn w:val="List2"/>
    <w:rsid w:val="001A68DA"/>
    <w:pPr>
      <w:numPr>
        <w:numId w:val="8"/>
      </w:numPr>
    </w:pPr>
  </w:style>
  <w:style w:type="paragraph" w:styleId="List2">
    <w:name w:val="List 2"/>
    <w:basedOn w:val="BodyText"/>
    <w:rsid w:val="001A68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8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8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8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8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8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68DA"/>
    <w:pPr>
      <w:numPr>
        <w:numId w:val="4"/>
      </w:numPr>
    </w:pPr>
  </w:style>
  <w:style w:type="paragraph" w:styleId="ListContinue2">
    <w:name w:val="List Continue 2"/>
    <w:basedOn w:val="List2"/>
    <w:rsid w:val="001A68DA"/>
    <w:pPr>
      <w:ind w:firstLine="0"/>
    </w:pPr>
  </w:style>
  <w:style w:type="paragraph" w:styleId="ListContinue3">
    <w:name w:val="List Continue 3"/>
    <w:basedOn w:val="List3"/>
    <w:rsid w:val="001A68DA"/>
    <w:pPr>
      <w:ind w:left="1021" w:firstLine="0"/>
    </w:pPr>
  </w:style>
  <w:style w:type="paragraph" w:styleId="ListContinue4">
    <w:name w:val="List Continue 4"/>
    <w:basedOn w:val="List4"/>
    <w:rsid w:val="001A68DA"/>
    <w:pPr>
      <w:ind w:firstLine="0"/>
    </w:pPr>
  </w:style>
  <w:style w:type="paragraph" w:styleId="ListContinue5">
    <w:name w:val="List Continue 5"/>
    <w:basedOn w:val="List5"/>
    <w:rsid w:val="001A68DA"/>
    <w:pPr>
      <w:ind w:firstLine="0"/>
    </w:pPr>
  </w:style>
  <w:style w:type="paragraph" w:styleId="ListNumber3">
    <w:name w:val="List Number 3"/>
    <w:basedOn w:val="List3"/>
    <w:rsid w:val="001A68DA"/>
    <w:pPr>
      <w:numPr>
        <w:numId w:val="5"/>
      </w:numPr>
    </w:pPr>
  </w:style>
  <w:style w:type="paragraph" w:styleId="ListNumber4">
    <w:name w:val="List Number 4"/>
    <w:basedOn w:val="List4"/>
    <w:rsid w:val="001A68DA"/>
    <w:pPr>
      <w:numPr>
        <w:numId w:val="6"/>
      </w:numPr>
    </w:pPr>
  </w:style>
  <w:style w:type="paragraph" w:styleId="ListNumber5">
    <w:name w:val="List Number 5"/>
    <w:basedOn w:val="List5"/>
    <w:rsid w:val="001A68DA"/>
    <w:pPr>
      <w:numPr>
        <w:numId w:val="7"/>
      </w:numPr>
    </w:pPr>
  </w:style>
  <w:style w:type="paragraph" w:styleId="BlockText">
    <w:name w:val="Block Text"/>
    <w:basedOn w:val="Normal"/>
    <w:rsid w:val="001A68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8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8DA"/>
    <w:rPr>
      <w:sz w:val="16"/>
      <w:vertAlign w:val="superscript"/>
    </w:rPr>
  </w:style>
  <w:style w:type="character" w:customStyle="1" w:styleId="Symbols">
    <w:name w:val="Symbols"/>
    <w:basedOn w:val="DefaultParagraphFont"/>
    <w:rsid w:val="001A68DA"/>
    <w:rPr>
      <w:rFonts w:ascii="Symbol" w:hAnsi="Symbol"/>
    </w:rPr>
  </w:style>
  <w:style w:type="character" w:customStyle="1" w:styleId="MenuOptions">
    <w:name w:val="Menu Options"/>
    <w:basedOn w:val="DefaultParagraphFont"/>
    <w:rsid w:val="001A68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8DA"/>
    <w:rPr>
      <w:b/>
    </w:rPr>
  </w:style>
  <w:style w:type="character" w:customStyle="1" w:styleId="Underlined">
    <w:name w:val="Underlined"/>
    <w:basedOn w:val="DefaultParagraphFont"/>
    <w:rsid w:val="001A68DA"/>
    <w:rPr>
      <w:u w:val="single"/>
    </w:rPr>
  </w:style>
  <w:style w:type="paragraph" w:customStyle="1" w:styleId="TableBodyTextRight">
    <w:name w:val="Table Body Text Right"/>
    <w:basedOn w:val="TableBodyText"/>
    <w:rsid w:val="001A68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8DA"/>
    <w:rPr>
      <w:sz w:val="18"/>
    </w:rPr>
  </w:style>
  <w:style w:type="paragraph" w:customStyle="1" w:styleId="BodySmallRight">
    <w:name w:val="Body Small Right"/>
    <w:basedOn w:val="BodyTextRight"/>
    <w:rsid w:val="001A68DA"/>
    <w:rPr>
      <w:sz w:val="18"/>
      <w:szCs w:val="18"/>
    </w:rPr>
  </w:style>
  <w:style w:type="paragraph" w:customStyle="1" w:styleId="MarginEdition">
    <w:name w:val="Margin Edition"/>
    <w:basedOn w:val="MarginNote"/>
    <w:rsid w:val="001A68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8DA"/>
    <w:rPr>
      <w:sz w:val="2"/>
      <w:szCs w:val="2"/>
    </w:rPr>
  </w:style>
  <w:style w:type="character" w:customStyle="1" w:styleId="Small">
    <w:name w:val="Small"/>
    <w:basedOn w:val="DefaultParagraphFont"/>
    <w:rsid w:val="001A68DA"/>
    <w:rPr>
      <w:sz w:val="16"/>
    </w:rPr>
  </w:style>
  <w:style w:type="paragraph" w:customStyle="1" w:styleId="WideTable">
    <w:name w:val="Wide Table"/>
    <w:basedOn w:val="Normal"/>
    <w:rsid w:val="001A68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8DA"/>
  </w:style>
  <w:style w:type="paragraph" w:styleId="Quote">
    <w:name w:val="Quote"/>
    <w:basedOn w:val="Heading1"/>
    <w:link w:val="QuoteChar"/>
    <w:qFormat/>
    <w:rsid w:val="001A68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8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8DA"/>
    <w:pPr>
      <w:pageBreakBefore/>
    </w:pPr>
  </w:style>
  <w:style w:type="paragraph" w:customStyle="1" w:styleId="Border">
    <w:name w:val="Border"/>
    <w:basedOn w:val="Normal"/>
    <w:qFormat/>
    <w:rsid w:val="001A68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8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8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8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8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8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8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8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8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8DA"/>
    <w:rPr>
      <w:u w:val="single"/>
    </w:rPr>
  </w:style>
  <w:style w:type="character" w:customStyle="1" w:styleId="BoldandItalics">
    <w:name w:val="Bold and Italics"/>
    <w:qFormat/>
    <w:rsid w:val="001A68DA"/>
    <w:rPr>
      <w:b/>
      <w:i/>
      <w:u w:val="none"/>
    </w:rPr>
  </w:style>
  <w:style w:type="paragraph" w:styleId="BalloonText">
    <w:name w:val="Balloon Text"/>
    <w:basedOn w:val="Normal"/>
    <w:link w:val="BalloonTextChar"/>
    <w:rsid w:val="001A6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8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8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8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8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8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8DA"/>
    <w:pPr>
      <w:spacing w:before="0" w:after="0"/>
    </w:pPr>
  </w:style>
  <w:style w:type="paragraph" w:customStyle="1" w:styleId="BodyTextBold">
    <w:name w:val="Body Text Bold"/>
    <w:basedOn w:val="BodyText"/>
    <w:qFormat/>
    <w:rsid w:val="001A68DA"/>
    <w:rPr>
      <w:b/>
    </w:rPr>
  </w:style>
  <w:style w:type="character" w:styleId="Hyperlink">
    <w:name w:val="Hyperlink"/>
    <w:basedOn w:val="DefaultParagraphFont"/>
    <w:uiPriority w:val="99"/>
    <w:unhideWhenUsed/>
    <w:rsid w:val="00DB1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3850</Characters>
  <Application>Microsoft Office Word</Application>
  <DocSecurity>0</DocSecurity>
  <Lines>93</Lines>
  <Paragraphs>67</Paragraphs>
  <ScaleCrop>false</ScaleCrop>
  <Company>Author-it Software Corporation Ltd.</Company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MSMOPS212 Use organisation computers or data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2024-04-26T01:41:00Z</dcterms:created>
  <dcterms:modified xsi:type="dcterms:W3CDTF">2024-04-26T01:41:00Z</dcterms:modified>
</cp:coreProperties>
</file>