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00AE" w:rsidP="006900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MSMOPS201 Cut polymer materials</w:t>
      </w:r>
      <w:r>
        <w:fldChar w:fldCharType="end"/>
      </w:r>
    </w:p>
    <w:p w:rsidR="006900AE" w:rsidP="006900AE">
      <w:pPr>
        <w:pStyle w:val="Version"/>
        <w:sectPr w:rsidSect="006C2D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2D55" w:rsidP="006C2D55">
      <w:pPr>
        <w:pStyle w:val="SuperHeading"/>
      </w:pPr>
      <w:r w:rsidRPr="006C2D55">
        <w:t>Assessment Requirements for MSMOPS201 Cut polymer materials</w:t>
      </w:r>
    </w:p>
    <w:p w:rsidR="00000000" w:rsidRPr="006C2D55" w:rsidP="006C2D55">
      <w:pPr>
        <w:pStyle w:val="Heading1"/>
      </w:pPr>
      <w:bookmarkStart w:id="1" w:name="O_870673"/>
      <w:bookmarkEnd w:id="1"/>
      <w:r w:rsidRPr="006C2D55">
        <w:t>Modification History</w:t>
      </w:r>
    </w:p>
    <w:p w:rsidR="00000000" w:rsidRPr="006C2D55" w:rsidP="006900AE">
      <w:pPr>
        <w:pStyle w:val="BodyText"/>
      </w:pPr>
      <w:r w:rsidRPr="006C2D55">
        <w:t>Release 1. Supersedes and is equivalent to MSAPMOPS201A Cut polymer materials</w:t>
      </w:r>
    </w:p>
    <w:p w:rsidR="00000000" w:rsidRPr="006C2D55" w:rsidP="006C2D55">
      <w:pPr>
        <w:pStyle w:val="Heading1"/>
      </w:pPr>
      <w:bookmarkStart w:id="2" w:name="O_870676"/>
      <w:bookmarkEnd w:id="2"/>
      <w:r w:rsidRPr="006C2D55">
        <w:t>Performance Evidence</w:t>
      </w:r>
    </w:p>
    <w:p w:rsidR="00000000" w:rsidRPr="006C2D55" w:rsidP="006900AE">
      <w:pPr>
        <w:pStyle w:val="BodyText"/>
      </w:pPr>
      <w:r w:rsidRPr="006C2D55">
        <w:t>Evidence required to demonstrate competence in this unit must be relevant to and satisfy the requiremen</w:t>
      </w:r>
      <w:r w:rsidRPr="006C2D55">
        <w:t>ts of the elements and performance criteria and demonstrate the ability to:</w:t>
      </w:r>
    </w:p>
    <w:p w:rsidR="00000000" w:rsidRPr="006C2D55" w:rsidP="006C2D55">
      <w:pPr>
        <w:pStyle w:val="ListBullet"/>
      </w:pPr>
      <w:r w:rsidRPr="006C2D55">
        <w:t xml:space="preserve">set up and operate equipment according to procedures </w:t>
      </w:r>
    </w:p>
    <w:p w:rsidR="00000000" w:rsidRPr="006C2D55" w:rsidP="006C2D55">
      <w:pPr>
        <w:pStyle w:val="ListBullet"/>
      </w:pPr>
      <w:r w:rsidRPr="006C2D55">
        <w:t>identify hazards and apply relevant hazard controls</w:t>
      </w:r>
    </w:p>
    <w:p w:rsidR="00000000" w:rsidRPr="006C2D55" w:rsidP="006C2D55">
      <w:pPr>
        <w:pStyle w:val="ListBullet"/>
      </w:pPr>
      <w:r w:rsidRPr="006C2D55">
        <w:t>monitor equipment operation and product quality</w:t>
      </w:r>
    </w:p>
    <w:p w:rsidR="00000000" w:rsidRPr="006C2D55" w:rsidP="006C2D55">
      <w:pPr>
        <w:pStyle w:val="ListBullet"/>
      </w:pPr>
      <w:r w:rsidRPr="006C2D55">
        <w:t xml:space="preserve">identify and take action </w:t>
      </w:r>
      <w:r w:rsidRPr="006C2D55">
        <w:t>on problems in accordance with procedures</w:t>
      </w:r>
    </w:p>
    <w:p w:rsidR="00000000" w:rsidRPr="006C2D55" w:rsidP="006C2D55">
      <w:pPr>
        <w:pStyle w:val="ListBullet"/>
      </w:pPr>
      <w:r w:rsidRPr="006C2D55">
        <w:t>cut polymer materials to correct size, shape or pattern</w:t>
      </w:r>
    </w:p>
    <w:p w:rsidR="00000000" w:rsidRPr="006C2D55" w:rsidP="006C2D55">
      <w:pPr>
        <w:pStyle w:val="ListBullet"/>
      </w:pPr>
      <w:r w:rsidRPr="006C2D55">
        <w:t>apply known solutions to routine problems</w:t>
      </w:r>
    </w:p>
    <w:p w:rsidR="00000000" w:rsidRPr="006C2D55" w:rsidP="006C2D55">
      <w:pPr>
        <w:pStyle w:val="ListBullet"/>
      </w:pPr>
      <w:r w:rsidRPr="006C2D55">
        <w:t>complete workplace forms.</w:t>
      </w:r>
    </w:p>
    <w:p w:rsidR="00000000" w:rsidRPr="006C2D55" w:rsidP="006C2D55">
      <w:pPr>
        <w:pStyle w:val="AllowPageBreak"/>
      </w:pPr>
    </w:p>
    <w:p w:rsidR="00000000" w:rsidRPr="006C2D55" w:rsidP="006C2D55">
      <w:pPr>
        <w:pStyle w:val="Heading1"/>
      </w:pPr>
      <w:bookmarkStart w:id="3" w:name="O_870675"/>
      <w:bookmarkEnd w:id="3"/>
      <w:r w:rsidRPr="006C2D55">
        <w:t>Knowledge Evidence</w:t>
      </w:r>
    </w:p>
    <w:p w:rsidR="00000000" w:rsidRPr="006C2D55" w:rsidP="006900AE">
      <w:pPr>
        <w:pStyle w:val="BodyText"/>
      </w:pPr>
      <w:r w:rsidRPr="006C2D55">
        <w:t xml:space="preserve">Evidence must be provided that demonstrates knowledge </w:t>
      </w:r>
      <w:r w:rsidRPr="006C2D55">
        <w:t>of:</w:t>
      </w:r>
    </w:p>
    <w:p w:rsidR="00000000" w:rsidRPr="006C2D55" w:rsidP="006C2D55">
      <w:pPr>
        <w:pStyle w:val="ListBullet"/>
      </w:pPr>
      <w:r w:rsidRPr="006C2D55">
        <w:t>hazards that may arise in the job/work environment</w:t>
      </w:r>
    </w:p>
    <w:p w:rsidR="00000000" w:rsidRPr="006C2D55" w:rsidP="006C2D55">
      <w:pPr>
        <w:pStyle w:val="ListBullet"/>
      </w:pPr>
      <w:r w:rsidRPr="006C2D55">
        <w:t xml:space="preserve">potential effects of variations in raw materials and equipment operation in relation to quality of product </w:t>
      </w:r>
    </w:p>
    <w:p w:rsidR="00000000" w:rsidRPr="006C2D55" w:rsidP="006C2D55">
      <w:pPr>
        <w:pStyle w:val="ListBullet"/>
      </w:pPr>
      <w:r w:rsidRPr="006C2D55">
        <w:t>factors which may affect product quality or production output and appropriate remedies</w:t>
      </w:r>
    </w:p>
    <w:p w:rsidR="00000000" w:rsidRPr="006C2D55" w:rsidP="006C2D55">
      <w:pPr>
        <w:pStyle w:val="ListBullet"/>
      </w:pPr>
      <w:r w:rsidRPr="006C2D55">
        <w:t>direc</w:t>
      </w:r>
      <w:r w:rsidRPr="006C2D55">
        <w:t>tional properties of polymers as relevant to the job</w:t>
      </w:r>
    </w:p>
    <w:p w:rsidR="00000000" w:rsidRPr="006C2D55" w:rsidP="006C2D55">
      <w:pPr>
        <w:pStyle w:val="ListBullet"/>
      </w:pPr>
      <w:r w:rsidRPr="006C2D55">
        <w:t>different types of materials and their behaviour when cut</w:t>
      </w:r>
    </w:p>
    <w:p w:rsidR="00000000" w:rsidRPr="006C2D55" w:rsidP="006C2D55">
      <w:pPr>
        <w:pStyle w:val="ListBullet"/>
      </w:pPr>
      <w:r w:rsidRPr="006C2D55">
        <w:t xml:space="preserve">different cutting equipment and suitability for materials </w:t>
      </w:r>
    </w:p>
    <w:p w:rsidR="00000000" w:rsidRPr="006C2D55" w:rsidP="006C2D55">
      <w:pPr>
        <w:pStyle w:val="ListBullet"/>
      </w:pPr>
      <w:r w:rsidRPr="006C2D55">
        <w:t>controls of cutting equipment.</w:t>
      </w:r>
    </w:p>
    <w:p w:rsidR="00000000" w:rsidRPr="006C2D55" w:rsidP="006C2D55">
      <w:pPr>
        <w:pStyle w:val="AllowPageBreak"/>
      </w:pPr>
    </w:p>
    <w:p w:rsidR="00000000" w:rsidRPr="006C2D55" w:rsidP="006C2D55">
      <w:pPr>
        <w:pStyle w:val="Heading1"/>
      </w:pPr>
      <w:bookmarkStart w:id="4" w:name="O_870674"/>
      <w:bookmarkEnd w:id="4"/>
      <w:r w:rsidRPr="006C2D55">
        <w:t>Assessment Conditions</w:t>
      </w:r>
    </w:p>
    <w:p w:rsidR="00000000" w:rsidRPr="006C2D55" w:rsidP="006C2D55">
      <w:pPr>
        <w:pStyle w:val="ListBullet"/>
      </w:pPr>
      <w:r w:rsidRPr="006C2D55">
        <w:t xml:space="preserve">The unit should be assessed holistically and the judgement of competence based on a holistic assessment of the evidence. </w:t>
      </w:r>
    </w:p>
    <w:p w:rsidR="00000000" w:rsidRPr="006C2D55" w:rsidP="006C2D55">
      <w:pPr>
        <w:pStyle w:val="ListBullet"/>
      </w:pPr>
      <w:r w:rsidRPr="006C2D55">
        <w:t>The collection of performance evidence:</w:t>
      </w:r>
    </w:p>
    <w:p w:rsidR="00000000" w:rsidRPr="006C2D55" w:rsidP="006C2D55">
      <w:pPr>
        <w:pStyle w:val="ListBullet2"/>
      </w:pPr>
      <w:r w:rsidRPr="006C2D55">
        <w:t>should occur over a range of situations which include typical disruptions to normal, smooth o</w:t>
      </w:r>
      <w:r w:rsidRPr="006C2D55">
        <w:t>peration of an operating plant</w:t>
      </w:r>
    </w:p>
    <w:p w:rsidR="00000000" w:rsidRPr="006C2D55" w:rsidP="006C2D55">
      <w:pPr>
        <w:pStyle w:val="ListBullet2"/>
      </w:pPr>
      <w:r w:rsidRPr="006C2D55">
        <w:t xml:space="preserve">will typically include a supervisor/third-party report or other evidence, focusing on consistent performance and problem recognition and solving. A supervisor /third-party report must be prepared by someone who has a direct, </w:t>
      </w:r>
      <w:r w:rsidRPr="006C2D55">
        <w:t xml:space="preserve">relevant, current relationship with the person being assessed and who is in a position to form a judgement on workplace performance relevant to the unit of competency </w:t>
      </w:r>
    </w:p>
    <w:p w:rsidR="00000000" w:rsidRPr="006C2D55" w:rsidP="006C2D55">
      <w:pPr>
        <w:pStyle w:val="ListBullet2"/>
      </w:pPr>
      <w:r w:rsidRPr="006C2D55">
        <w:t xml:space="preserve">will typically include the use of an appropriate industrial item of equipment requiring </w:t>
      </w:r>
      <w:r w:rsidRPr="006C2D55">
        <w:t>demonstration of operation and responding to problems</w:t>
      </w:r>
    </w:p>
    <w:p w:rsidR="00000000" w:rsidRPr="006C2D55" w:rsidP="006C2D55">
      <w:pPr>
        <w:pStyle w:val="ListBullet2"/>
      </w:pPr>
      <w:r w:rsidRPr="006C2D55">
        <w:t>may use industry based simulation for all or part of the unit particularly where safety, lack of opportunity or significant cost is an issue.</w:t>
      </w:r>
    </w:p>
    <w:p w:rsidR="00000000" w:rsidRPr="006C2D55" w:rsidP="006C2D55">
      <w:pPr>
        <w:pStyle w:val="ListBullet"/>
      </w:pPr>
      <w:r w:rsidRPr="006C2D55">
        <w:t>Assessment should occur in operational workplace situations</w:t>
      </w:r>
      <w:r w:rsidRPr="006C2D55">
        <w:t>. Where this is not possible, or where personal safety or environmental damage are limiting factors, assessment must occur in a sufficiently rigorous simulated environment reflecting realistic operational workplace conditions. This must cover all aspects o</w:t>
      </w:r>
      <w:r w:rsidRPr="006C2D55">
        <w:t xml:space="preserve">f workplace performance, including environment, task skills, task management skills, contingency management skills and job role environment skills.  </w:t>
      </w:r>
    </w:p>
    <w:p w:rsidR="00000000" w:rsidRPr="006C2D55" w:rsidP="006C2D55">
      <w:pPr>
        <w:pStyle w:val="ListBullet"/>
      </w:pPr>
      <w:r w:rsidRPr="006C2D55">
        <w:t xml:space="preserve">Assessment in a simulated environment should use evidence collected from one or more of: </w:t>
      </w:r>
    </w:p>
    <w:p w:rsidR="00000000" w:rsidRPr="006C2D55" w:rsidP="006C2D55">
      <w:pPr>
        <w:pStyle w:val="ListBullet2"/>
      </w:pPr>
      <w:r w:rsidRPr="006C2D55">
        <w:t>walk-throughs</w:t>
      </w:r>
    </w:p>
    <w:p w:rsidR="00000000" w:rsidRPr="006C2D55" w:rsidP="006C2D55">
      <w:pPr>
        <w:pStyle w:val="ListBullet2"/>
      </w:pPr>
      <w:r w:rsidRPr="006C2D55">
        <w:t>p</w:t>
      </w:r>
      <w:r w:rsidRPr="006C2D55">
        <w:t>ilot plant operation</w:t>
      </w:r>
    </w:p>
    <w:p w:rsidR="00000000" w:rsidRPr="006C2D55" w:rsidP="006C2D55">
      <w:pPr>
        <w:pStyle w:val="ListBullet2"/>
      </w:pPr>
      <w:r w:rsidRPr="006C2D55">
        <w:t xml:space="preserve">demonstration of skills </w:t>
      </w:r>
    </w:p>
    <w:p w:rsidR="00000000" w:rsidRPr="006C2D55" w:rsidP="006C2D55">
      <w:pPr>
        <w:pStyle w:val="ListBullet2"/>
      </w:pPr>
      <w:r w:rsidRPr="006C2D55">
        <w:t xml:space="preserve">industry-based case studies/scenarios </w:t>
      </w:r>
    </w:p>
    <w:p w:rsidR="00000000" w:rsidRPr="006C2D55" w:rsidP="006C2D55">
      <w:pPr>
        <w:pStyle w:val="ListBullet2"/>
      </w:pPr>
      <w:r w:rsidRPr="006C2D55">
        <w:t>‘what ifs’.</w:t>
      </w:r>
    </w:p>
    <w:p w:rsidR="00000000" w:rsidRPr="006C2D55" w:rsidP="006C2D55">
      <w:pPr>
        <w:pStyle w:val="ListBullet"/>
      </w:pPr>
      <w:r w:rsidRPr="006C2D55">
        <w:t xml:space="preserve">Knowledge evidence may be collected concurrently with performance evidence (provided a </w:t>
      </w:r>
      <w:r w:rsidRPr="006C2D55">
        <w:t>record is kept) or through an independent process, such as workbooks, written assessments or interviews (provided a record is kept).</w:t>
      </w:r>
    </w:p>
    <w:p w:rsidR="00000000" w:rsidRPr="006C2D55" w:rsidP="006C2D55">
      <w:pPr>
        <w:pStyle w:val="ListBullet"/>
      </w:pPr>
      <w:r w:rsidRPr="006C2D55">
        <w:t>Assessment processes and techniques must be appropriate to the language, literacy and numeracy requirements of the work bei</w:t>
      </w:r>
      <w:r w:rsidRPr="006C2D55">
        <w:t>ng performed and the needs of the candidate.</w:t>
      </w:r>
    </w:p>
    <w:p w:rsidR="00000000" w:rsidRPr="006C2D55" w:rsidP="006C2D55">
      <w:pPr>
        <w:pStyle w:val="ListBullet"/>
      </w:pPr>
      <w:r w:rsidRPr="006C2D55">
        <w:t>Conditions for assessment must include access to all tools, equipment, materials and documentation required, including relevant workplace procedures, product and manufacturing specifications associated with this</w:t>
      </w:r>
      <w:r w:rsidRPr="006C2D55">
        <w:t xml:space="preserve"> unit.</w:t>
      </w:r>
    </w:p>
    <w:p w:rsidR="00000000" w:rsidRPr="006C2D55" w:rsidP="006C2D55">
      <w:pPr>
        <w:pStyle w:val="ListBullet"/>
      </w:pPr>
      <w:r w:rsidRPr="006C2D55">
        <w:t>The regulatory framework will be reflected in workplace policies and procedures and is not required to be independently assessed.</w:t>
      </w:r>
    </w:p>
    <w:p w:rsidR="00000000" w:rsidRPr="006C2D55" w:rsidP="006C2D55">
      <w:pPr>
        <w:pStyle w:val="ListBullet"/>
      </w:pPr>
      <w:r w:rsidRPr="006C2D55">
        <w:t>Foundation skills are integral to competent performance of the unit and should not be assessed separately.</w:t>
      </w:r>
    </w:p>
    <w:p w:rsidR="00000000" w:rsidRPr="006C2D55" w:rsidP="006C2D55">
      <w:pPr>
        <w:pStyle w:val="ListBullet"/>
      </w:pPr>
      <w:r w:rsidRPr="006C2D55">
        <w:t>As a minimum</w:t>
      </w:r>
      <w:r w:rsidRPr="006C2D55">
        <w:t>, assessors must satisfy the Standards for Registered Training Organisations 2015 assessor requirements.</w:t>
      </w:r>
    </w:p>
    <w:p w:rsidR="00000000" w:rsidRPr="006C2D55" w:rsidP="006C2D55">
      <w:pPr>
        <w:pStyle w:val="AllowPageBreak"/>
      </w:pPr>
    </w:p>
    <w:p w:rsidR="00000000" w:rsidRPr="006C2D55" w:rsidP="006C2D55">
      <w:pPr>
        <w:pStyle w:val="Heading1"/>
      </w:pPr>
      <w:bookmarkStart w:id="5" w:name="O_870672"/>
      <w:bookmarkEnd w:id="5"/>
      <w:r w:rsidRPr="006C2D55">
        <w:t>Links</w:t>
      </w:r>
    </w:p>
    <w:p w:rsidR="00000000" w:rsidRPr="006C2D55" w:rsidP="006900AE">
      <w:pPr>
        <w:pStyle w:val="BodyText"/>
      </w:pPr>
      <w:r w:rsidRPr="006C2D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B01ABC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6C2D55" w:rsidP="006C2D55"/>
    <w:sectPr w:rsidSect="006C2D5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D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D55" w:rsidRPr="006900AE" w:rsidP="006900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D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0AE" w:rsidP="006C2D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900AE" w:rsidP="006C2D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900AE" w:rsidP="006C2D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D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0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2D55" w:rsidRPr="006900AE" w:rsidP="006900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D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0AE" w:rsidRPr="002D2AF8" w:rsidP="006C2D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MSMOPS201 Cut polymer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September 2020</w:t>
    </w:r>
    <w:r>
      <w:fldChar w:fldCharType="end"/>
    </w:r>
  </w:p>
  <w:p w:rsidR="006900AE" w:rsidP="006C2D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A068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10E5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0408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2D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2D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2D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2D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2D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2D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2D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2D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2D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2D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2D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2D55"/>
  </w:style>
  <w:style w:type="character" w:customStyle="1" w:styleId="Heading1Char">
    <w:name w:val="Heading 1 Char"/>
    <w:basedOn w:val="DefaultParagraphFont"/>
    <w:link w:val="Heading1"/>
    <w:rsid w:val="006C2D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2D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2D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2D5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C2D5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C2D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2D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2D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2D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2D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2D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2D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2D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2D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2D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2D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2D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2D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2D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2D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2D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2D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2D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2D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2D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2D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2D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2D55"/>
    <w:rPr>
      <w:b/>
      <w:spacing w:val="0"/>
    </w:rPr>
  </w:style>
  <w:style w:type="paragraph" w:customStyle="1" w:styleId="SuperTitle">
    <w:name w:val="SuperTitle"/>
    <w:basedOn w:val="Title"/>
    <w:rsid w:val="006C2D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2D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2D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2D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2D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2D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2D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2D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2D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2D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2D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2D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2D55"/>
    <w:rPr>
      <w:i/>
    </w:rPr>
  </w:style>
  <w:style w:type="paragraph" w:styleId="Caption">
    <w:name w:val="caption"/>
    <w:basedOn w:val="BodyText"/>
    <w:next w:val="Normal"/>
    <w:qFormat/>
    <w:rsid w:val="006C2D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2D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2D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2D55"/>
  </w:style>
  <w:style w:type="paragraph" w:styleId="TableofFigures">
    <w:name w:val="table of figures"/>
    <w:basedOn w:val="Normal"/>
    <w:next w:val="Normal"/>
    <w:semiHidden/>
    <w:rsid w:val="006C2D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2D5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2D55"/>
    <w:rPr>
      <w:rFonts w:ascii="Wingdings" w:hAnsi="Wingdings"/>
    </w:rPr>
  </w:style>
  <w:style w:type="paragraph" w:customStyle="1" w:styleId="TableHeading">
    <w:name w:val="Table Heading"/>
    <w:basedOn w:val="HeadingBase"/>
    <w:rsid w:val="006C2D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2D55"/>
    <w:rPr>
      <w:color w:val="0033CC"/>
      <w:u w:val="none"/>
    </w:rPr>
  </w:style>
  <w:style w:type="paragraph" w:customStyle="1" w:styleId="BodyTextRight">
    <w:name w:val="Body Text Right"/>
    <w:basedOn w:val="BodyText"/>
    <w:rsid w:val="006C2D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2D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2D5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2D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2D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2D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2D55"/>
    <w:rPr>
      <w:sz w:val="32"/>
    </w:rPr>
  </w:style>
  <w:style w:type="paragraph" w:customStyle="1" w:styleId="HeadingProcedure">
    <w:name w:val="Heading Procedure"/>
    <w:basedOn w:val="HeadingBase"/>
    <w:next w:val="Normal"/>
    <w:rsid w:val="006C2D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2D55"/>
    <w:pPr>
      <w:spacing w:before="60" w:after="60"/>
    </w:pPr>
  </w:style>
  <w:style w:type="paragraph" w:styleId="ListContinue">
    <w:name w:val="List Continue"/>
    <w:basedOn w:val="List"/>
    <w:rsid w:val="006C2D55"/>
    <w:pPr>
      <w:ind w:firstLine="0"/>
    </w:pPr>
  </w:style>
  <w:style w:type="paragraph" w:customStyle="1" w:styleId="ListNote">
    <w:name w:val="List Note"/>
    <w:basedOn w:val="List"/>
    <w:rsid w:val="006C2D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2D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2D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2D55"/>
    <w:rPr>
      <w:rFonts w:ascii="Courier New" w:hAnsi="Courier New"/>
    </w:rPr>
  </w:style>
  <w:style w:type="paragraph" w:customStyle="1" w:styleId="NoteBullet">
    <w:name w:val="Note Bullet"/>
    <w:basedOn w:val="Note"/>
    <w:rsid w:val="006C2D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2D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2D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2D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2D5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2D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2D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2D55"/>
    <w:rPr>
      <w:b/>
      <w:smallCaps/>
    </w:rPr>
  </w:style>
  <w:style w:type="paragraph" w:customStyle="1" w:styleId="TableListNumber">
    <w:name w:val="Table List Number"/>
    <w:basedOn w:val="ListNumber"/>
    <w:rsid w:val="006C2D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2D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2D55"/>
    <w:pPr>
      <w:numPr>
        <w:numId w:val="9"/>
      </w:numPr>
    </w:pPr>
  </w:style>
  <w:style w:type="paragraph" w:customStyle="1" w:styleId="ListAlpha2">
    <w:name w:val="List Alpha 2"/>
    <w:basedOn w:val="List2"/>
    <w:rsid w:val="006C2D55"/>
    <w:pPr>
      <w:numPr>
        <w:numId w:val="8"/>
      </w:numPr>
    </w:pPr>
  </w:style>
  <w:style w:type="paragraph" w:styleId="List2">
    <w:name w:val="List 2"/>
    <w:basedOn w:val="BodyText"/>
    <w:rsid w:val="006C2D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2D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2D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2D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2D5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2D5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2D55"/>
    <w:pPr>
      <w:numPr>
        <w:numId w:val="4"/>
      </w:numPr>
    </w:pPr>
  </w:style>
  <w:style w:type="paragraph" w:styleId="ListContinue2">
    <w:name w:val="List Continue 2"/>
    <w:basedOn w:val="List2"/>
    <w:rsid w:val="006C2D55"/>
    <w:pPr>
      <w:ind w:firstLine="0"/>
    </w:pPr>
  </w:style>
  <w:style w:type="paragraph" w:styleId="ListContinue3">
    <w:name w:val="List Continue 3"/>
    <w:basedOn w:val="List3"/>
    <w:rsid w:val="006C2D55"/>
    <w:pPr>
      <w:ind w:left="1021" w:firstLine="0"/>
    </w:pPr>
  </w:style>
  <w:style w:type="paragraph" w:styleId="ListContinue4">
    <w:name w:val="List Continue 4"/>
    <w:basedOn w:val="List4"/>
    <w:rsid w:val="006C2D55"/>
    <w:pPr>
      <w:ind w:firstLine="0"/>
    </w:pPr>
  </w:style>
  <w:style w:type="paragraph" w:styleId="ListContinue5">
    <w:name w:val="List Continue 5"/>
    <w:basedOn w:val="List5"/>
    <w:rsid w:val="006C2D55"/>
    <w:pPr>
      <w:ind w:firstLine="0"/>
    </w:pPr>
  </w:style>
  <w:style w:type="paragraph" w:styleId="ListNumber3">
    <w:name w:val="List Number 3"/>
    <w:basedOn w:val="List3"/>
    <w:rsid w:val="006C2D55"/>
    <w:pPr>
      <w:numPr>
        <w:numId w:val="5"/>
      </w:numPr>
    </w:pPr>
  </w:style>
  <w:style w:type="paragraph" w:styleId="ListNumber4">
    <w:name w:val="List Number 4"/>
    <w:basedOn w:val="List4"/>
    <w:rsid w:val="006C2D55"/>
    <w:pPr>
      <w:numPr>
        <w:numId w:val="6"/>
      </w:numPr>
    </w:pPr>
  </w:style>
  <w:style w:type="paragraph" w:styleId="ListNumber5">
    <w:name w:val="List Number 5"/>
    <w:basedOn w:val="List5"/>
    <w:rsid w:val="006C2D55"/>
    <w:pPr>
      <w:numPr>
        <w:numId w:val="7"/>
      </w:numPr>
    </w:pPr>
  </w:style>
  <w:style w:type="paragraph" w:styleId="BlockText">
    <w:name w:val="Block Text"/>
    <w:basedOn w:val="Normal"/>
    <w:rsid w:val="006C2D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2D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2D55"/>
    <w:rPr>
      <w:sz w:val="16"/>
      <w:vertAlign w:val="superscript"/>
    </w:rPr>
  </w:style>
  <w:style w:type="character" w:customStyle="1" w:styleId="Symbols">
    <w:name w:val="Symbols"/>
    <w:basedOn w:val="DefaultParagraphFont"/>
    <w:rsid w:val="006C2D55"/>
    <w:rPr>
      <w:rFonts w:ascii="Symbol" w:hAnsi="Symbol"/>
    </w:rPr>
  </w:style>
  <w:style w:type="character" w:customStyle="1" w:styleId="MenuOptions">
    <w:name w:val="Menu Options"/>
    <w:basedOn w:val="DefaultParagraphFont"/>
    <w:rsid w:val="006C2D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2D55"/>
    <w:rPr>
      <w:b/>
    </w:rPr>
  </w:style>
  <w:style w:type="character" w:customStyle="1" w:styleId="Underlined">
    <w:name w:val="Underlined"/>
    <w:basedOn w:val="DefaultParagraphFont"/>
    <w:rsid w:val="006C2D55"/>
    <w:rPr>
      <w:u w:val="single"/>
    </w:rPr>
  </w:style>
  <w:style w:type="paragraph" w:customStyle="1" w:styleId="TableBodyTextRight">
    <w:name w:val="Table Body Text Right"/>
    <w:basedOn w:val="TableBodyText"/>
    <w:rsid w:val="006C2D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2D55"/>
    <w:rPr>
      <w:sz w:val="18"/>
    </w:rPr>
  </w:style>
  <w:style w:type="paragraph" w:customStyle="1" w:styleId="BodySmallRight">
    <w:name w:val="Body Small Right"/>
    <w:basedOn w:val="BodyTextRight"/>
    <w:rsid w:val="006C2D55"/>
    <w:rPr>
      <w:sz w:val="18"/>
      <w:szCs w:val="18"/>
    </w:rPr>
  </w:style>
  <w:style w:type="paragraph" w:customStyle="1" w:styleId="MarginEdition">
    <w:name w:val="Margin Edition"/>
    <w:basedOn w:val="MarginNote"/>
    <w:rsid w:val="006C2D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2D55"/>
    <w:rPr>
      <w:sz w:val="2"/>
      <w:szCs w:val="2"/>
    </w:rPr>
  </w:style>
  <w:style w:type="character" w:customStyle="1" w:styleId="Small">
    <w:name w:val="Small"/>
    <w:basedOn w:val="DefaultParagraphFont"/>
    <w:rsid w:val="006C2D55"/>
    <w:rPr>
      <w:sz w:val="16"/>
    </w:rPr>
  </w:style>
  <w:style w:type="paragraph" w:customStyle="1" w:styleId="WideTable">
    <w:name w:val="Wide Table"/>
    <w:basedOn w:val="Normal"/>
    <w:rsid w:val="006C2D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2D55"/>
  </w:style>
  <w:style w:type="paragraph" w:styleId="Quote">
    <w:name w:val="Quote"/>
    <w:basedOn w:val="Heading1"/>
    <w:link w:val="QuoteChar"/>
    <w:qFormat/>
    <w:rsid w:val="006C2D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2D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2D55"/>
    <w:pPr>
      <w:pageBreakBefore/>
    </w:pPr>
  </w:style>
  <w:style w:type="paragraph" w:customStyle="1" w:styleId="Border">
    <w:name w:val="Border"/>
    <w:basedOn w:val="Normal"/>
    <w:qFormat/>
    <w:rsid w:val="006C2D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2D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2D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2D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2D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2D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2D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2D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2D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2D55"/>
    <w:rPr>
      <w:u w:val="single"/>
    </w:rPr>
  </w:style>
  <w:style w:type="character" w:customStyle="1" w:styleId="BoldandItalics">
    <w:name w:val="Bold and Italics"/>
    <w:qFormat/>
    <w:rsid w:val="006C2D55"/>
    <w:rPr>
      <w:b/>
      <w:i/>
      <w:u w:val="none"/>
    </w:rPr>
  </w:style>
  <w:style w:type="paragraph" w:styleId="BalloonText">
    <w:name w:val="Balloon Text"/>
    <w:basedOn w:val="Normal"/>
    <w:link w:val="BalloonTextChar"/>
    <w:rsid w:val="006C2D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2D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2D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2D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2D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2D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2D55"/>
    <w:pPr>
      <w:spacing w:before="0" w:after="0"/>
    </w:pPr>
  </w:style>
  <w:style w:type="paragraph" w:customStyle="1" w:styleId="BodyTextBold">
    <w:name w:val="Body Text Bold"/>
    <w:basedOn w:val="BodyText"/>
    <w:qFormat/>
    <w:rsid w:val="006C2D55"/>
    <w:rPr>
      <w:b/>
    </w:rPr>
  </w:style>
  <w:style w:type="character" w:styleId="Hyperlink">
    <w:name w:val="Hyperlink"/>
    <w:basedOn w:val="DefaultParagraphFont"/>
    <w:uiPriority w:val="99"/>
    <w:unhideWhenUsed/>
    <w:rsid w:val="006900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577</Words>
  <Characters>3665</Characters>
  <Application>Microsoft Office Word</Application>
  <DocSecurity>0</DocSecurity>
  <Lines>81</Lines>
  <Paragraphs>53</Paragraphs>
  <ScaleCrop>false</ScaleCrop>
  <Company>Author-it Software Corporation Ltd.</Company>
  <LinksUpToDate>false</LinksUpToDate>
  <CharactersWithSpaces>4189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MSMOPS201 Cut polymer materials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2020-09-04T07:50:00Z</dcterms:created>
  <dcterms:modified xsi:type="dcterms:W3CDTF">2020-09-04T07:50:00Z</dcterms:modified>
</cp:coreProperties>
</file>