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AAC" w:rsidP="006B0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MSMOPS200 Operate equipment</w:t>
      </w:r>
      <w:r>
        <w:fldChar w:fldCharType="end"/>
      </w:r>
    </w:p>
    <w:p w:rsidR="006B0AAC" w:rsidP="006B0AAC">
      <w:pPr>
        <w:pStyle w:val="Version"/>
        <w:sectPr w:rsidSect="00A23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3511" w:rsidP="00A23511">
      <w:pPr>
        <w:pStyle w:val="SuperHeading"/>
      </w:pPr>
      <w:r w:rsidRPr="00A23511">
        <w:t>Assessment Requirements for MSMOPS200 Operate equipment</w:t>
      </w:r>
    </w:p>
    <w:p w:rsidR="00000000" w:rsidRPr="00A23511" w:rsidP="00A23511">
      <w:pPr>
        <w:pStyle w:val="Heading1"/>
      </w:pPr>
      <w:bookmarkStart w:id="1" w:name="O_1017404"/>
      <w:bookmarkEnd w:id="1"/>
      <w:r w:rsidRPr="00A23511">
        <w:t>Modification History</w:t>
      </w:r>
    </w:p>
    <w:p w:rsidR="00000000" w:rsidRPr="00A23511" w:rsidP="006B0AAC">
      <w:pPr>
        <w:pStyle w:val="BodyText"/>
      </w:pPr>
      <w:r w:rsidRPr="00A23511">
        <w:t xml:space="preserve">Release 2. Equivalent. Range of conditions removed.  Duplication between Performance Evidence and Performance Criteria removed. Assessment conditions updated.  </w:t>
      </w:r>
    </w:p>
    <w:p w:rsidR="006B0AAC" w:rsidP="006B0AAC">
      <w:pPr>
        <w:pStyle w:val="BodyText"/>
      </w:pPr>
      <w:r w:rsidRPr="00A23511">
        <w:t xml:space="preserve">Release 1. Supersedes and is equivalent to MSAPMOPS200A </w:t>
      </w:r>
      <w:r w:rsidRPr="00A23511">
        <w:t>Operate equipment.</w:t>
      </w:r>
    </w:p>
    <w:p w:rsidR="00000000" w:rsidRPr="00A23511" w:rsidP="00A23511">
      <w:pPr>
        <w:pStyle w:val="Heading1"/>
      </w:pPr>
      <w:bookmarkStart w:id="2" w:name="O_1017403"/>
      <w:bookmarkEnd w:id="2"/>
      <w:r w:rsidRPr="00A23511">
        <w:t>Performance Evidence</w:t>
      </w:r>
    </w:p>
    <w:p w:rsidR="00000000" w:rsidRPr="00A23511" w:rsidP="006B0AAC">
      <w:pPr>
        <w:pStyle w:val="BodyText"/>
      </w:pPr>
      <w:r w:rsidRPr="00A23511">
        <w:t>There must be evidence the candidate has completed the tasks outlined in the elements and performance criteria of this unit, and:</w:t>
      </w:r>
    </w:p>
    <w:p w:rsidR="00000000" w:rsidRPr="00A23511" w:rsidP="00A23511">
      <w:pPr>
        <w:pStyle w:val="ListBullet"/>
      </w:pPr>
      <w:r w:rsidRPr="00A23511">
        <w:t>checked, operated and monitored the output of at least 1 of the f</w:t>
      </w:r>
      <w:r w:rsidRPr="00A23511">
        <w:t>ollowing:</w:t>
      </w:r>
    </w:p>
    <w:p w:rsidR="00000000" w:rsidRPr="00A23511" w:rsidP="00A23511">
      <w:pPr>
        <w:pStyle w:val="ListBullet2"/>
      </w:pPr>
      <w:r w:rsidRPr="00A23511">
        <w:t>single unit operation</w:t>
      </w:r>
    </w:p>
    <w:p w:rsidR="00000000" w:rsidRPr="00A23511" w:rsidP="00A23511">
      <w:pPr>
        <w:pStyle w:val="ListBullet2"/>
      </w:pPr>
      <w:r w:rsidRPr="00A23511">
        <w:t>plant item</w:t>
      </w:r>
    </w:p>
    <w:p w:rsidR="00000000" w:rsidRPr="00A23511" w:rsidP="00A23511">
      <w:pPr>
        <w:pStyle w:val="ListBullet2"/>
      </w:pPr>
      <w:r w:rsidRPr="00A23511">
        <w:t>item of equipment</w:t>
      </w:r>
    </w:p>
    <w:p w:rsidR="006B0AAC" w:rsidP="00A23511">
      <w:pPr>
        <w:pStyle w:val="ListBullet"/>
      </w:pPr>
      <w:r w:rsidRPr="00A23511">
        <w:t>identified routine problems and applied known solutions.</w:t>
      </w:r>
    </w:p>
    <w:p w:rsidR="006B0AAC" w:rsidP="00A23511">
      <w:pPr>
        <w:pStyle w:val="ListBullet"/>
      </w:pPr>
    </w:p>
    <w:p w:rsidR="00000000" w:rsidRPr="00A23511" w:rsidP="00A23511">
      <w:pPr>
        <w:pStyle w:val="Heading1"/>
      </w:pPr>
      <w:bookmarkStart w:id="3" w:name="O_1017402"/>
      <w:bookmarkEnd w:id="3"/>
      <w:r w:rsidRPr="00A23511">
        <w:t>Knowledge Evidence</w:t>
      </w:r>
    </w:p>
    <w:p w:rsidR="00000000" w:rsidRPr="00A23511" w:rsidP="006B0AAC">
      <w:pPr>
        <w:pStyle w:val="BodyText"/>
      </w:pPr>
      <w:r w:rsidRPr="00A23511">
        <w:t>There must be evidence the candidate has knowledge of:</w:t>
      </w:r>
    </w:p>
    <w:p w:rsidR="00000000" w:rsidRPr="00A23511" w:rsidP="00A23511">
      <w:pPr>
        <w:pStyle w:val="ListBullet"/>
      </w:pPr>
      <w:r w:rsidRPr="00A23511">
        <w:t>hazards that may arise in the job and work environment</w:t>
      </w:r>
    </w:p>
    <w:p w:rsidR="00000000" w:rsidRPr="00A23511" w:rsidP="00A23511">
      <w:pPr>
        <w:pStyle w:val="ListBullet"/>
      </w:pPr>
      <w:r w:rsidRPr="00A23511">
        <w:t>principles of operation of equipment or plant, including:</w:t>
      </w:r>
    </w:p>
    <w:p w:rsidR="00000000" w:rsidRPr="00A23511" w:rsidP="00A23511">
      <w:pPr>
        <w:pStyle w:val="ListBullet2"/>
      </w:pPr>
      <w:r w:rsidRPr="00A23511">
        <w:t>impact of type and duty</w:t>
      </w:r>
    </w:p>
    <w:p w:rsidR="00000000" w:rsidRPr="00A23511" w:rsidP="00A23511">
      <w:pPr>
        <w:pStyle w:val="ListBullet2"/>
      </w:pPr>
      <w:r w:rsidRPr="00A23511">
        <w:t>potential effects of variations in raw materials and equipment operation in relation to quality of product</w:t>
      </w:r>
    </w:p>
    <w:p w:rsidR="00000000" w:rsidRPr="00A23511" w:rsidP="00A23511">
      <w:pPr>
        <w:pStyle w:val="ListBullet2"/>
      </w:pPr>
      <w:r w:rsidRPr="00A23511">
        <w:t>factors whi</w:t>
      </w:r>
      <w:r w:rsidRPr="00A23511">
        <w:t>ch may affect product quality or production output and appropriate remedies</w:t>
      </w:r>
    </w:p>
    <w:p w:rsidR="006B0AAC" w:rsidP="00A23511">
      <w:pPr>
        <w:pStyle w:val="ListBullet"/>
      </w:pPr>
      <w:r w:rsidRPr="00A23511">
        <w:t>reasons for checking process control panels and reporting readings which do not conform to the work instructions.</w:t>
      </w:r>
    </w:p>
    <w:p w:rsidR="006B0AAC" w:rsidP="00A23511">
      <w:pPr>
        <w:pStyle w:val="ListBullet"/>
      </w:pPr>
    </w:p>
    <w:p w:rsidR="00000000" w:rsidRPr="00A23511" w:rsidP="00A23511">
      <w:pPr>
        <w:pStyle w:val="Heading1"/>
      </w:pPr>
      <w:bookmarkStart w:id="4" w:name="O_1017401"/>
      <w:bookmarkEnd w:id="4"/>
      <w:r w:rsidRPr="00A23511">
        <w:t>Assessment Conditions</w:t>
      </w:r>
    </w:p>
    <w:p w:rsidR="00000000" w:rsidRPr="00A23511" w:rsidP="006B0AAC">
      <w:pPr>
        <w:pStyle w:val="BodyText"/>
      </w:pPr>
      <w:r w:rsidRPr="00A23511">
        <w:t>Skills must have been d</w:t>
      </w:r>
      <w:r w:rsidRPr="00A23511">
        <w:t xml:space="preserve">emonstrated in the workplace or in a simulated environment that reflects workplace conditions and contingencies. The following conditions must be met for this unit: </w:t>
      </w:r>
    </w:p>
    <w:p w:rsidR="00000000" w:rsidRPr="00A23511" w:rsidP="00A23511">
      <w:pPr>
        <w:pStyle w:val="ListBullet"/>
      </w:pPr>
      <w:r w:rsidRPr="00A23511">
        <w:t xml:space="preserve">use of suitable facilities, equipment and resources, including: </w:t>
      </w:r>
    </w:p>
    <w:p w:rsidR="00000000" w:rsidRPr="00A23511" w:rsidP="00A23511">
      <w:pPr>
        <w:pStyle w:val="ListBullet2"/>
      </w:pPr>
      <w:r w:rsidRPr="00A23511">
        <w:t>equipment or plant item and start up, operation and shut down procedures</w:t>
      </w:r>
    </w:p>
    <w:p w:rsidR="00000000" w:rsidRPr="00A23511" w:rsidP="00A23511">
      <w:pPr>
        <w:pStyle w:val="ListBullet2"/>
      </w:pPr>
      <w:r w:rsidRPr="00A23511">
        <w:t>regulations, guidelines and procedures</w:t>
      </w:r>
    </w:p>
    <w:p w:rsidR="00000000" w:rsidRPr="00A23511" w:rsidP="00A23511">
      <w:pPr>
        <w:pStyle w:val="ListBullet2"/>
      </w:pPr>
      <w:r w:rsidRPr="00A23511">
        <w:t>workplace hazard reporting procedures and forms</w:t>
      </w:r>
    </w:p>
    <w:p w:rsidR="006B0AAC" w:rsidP="00A23511">
      <w:pPr>
        <w:pStyle w:val="ListBullet"/>
      </w:pPr>
      <w:r w:rsidRPr="00A23511">
        <w:t>Assessors must satisfy the NVR/AQTF mandatory competency requirements for assessors.</w:t>
      </w:r>
    </w:p>
    <w:p w:rsidR="006B0AAC" w:rsidP="00A23511">
      <w:pPr>
        <w:pStyle w:val="ListBullet"/>
      </w:pPr>
    </w:p>
    <w:p w:rsidR="00000000" w:rsidRPr="00A23511" w:rsidP="00A23511">
      <w:pPr>
        <w:pStyle w:val="Heading1"/>
      </w:pPr>
      <w:bookmarkStart w:id="5" w:name="O_1017416"/>
      <w:bookmarkEnd w:id="5"/>
      <w:r w:rsidRPr="00A23511">
        <w:t>Links</w:t>
      </w:r>
    </w:p>
    <w:p w:rsidR="00000000" w:rsidRPr="00A23511" w:rsidP="006B0AAC">
      <w:pPr>
        <w:pStyle w:val="BodyText"/>
      </w:pPr>
      <w:r w:rsidRPr="00A235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E7D6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23511" w:rsidP="00A23511"/>
    <w:sectPr w:rsidSect="00A235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11" w:rsidRPr="006B0AAC" w:rsidP="006B0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AAC" w:rsidP="00A23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0AAC" w:rsidP="00A23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B0AAC" w:rsidP="00A23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511" w:rsidRPr="006B0AAC" w:rsidP="006B0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AAC" w:rsidRPr="002D2AF8" w:rsidP="00A23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MSMOPS200 Operate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B0AAC" w:rsidP="00A23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9C59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9C3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08A8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511"/>
  </w:style>
  <w:style w:type="character" w:customStyle="1" w:styleId="Heading1Char">
    <w:name w:val="Heading 1 Char"/>
    <w:basedOn w:val="DefaultParagraphFont"/>
    <w:link w:val="Heading1"/>
    <w:rsid w:val="00A23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5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5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35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3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5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3511"/>
    <w:rPr>
      <w:b/>
      <w:spacing w:val="0"/>
    </w:rPr>
  </w:style>
  <w:style w:type="paragraph" w:customStyle="1" w:styleId="SuperTitle">
    <w:name w:val="SuperTitle"/>
    <w:basedOn w:val="Title"/>
    <w:rsid w:val="00A23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3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5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511"/>
    <w:rPr>
      <w:i/>
    </w:rPr>
  </w:style>
  <w:style w:type="paragraph" w:styleId="Caption">
    <w:name w:val="caption"/>
    <w:basedOn w:val="BodyText"/>
    <w:next w:val="Normal"/>
    <w:qFormat/>
    <w:rsid w:val="00A23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511"/>
  </w:style>
  <w:style w:type="paragraph" w:styleId="TableofFigures">
    <w:name w:val="table of figures"/>
    <w:basedOn w:val="Normal"/>
    <w:next w:val="Normal"/>
    <w:semiHidden/>
    <w:rsid w:val="00A23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5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3511"/>
    <w:rPr>
      <w:rFonts w:ascii="Wingdings" w:hAnsi="Wingdings"/>
    </w:rPr>
  </w:style>
  <w:style w:type="paragraph" w:customStyle="1" w:styleId="TableHeading">
    <w:name w:val="Table Heading"/>
    <w:basedOn w:val="HeadingBase"/>
    <w:rsid w:val="00A23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511"/>
    <w:rPr>
      <w:color w:val="0033CC"/>
      <w:u w:val="none"/>
    </w:rPr>
  </w:style>
  <w:style w:type="paragraph" w:customStyle="1" w:styleId="BodyTextRight">
    <w:name w:val="Body Text Right"/>
    <w:basedOn w:val="BodyText"/>
    <w:rsid w:val="00A23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5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511"/>
    <w:rPr>
      <w:sz w:val="32"/>
    </w:rPr>
  </w:style>
  <w:style w:type="paragraph" w:customStyle="1" w:styleId="HeadingProcedure">
    <w:name w:val="Heading Procedure"/>
    <w:basedOn w:val="HeadingBase"/>
    <w:next w:val="Normal"/>
    <w:rsid w:val="00A23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511"/>
    <w:pPr>
      <w:spacing w:before="60" w:after="60"/>
    </w:pPr>
  </w:style>
  <w:style w:type="paragraph" w:styleId="ListContinue">
    <w:name w:val="List Continue"/>
    <w:basedOn w:val="List"/>
    <w:rsid w:val="00A23511"/>
    <w:pPr>
      <w:ind w:firstLine="0"/>
    </w:pPr>
  </w:style>
  <w:style w:type="paragraph" w:customStyle="1" w:styleId="ListNote">
    <w:name w:val="List Note"/>
    <w:basedOn w:val="List"/>
    <w:rsid w:val="00A23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511"/>
    <w:rPr>
      <w:rFonts w:ascii="Courier New" w:hAnsi="Courier New"/>
    </w:rPr>
  </w:style>
  <w:style w:type="paragraph" w:customStyle="1" w:styleId="NoteBullet">
    <w:name w:val="Note Bullet"/>
    <w:basedOn w:val="Note"/>
    <w:rsid w:val="00A23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5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3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511"/>
    <w:rPr>
      <w:b/>
      <w:smallCaps/>
    </w:rPr>
  </w:style>
  <w:style w:type="paragraph" w:customStyle="1" w:styleId="TableListNumber">
    <w:name w:val="Table List Number"/>
    <w:basedOn w:val="ListNumber"/>
    <w:rsid w:val="00A23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511"/>
    <w:pPr>
      <w:numPr>
        <w:numId w:val="9"/>
      </w:numPr>
    </w:pPr>
  </w:style>
  <w:style w:type="paragraph" w:customStyle="1" w:styleId="ListAlpha2">
    <w:name w:val="List Alpha 2"/>
    <w:basedOn w:val="List2"/>
    <w:rsid w:val="00A23511"/>
    <w:pPr>
      <w:numPr>
        <w:numId w:val="8"/>
      </w:numPr>
    </w:pPr>
  </w:style>
  <w:style w:type="paragraph" w:styleId="List2">
    <w:name w:val="List 2"/>
    <w:basedOn w:val="BodyText"/>
    <w:rsid w:val="00A23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5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5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3511"/>
    <w:pPr>
      <w:numPr>
        <w:numId w:val="4"/>
      </w:numPr>
    </w:pPr>
  </w:style>
  <w:style w:type="paragraph" w:styleId="ListContinue2">
    <w:name w:val="List Continue 2"/>
    <w:basedOn w:val="List2"/>
    <w:rsid w:val="00A23511"/>
    <w:pPr>
      <w:ind w:firstLine="0"/>
    </w:pPr>
  </w:style>
  <w:style w:type="paragraph" w:styleId="ListContinue3">
    <w:name w:val="List Continue 3"/>
    <w:basedOn w:val="List3"/>
    <w:rsid w:val="00A23511"/>
    <w:pPr>
      <w:ind w:left="1021" w:firstLine="0"/>
    </w:pPr>
  </w:style>
  <w:style w:type="paragraph" w:styleId="ListContinue4">
    <w:name w:val="List Continue 4"/>
    <w:basedOn w:val="List4"/>
    <w:rsid w:val="00A23511"/>
    <w:pPr>
      <w:ind w:firstLine="0"/>
    </w:pPr>
  </w:style>
  <w:style w:type="paragraph" w:styleId="ListContinue5">
    <w:name w:val="List Continue 5"/>
    <w:basedOn w:val="List5"/>
    <w:rsid w:val="00A23511"/>
    <w:pPr>
      <w:ind w:firstLine="0"/>
    </w:pPr>
  </w:style>
  <w:style w:type="paragraph" w:styleId="ListNumber3">
    <w:name w:val="List Number 3"/>
    <w:basedOn w:val="List3"/>
    <w:rsid w:val="00A23511"/>
    <w:pPr>
      <w:numPr>
        <w:numId w:val="5"/>
      </w:numPr>
    </w:pPr>
  </w:style>
  <w:style w:type="paragraph" w:styleId="ListNumber4">
    <w:name w:val="List Number 4"/>
    <w:basedOn w:val="List4"/>
    <w:rsid w:val="00A23511"/>
    <w:pPr>
      <w:numPr>
        <w:numId w:val="6"/>
      </w:numPr>
    </w:pPr>
  </w:style>
  <w:style w:type="paragraph" w:styleId="ListNumber5">
    <w:name w:val="List Number 5"/>
    <w:basedOn w:val="List5"/>
    <w:rsid w:val="00A23511"/>
    <w:pPr>
      <w:numPr>
        <w:numId w:val="7"/>
      </w:numPr>
    </w:pPr>
  </w:style>
  <w:style w:type="paragraph" w:styleId="BlockText">
    <w:name w:val="Block Text"/>
    <w:basedOn w:val="Normal"/>
    <w:rsid w:val="00A23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511"/>
    <w:rPr>
      <w:sz w:val="16"/>
      <w:vertAlign w:val="superscript"/>
    </w:rPr>
  </w:style>
  <w:style w:type="character" w:customStyle="1" w:styleId="Symbols">
    <w:name w:val="Symbols"/>
    <w:basedOn w:val="DefaultParagraphFont"/>
    <w:rsid w:val="00A23511"/>
    <w:rPr>
      <w:rFonts w:ascii="Symbol" w:hAnsi="Symbol"/>
    </w:rPr>
  </w:style>
  <w:style w:type="character" w:customStyle="1" w:styleId="MenuOptions">
    <w:name w:val="Menu Options"/>
    <w:basedOn w:val="DefaultParagraphFont"/>
    <w:rsid w:val="00A23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511"/>
    <w:rPr>
      <w:b/>
    </w:rPr>
  </w:style>
  <w:style w:type="character" w:customStyle="1" w:styleId="Underlined">
    <w:name w:val="Underlined"/>
    <w:basedOn w:val="DefaultParagraphFont"/>
    <w:rsid w:val="00A23511"/>
    <w:rPr>
      <w:u w:val="single"/>
    </w:rPr>
  </w:style>
  <w:style w:type="paragraph" w:customStyle="1" w:styleId="TableBodyTextRight">
    <w:name w:val="Table Body Text Right"/>
    <w:basedOn w:val="TableBodyText"/>
    <w:rsid w:val="00A23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511"/>
    <w:rPr>
      <w:sz w:val="18"/>
    </w:rPr>
  </w:style>
  <w:style w:type="paragraph" w:customStyle="1" w:styleId="BodySmallRight">
    <w:name w:val="Body Small Right"/>
    <w:basedOn w:val="BodyTextRight"/>
    <w:rsid w:val="00A23511"/>
    <w:rPr>
      <w:sz w:val="18"/>
      <w:szCs w:val="18"/>
    </w:rPr>
  </w:style>
  <w:style w:type="paragraph" w:customStyle="1" w:styleId="MarginEdition">
    <w:name w:val="Margin Edition"/>
    <w:basedOn w:val="MarginNote"/>
    <w:rsid w:val="00A23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511"/>
    <w:rPr>
      <w:sz w:val="2"/>
      <w:szCs w:val="2"/>
    </w:rPr>
  </w:style>
  <w:style w:type="character" w:customStyle="1" w:styleId="Small">
    <w:name w:val="Small"/>
    <w:basedOn w:val="DefaultParagraphFont"/>
    <w:rsid w:val="00A23511"/>
    <w:rPr>
      <w:sz w:val="16"/>
    </w:rPr>
  </w:style>
  <w:style w:type="paragraph" w:customStyle="1" w:styleId="WideTable">
    <w:name w:val="Wide Table"/>
    <w:basedOn w:val="Normal"/>
    <w:rsid w:val="00A23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511"/>
  </w:style>
  <w:style w:type="paragraph" w:styleId="Quote">
    <w:name w:val="Quote"/>
    <w:basedOn w:val="Heading1"/>
    <w:link w:val="QuoteChar"/>
    <w:qFormat/>
    <w:rsid w:val="00A23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511"/>
    <w:pPr>
      <w:pageBreakBefore/>
    </w:pPr>
  </w:style>
  <w:style w:type="paragraph" w:customStyle="1" w:styleId="Border">
    <w:name w:val="Border"/>
    <w:basedOn w:val="Normal"/>
    <w:qFormat/>
    <w:rsid w:val="00A23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511"/>
    <w:rPr>
      <w:u w:val="single"/>
    </w:rPr>
  </w:style>
  <w:style w:type="character" w:customStyle="1" w:styleId="BoldandItalics">
    <w:name w:val="Bold and Italics"/>
    <w:qFormat/>
    <w:rsid w:val="00A23511"/>
    <w:rPr>
      <w:b/>
      <w:i/>
      <w:u w:val="none"/>
    </w:rPr>
  </w:style>
  <w:style w:type="paragraph" w:styleId="BalloonText">
    <w:name w:val="Balloon Text"/>
    <w:basedOn w:val="Normal"/>
    <w:link w:val="BalloonTextChar"/>
    <w:rsid w:val="00A23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511"/>
    <w:pPr>
      <w:spacing w:before="0" w:after="0"/>
    </w:pPr>
  </w:style>
  <w:style w:type="paragraph" w:customStyle="1" w:styleId="BodyTextBold">
    <w:name w:val="Body Text Bold"/>
    <w:basedOn w:val="BodyText"/>
    <w:qFormat/>
    <w:rsid w:val="00A23511"/>
    <w:rPr>
      <w:b/>
    </w:rPr>
  </w:style>
  <w:style w:type="character" w:styleId="Hyperlink">
    <w:name w:val="Hyperlink"/>
    <w:basedOn w:val="DefaultParagraphFont"/>
    <w:uiPriority w:val="99"/>
    <w:unhideWhenUsed/>
    <w:rsid w:val="006B0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1804</Characters>
  <Application>Microsoft Office Word</Application>
  <DocSecurity>0</DocSecurity>
  <Lines>48</Lines>
  <Paragraphs>37</Paragraphs>
  <ScaleCrop>false</ScaleCrop>
  <Company>Author-it Software Corporation Ltd.</Company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MSMOPS200 Operate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2023-02-03T05:32:00Z</dcterms:created>
  <dcterms:modified xsi:type="dcterms:W3CDTF">2023-02-03T05:32:00Z</dcterms:modified>
</cp:coreProperties>
</file>