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52F5" w:rsidP="000C52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MSMOPS102 Perform tasks to support production</w:t>
      </w:r>
      <w:r>
        <w:fldChar w:fldCharType="end"/>
      </w:r>
    </w:p>
    <w:p w:rsidR="000C52F5" w:rsidP="000C52F5">
      <w:pPr>
        <w:pStyle w:val="Version"/>
        <w:sectPr w:rsidSect="003A2B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2B09" w:rsidP="003A2B09">
      <w:pPr>
        <w:pStyle w:val="SuperHeading"/>
      </w:pPr>
      <w:r w:rsidRPr="003A2B09">
        <w:t>Assessment Requirements for MSMOPS102 Perform tasks to support production</w:t>
      </w:r>
    </w:p>
    <w:p w:rsidR="00000000" w:rsidRPr="003A2B09" w:rsidP="003A2B09">
      <w:pPr>
        <w:pStyle w:val="Heading1"/>
      </w:pPr>
      <w:bookmarkStart w:id="1" w:name="O_852102"/>
      <w:bookmarkEnd w:id="1"/>
      <w:r w:rsidRPr="003A2B09">
        <w:t>Modification History</w:t>
      </w:r>
    </w:p>
    <w:p w:rsidR="00000000" w:rsidRPr="003A2B09" w:rsidP="000C52F5">
      <w:pPr>
        <w:pStyle w:val="BodyText"/>
      </w:pPr>
      <w:r w:rsidRPr="003A2B09">
        <w:t>Release 1. Supersedes and is equivalent to MSAPMOPS102A Perform tasks to support production</w:t>
      </w:r>
    </w:p>
    <w:p w:rsidR="00000000" w:rsidRPr="003A2B09" w:rsidP="003A2B09">
      <w:pPr>
        <w:pStyle w:val="Heading1"/>
      </w:pPr>
      <w:bookmarkStart w:id="2" w:name="O_852105"/>
      <w:bookmarkEnd w:id="2"/>
      <w:r w:rsidRPr="003A2B09">
        <w:t>Performance Evidence</w:t>
      </w:r>
    </w:p>
    <w:p w:rsidR="00000000" w:rsidRPr="003A2B09" w:rsidP="000C52F5">
      <w:pPr>
        <w:pStyle w:val="BodyText"/>
      </w:pPr>
      <w:r w:rsidRPr="003A2B09">
        <w:t>Evidence required to demonstrate competence in this unit must be relevant to and satisfy the requirements of the elements and performance criteria and must include the ability to:</w:t>
      </w:r>
    </w:p>
    <w:p w:rsidR="00000000" w:rsidRPr="003A2B09" w:rsidP="003A2B09">
      <w:pPr>
        <w:pStyle w:val="ListBullet"/>
      </w:pPr>
      <w:r w:rsidRPr="003A2B09">
        <w:t xml:space="preserve">follow procedures to work safely, including: </w:t>
      </w:r>
    </w:p>
    <w:p w:rsidR="00000000" w:rsidRPr="003A2B09" w:rsidP="003A2B09">
      <w:pPr>
        <w:pStyle w:val="ListBullet2"/>
      </w:pPr>
      <w:r w:rsidRPr="003A2B09">
        <w:t>selecting and using personal</w:t>
      </w:r>
      <w:r w:rsidRPr="003A2B09">
        <w:t xml:space="preserve"> protective equipment (PPE)</w:t>
      </w:r>
    </w:p>
    <w:p w:rsidR="00000000" w:rsidRPr="003A2B09" w:rsidP="003A2B09">
      <w:pPr>
        <w:pStyle w:val="ListBullet2"/>
      </w:pPr>
      <w:r w:rsidRPr="003A2B09">
        <w:t>locating and transporting materials and products</w:t>
      </w:r>
    </w:p>
    <w:p w:rsidR="00000000" w:rsidRPr="003A2B09" w:rsidP="003A2B09">
      <w:pPr>
        <w:pStyle w:val="ListBullet2"/>
      </w:pPr>
      <w:r w:rsidRPr="003A2B09">
        <w:t>selecting and using equipment and tools</w:t>
      </w:r>
    </w:p>
    <w:p w:rsidR="00000000" w:rsidRPr="003A2B09" w:rsidP="003A2B09">
      <w:pPr>
        <w:pStyle w:val="ListBullet2"/>
      </w:pPr>
      <w:r w:rsidRPr="003A2B09">
        <w:t>undertaking basic tasks to meet standards</w:t>
      </w:r>
    </w:p>
    <w:p w:rsidR="00000000" w:rsidRPr="003A2B09" w:rsidP="003A2B09">
      <w:pPr>
        <w:pStyle w:val="ListBullet2"/>
      </w:pPr>
      <w:r w:rsidRPr="003A2B09">
        <w:t xml:space="preserve">identifying hazards and applying control measures </w:t>
      </w:r>
    </w:p>
    <w:p w:rsidR="00000000" w:rsidRPr="003A2B09" w:rsidP="003A2B09">
      <w:pPr>
        <w:pStyle w:val="ListBullet"/>
      </w:pPr>
      <w:r w:rsidRPr="003A2B09">
        <w:t xml:space="preserve">clarify and confirm tasks and procedures </w:t>
      </w:r>
    </w:p>
    <w:p w:rsidR="00000000" w:rsidRPr="003A2B09" w:rsidP="003A2B09">
      <w:pPr>
        <w:pStyle w:val="ListBullet"/>
      </w:pPr>
      <w:r w:rsidRPr="003A2B09">
        <w:t>rec</w:t>
      </w:r>
      <w:r w:rsidRPr="003A2B09">
        <w:t>ognise labels and signs</w:t>
      </w:r>
    </w:p>
    <w:p w:rsidR="00000000" w:rsidRPr="003A2B09" w:rsidP="003A2B09">
      <w:pPr>
        <w:pStyle w:val="ListBullet"/>
      </w:pPr>
      <w:r w:rsidRPr="003A2B09">
        <w:t>identify routine problems and take corrective action, where appropriate</w:t>
      </w:r>
    </w:p>
    <w:p w:rsidR="00000000" w:rsidRPr="003A2B09" w:rsidP="003A2B09">
      <w:pPr>
        <w:pStyle w:val="ListBullet"/>
      </w:pPr>
      <w:r w:rsidRPr="003A2B09">
        <w:t>complete forms and documentation.</w:t>
      </w:r>
    </w:p>
    <w:p w:rsidR="00000000" w:rsidRPr="003A2B09" w:rsidP="003A2B09">
      <w:pPr>
        <w:pStyle w:val="AllowPageBreak"/>
      </w:pPr>
    </w:p>
    <w:p w:rsidR="00000000" w:rsidRPr="003A2B09" w:rsidP="003A2B09">
      <w:pPr>
        <w:pStyle w:val="Heading1"/>
      </w:pPr>
      <w:bookmarkStart w:id="3" w:name="O_852104"/>
      <w:bookmarkEnd w:id="3"/>
      <w:r w:rsidRPr="003A2B09">
        <w:t>Knowledge Evidence</w:t>
      </w:r>
    </w:p>
    <w:p w:rsidR="00000000" w:rsidRPr="003A2B09" w:rsidP="000C52F5">
      <w:pPr>
        <w:pStyle w:val="BodyText"/>
      </w:pPr>
      <w:r w:rsidRPr="003A2B09">
        <w:t>Evidence must be provided that demonstrates knowledge of:</w:t>
      </w:r>
    </w:p>
    <w:p w:rsidR="00000000" w:rsidRPr="003A2B09" w:rsidP="003A2B09">
      <w:pPr>
        <w:pStyle w:val="ListBullet"/>
      </w:pPr>
      <w:r w:rsidRPr="003A2B09">
        <w:t>organisational procedures, including:</w:t>
      </w:r>
    </w:p>
    <w:p w:rsidR="00000000" w:rsidRPr="003A2B09" w:rsidP="003A2B09">
      <w:pPr>
        <w:pStyle w:val="ListBullet"/>
      </w:pPr>
      <w:r w:rsidRPr="003A2B09">
        <w:t>safety, emergency and hazard control</w:t>
      </w:r>
    </w:p>
    <w:p w:rsidR="00000000" w:rsidRPr="003A2B09" w:rsidP="003A2B09">
      <w:pPr>
        <w:pStyle w:val="ListBullet"/>
      </w:pPr>
      <w:r w:rsidRPr="003A2B09">
        <w:t xml:space="preserve">relevant organisation standard operating procedures (SOPs) </w:t>
      </w:r>
    </w:p>
    <w:p w:rsidR="00000000" w:rsidRPr="003A2B09" w:rsidP="003A2B09">
      <w:pPr>
        <w:pStyle w:val="ListBullet"/>
      </w:pPr>
      <w:r w:rsidRPr="003A2B09">
        <w:t>hazards that may arise in the job/work environment, including:</w:t>
      </w:r>
    </w:p>
    <w:p w:rsidR="00000000" w:rsidRPr="003A2B09" w:rsidP="003A2B09">
      <w:pPr>
        <w:pStyle w:val="ListBullet2"/>
      </w:pPr>
      <w:r w:rsidRPr="003A2B09">
        <w:t xml:space="preserve">their possible causes </w:t>
      </w:r>
    </w:p>
    <w:p w:rsidR="00000000" w:rsidRPr="003A2B09" w:rsidP="003A2B09">
      <w:pPr>
        <w:pStyle w:val="ListBullet2"/>
      </w:pPr>
      <w:r w:rsidRPr="003A2B09">
        <w:t>potential consequences</w:t>
      </w:r>
    </w:p>
    <w:p w:rsidR="00000000" w:rsidRPr="003A2B09" w:rsidP="003A2B09">
      <w:pPr>
        <w:pStyle w:val="ListBullet2"/>
      </w:pPr>
      <w:r w:rsidRPr="003A2B09">
        <w:t>appropriate</w:t>
      </w:r>
      <w:r w:rsidRPr="003A2B09">
        <w:t xml:space="preserve"> risk controls </w:t>
      </w:r>
    </w:p>
    <w:p w:rsidR="00000000" w:rsidRPr="003A2B09" w:rsidP="003A2B09">
      <w:pPr>
        <w:pStyle w:val="ListBullet"/>
      </w:pPr>
      <w:r w:rsidRPr="003A2B09">
        <w:t xml:space="preserve">types and application of PPE relevant to job/work environment </w:t>
      </w:r>
    </w:p>
    <w:p w:rsidR="00000000" w:rsidRPr="003A2B09" w:rsidP="003A2B09">
      <w:pPr>
        <w:pStyle w:val="ListBullet"/>
      </w:pPr>
      <w:r w:rsidRPr="003A2B09">
        <w:t>safe handling of materials relevant to job</w:t>
      </w:r>
    </w:p>
    <w:p w:rsidR="00000000" w:rsidRPr="003A2B09" w:rsidP="003A2B09">
      <w:pPr>
        <w:pStyle w:val="ListBullet"/>
      </w:pPr>
      <w:r w:rsidRPr="003A2B09">
        <w:t>types and application of equipment and criteria for determining good working condition</w:t>
      </w:r>
    </w:p>
    <w:p w:rsidR="00000000" w:rsidRPr="003A2B09" w:rsidP="003A2B09">
      <w:pPr>
        <w:pStyle w:val="ListBullet"/>
      </w:pPr>
      <w:r w:rsidRPr="003A2B09">
        <w:t>routine problems that may arise in the job/work environment and corrective action appropriate to the problem cause</w:t>
      </w:r>
    </w:p>
    <w:p w:rsidR="00000000" w:rsidRPr="003A2B09" w:rsidP="003A2B09">
      <w:pPr>
        <w:pStyle w:val="ListBullet"/>
      </w:pPr>
      <w:r w:rsidRPr="003A2B09">
        <w:t>reporting procedures.</w:t>
      </w:r>
    </w:p>
    <w:p w:rsidR="00000000" w:rsidRPr="003A2B09" w:rsidP="003A2B09">
      <w:pPr>
        <w:pStyle w:val="AllowPageBreak"/>
      </w:pPr>
    </w:p>
    <w:p w:rsidR="00000000" w:rsidRPr="003A2B09" w:rsidP="003A2B09">
      <w:pPr>
        <w:pStyle w:val="Heading1"/>
      </w:pPr>
      <w:bookmarkStart w:id="4" w:name="O_852103"/>
      <w:bookmarkEnd w:id="4"/>
      <w:r w:rsidRPr="003A2B09">
        <w:t>Assessment Conditions</w:t>
      </w:r>
    </w:p>
    <w:p w:rsidR="00000000" w:rsidRPr="003A2B09" w:rsidP="003A2B09">
      <w:pPr>
        <w:pStyle w:val="ListBullet"/>
      </w:pPr>
      <w:r w:rsidRPr="003A2B09">
        <w:t xml:space="preserve">The unit should be assessed holistically and the judgement of competence based </w:t>
      </w:r>
      <w:r w:rsidRPr="003A2B09">
        <w:t xml:space="preserve">on a holistic assessment of the evidence. </w:t>
      </w:r>
    </w:p>
    <w:p w:rsidR="00000000" w:rsidRPr="003A2B09" w:rsidP="003A2B09">
      <w:pPr>
        <w:pStyle w:val="ListBullet"/>
      </w:pPr>
      <w:r w:rsidRPr="003A2B09">
        <w:t>The collection of performance evidence:</w:t>
      </w:r>
    </w:p>
    <w:p w:rsidR="00000000" w:rsidRPr="003A2B09" w:rsidP="003A2B09">
      <w:pPr>
        <w:pStyle w:val="ListBullet2"/>
      </w:pPr>
      <w:r w:rsidRPr="003A2B09">
        <w:t>should occur over a range of situations which include typical disruptions to normal, smooth operations</w:t>
      </w:r>
    </w:p>
    <w:p w:rsidR="00000000" w:rsidRPr="003A2B09" w:rsidP="003A2B09">
      <w:pPr>
        <w:pStyle w:val="ListBullet2"/>
      </w:pPr>
      <w:r w:rsidRPr="003A2B09">
        <w:t xml:space="preserve">must include the use of appropriate tools, equipment and safety gear </w:t>
      </w:r>
      <w:r w:rsidRPr="003A2B09">
        <w:t>requiring demonstration of preparation, operation, completion and responding to problems</w:t>
      </w:r>
    </w:p>
    <w:p w:rsidR="00000000" w:rsidRPr="003A2B09" w:rsidP="003A2B09">
      <w:pPr>
        <w:pStyle w:val="ListBullet2"/>
      </w:pPr>
      <w:r w:rsidRPr="003A2B09">
        <w:t>may use industry-based simulation for all or part of the unit particularly where safety, lack of opportunity or significant cost is an issue.</w:t>
      </w:r>
    </w:p>
    <w:p w:rsidR="00000000" w:rsidRPr="003A2B09" w:rsidP="003A2B09">
      <w:pPr>
        <w:pStyle w:val="ListBullet"/>
      </w:pPr>
      <w:r w:rsidRPr="003A2B09">
        <w:t xml:space="preserve">Assessment should occur </w:t>
      </w:r>
      <w:r w:rsidRPr="003A2B09">
        <w:t>in operational workplace situations. Where this is not possible, or where personal safety or environmental damage are limiting factors, assessment must occur in a sufficiently rigorous simulated environment reflecting realistic operational workplace condit</w:t>
      </w:r>
      <w:r w:rsidRPr="003A2B09">
        <w:t xml:space="preserve">ions. This must cover all aspects of workplace performance, including environment, task skills, task management skills, contingency management skills and job role environment skills.  </w:t>
      </w:r>
    </w:p>
    <w:p w:rsidR="00000000" w:rsidRPr="003A2B09" w:rsidP="003A2B09">
      <w:pPr>
        <w:pStyle w:val="ListBullet"/>
      </w:pPr>
      <w:r w:rsidRPr="003A2B09">
        <w:t>Assessment in a simulated environment should use evidence collected fro</w:t>
      </w:r>
      <w:r w:rsidRPr="003A2B09">
        <w:t xml:space="preserve">m one or more of: </w:t>
      </w:r>
    </w:p>
    <w:p w:rsidR="00000000" w:rsidRPr="003A2B09" w:rsidP="003A2B09">
      <w:pPr>
        <w:pStyle w:val="ListBullet2"/>
      </w:pPr>
      <w:r w:rsidRPr="003A2B09">
        <w:t>walk-throughs</w:t>
      </w:r>
    </w:p>
    <w:p w:rsidR="00000000" w:rsidRPr="003A2B09" w:rsidP="003A2B09">
      <w:pPr>
        <w:pStyle w:val="ListBullet2"/>
      </w:pPr>
      <w:r w:rsidRPr="003A2B09">
        <w:t>pilot plant operation</w:t>
      </w:r>
    </w:p>
    <w:p w:rsidR="00000000" w:rsidRPr="003A2B09" w:rsidP="003A2B09">
      <w:pPr>
        <w:pStyle w:val="ListBullet2"/>
      </w:pPr>
      <w:r w:rsidRPr="003A2B09">
        <w:t xml:space="preserve">demonstration of skills </w:t>
      </w:r>
    </w:p>
    <w:p w:rsidR="00000000" w:rsidRPr="003A2B09" w:rsidP="003A2B09">
      <w:pPr>
        <w:pStyle w:val="ListBullet2"/>
      </w:pPr>
      <w:r w:rsidRPr="003A2B09">
        <w:t xml:space="preserve">industry based case studies/scenarios </w:t>
      </w:r>
    </w:p>
    <w:p w:rsidR="00000000" w:rsidRPr="003A2B09" w:rsidP="003A2B09">
      <w:pPr>
        <w:pStyle w:val="ListBullet2"/>
      </w:pPr>
      <w:r w:rsidRPr="003A2B09">
        <w:t>‘what ifs’.</w:t>
      </w:r>
    </w:p>
    <w:p w:rsidR="00000000" w:rsidRPr="003A2B09" w:rsidP="003A2B09">
      <w:pPr>
        <w:pStyle w:val="ListBullet"/>
      </w:pPr>
      <w:r w:rsidRPr="003A2B09">
        <w:t xml:space="preserve">Knowledge evidence may be collected concurrently with performance evidence (provided a record </w:t>
      </w:r>
      <w:r w:rsidRPr="003A2B09">
        <w:t>is kept) or through an independent process, such as workbooks, written assessments or interviews (provided a record is kept).</w:t>
      </w:r>
    </w:p>
    <w:p w:rsidR="00000000" w:rsidRPr="003A2B09" w:rsidP="003A2B09">
      <w:pPr>
        <w:pStyle w:val="ListBullet"/>
      </w:pPr>
      <w:r w:rsidRPr="003A2B09">
        <w:t>Assessment processes and techniques must be appropriate to the language, literacy and numeracy requirements of the work being perf</w:t>
      </w:r>
      <w:r w:rsidRPr="003A2B09">
        <w:t>ormed and the needs of the candidate.</w:t>
      </w:r>
    </w:p>
    <w:p w:rsidR="00000000" w:rsidRPr="003A2B09" w:rsidP="003A2B09">
      <w:pPr>
        <w:pStyle w:val="ListBullet"/>
      </w:pPr>
      <w:r w:rsidRPr="003A2B09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3A2B09" w:rsidP="003A2B09">
      <w:pPr>
        <w:pStyle w:val="ListBullet"/>
      </w:pPr>
      <w:r w:rsidRPr="003A2B09">
        <w:t>Foundation skills are integral to competent performance of the unit and should not be assessed separately.</w:t>
      </w:r>
    </w:p>
    <w:p w:rsidR="00000000" w:rsidRPr="003A2B09" w:rsidP="003A2B09">
      <w:pPr>
        <w:pStyle w:val="ListBullet"/>
      </w:pPr>
      <w:r w:rsidRPr="003A2B09">
        <w:t>As a minimum, assessors must satisfy the Standards for Registered Training Organisations 2015 assessor requirements.</w:t>
      </w:r>
    </w:p>
    <w:p w:rsidR="00000000" w:rsidRPr="003A2B09" w:rsidP="003A2B09">
      <w:pPr>
        <w:pStyle w:val="AllowPageBreak"/>
      </w:pPr>
    </w:p>
    <w:p w:rsidR="00000000" w:rsidRPr="003A2B09" w:rsidP="003A2B09">
      <w:pPr>
        <w:pStyle w:val="Heading1"/>
      </w:pPr>
      <w:bookmarkStart w:id="5" w:name="O_852101"/>
      <w:bookmarkEnd w:id="5"/>
      <w:r w:rsidRPr="003A2B09">
        <w:t>Links</w:t>
      </w:r>
    </w:p>
    <w:p w:rsidR="00000000" w:rsidRPr="003A2B09" w:rsidP="000C52F5">
      <w:pPr>
        <w:pStyle w:val="BodyText"/>
      </w:pPr>
      <w:r w:rsidRPr="003A2B09">
        <w:t>Companion</w:t>
      </w:r>
      <w:r w:rsidRPr="003A2B09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B329E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3A2B09" w:rsidP="003A2B09"/>
    <w:sectPr w:rsidSect="003A2B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B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B09" w:rsidRPr="000C52F5" w:rsidP="000C52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B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F5" w:rsidP="003A2B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52F5" w:rsidP="003A2B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C52F5" w:rsidP="003A2B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B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2B09" w:rsidRPr="000C52F5" w:rsidP="000C52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B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F5" w:rsidRPr="002D2AF8" w:rsidP="003A2B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MSMOPS102 Perform tasks to support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0C52F5" w:rsidP="003A2B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7E64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D0A0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5E21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B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2B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2B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2B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2B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2B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2B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2B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2B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2B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2B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2B09"/>
  </w:style>
  <w:style w:type="character" w:customStyle="1" w:styleId="Heading1Char">
    <w:name w:val="Heading 1 Char"/>
    <w:basedOn w:val="DefaultParagraphFont"/>
    <w:link w:val="Heading1"/>
    <w:rsid w:val="003A2B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2B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2B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2B0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2B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2B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2B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2B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2B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2B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2B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2B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2B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2B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2B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2B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2B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2B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2B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2B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2B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2B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2B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2B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2B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2B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2B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2B09"/>
    <w:rPr>
      <w:b/>
      <w:spacing w:val="0"/>
    </w:rPr>
  </w:style>
  <w:style w:type="paragraph" w:customStyle="1" w:styleId="SuperTitle">
    <w:name w:val="SuperTitle"/>
    <w:basedOn w:val="Title"/>
    <w:rsid w:val="003A2B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2B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2B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2B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2B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2B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2B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2B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2B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2B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2B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2B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2B09"/>
    <w:rPr>
      <w:i/>
    </w:rPr>
  </w:style>
  <w:style w:type="paragraph" w:styleId="Caption">
    <w:name w:val="caption"/>
    <w:basedOn w:val="BodyText"/>
    <w:next w:val="Normal"/>
    <w:qFormat/>
    <w:rsid w:val="003A2B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2B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2B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2B09"/>
  </w:style>
  <w:style w:type="paragraph" w:styleId="TableofFigures">
    <w:name w:val="table of figures"/>
    <w:basedOn w:val="Normal"/>
    <w:next w:val="Normal"/>
    <w:semiHidden/>
    <w:rsid w:val="003A2B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2B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2B09"/>
    <w:rPr>
      <w:rFonts w:ascii="Wingdings" w:hAnsi="Wingdings"/>
    </w:rPr>
  </w:style>
  <w:style w:type="paragraph" w:customStyle="1" w:styleId="TableHeading">
    <w:name w:val="Table Heading"/>
    <w:basedOn w:val="HeadingBase"/>
    <w:rsid w:val="003A2B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2B09"/>
    <w:rPr>
      <w:color w:val="0033CC"/>
      <w:u w:val="none"/>
    </w:rPr>
  </w:style>
  <w:style w:type="paragraph" w:customStyle="1" w:styleId="BodyTextRight">
    <w:name w:val="Body Text Right"/>
    <w:basedOn w:val="BodyText"/>
    <w:rsid w:val="003A2B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2B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2B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2B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2B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2B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2B09"/>
    <w:rPr>
      <w:sz w:val="32"/>
    </w:rPr>
  </w:style>
  <w:style w:type="paragraph" w:customStyle="1" w:styleId="HeadingProcedure">
    <w:name w:val="Heading Procedure"/>
    <w:basedOn w:val="HeadingBase"/>
    <w:next w:val="Normal"/>
    <w:rsid w:val="003A2B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2B09"/>
    <w:pPr>
      <w:spacing w:before="60" w:after="60"/>
    </w:pPr>
  </w:style>
  <w:style w:type="paragraph" w:styleId="ListContinue">
    <w:name w:val="List Continue"/>
    <w:basedOn w:val="List"/>
    <w:rsid w:val="003A2B09"/>
    <w:pPr>
      <w:ind w:firstLine="0"/>
    </w:pPr>
  </w:style>
  <w:style w:type="paragraph" w:customStyle="1" w:styleId="ListNote">
    <w:name w:val="List Note"/>
    <w:basedOn w:val="List"/>
    <w:rsid w:val="003A2B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2B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2B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2B09"/>
    <w:rPr>
      <w:rFonts w:ascii="Courier New" w:hAnsi="Courier New"/>
    </w:rPr>
  </w:style>
  <w:style w:type="paragraph" w:customStyle="1" w:styleId="NoteBullet">
    <w:name w:val="Note Bullet"/>
    <w:basedOn w:val="Note"/>
    <w:rsid w:val="003A2B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2B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2B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2B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2B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2B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2B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2B09"/>
    <w:rPr>
      <w:b/>
      <w:smallCaps/>
    </w:rPr>
  </w:style>
  <w:style w:type="paragraph" w:customStyle="1" w:styleId="TableListNumber">
    <w:name w:val="Table List Number"/>
    <w:basedOn w:val="ListNumber"/>
    <w:rsid w:val="003A2B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2B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2B09"/>
    <w:pPr>
      <w:numPr>
        <w:numId w:val="9"/>
      </w:numPr>
    </w:pPr>
  </w:style>
  <w:style w:type="paragraph" w:customStyle="1" w:styleId="ListAlpha2">
    <w:name w:val="List Alpha 2"/>
    <w:basedOn w:val="List2"/>
    <w:rsid w:val="003A2B09"/>
    <w:pPr>
      <w:numPr>
        <w:numId w:val="8"/>
      </w:numPr>
    </w:pPr>
  </w:style>
  <w:style w:type="paragraph" w:styleId="List2">
    <w:name w:val="List 2"/>
    <w:basedOn w:val="BodyText"/>
    <w:rsid w:val="003A2B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2B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2B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2B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2B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2B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2B09"/>
    <w:pPr>
      <w:numPr>
        <w:numId w:val="4"/>
      </w:numPr>
    </w:pPr>
  </w:style>
  <w:style w:type="paragraph" w:styleId="ListContinue2">
    <w:name w:val="List Continue 2"/>
    <w:basedOn w:val="List2"/>
    <w:rsid w:val="003A2B09"/>
    <w:pPr>
      <w:ind w:firstLine="0"/>
    </w:pPr>
  </w:style>
  <w:style w:type="paragraph" w:styleId="ListContinue3">
    <w:name w:val="List Continue 3"/>
    <w:basedOn w:val="List3"/>
    <w:rsid w:val="003A2B09"/>
    <w:pPr>
      <w:ind w:left="1021" w:firstLine="0"/>
    </w:pPr>
  </w:style>
  <w:style w:type="paragraph" w:styleId="ListContinue4">
    <w:name w:val="List Continue 4"/>
    <w:basedOn w:val="List4"/>
    <w:rsid w:val="003A2B09"/>
    <w:pPr>
      <w:ind w:firstLine="0"/>
    </w:pPr>
  </w:style>
  <w:style w:type="paragraph" w:styleId="ListContinue5">
    <w:name w:val="List Continue 5"/>
    <w:basedOn w:val="List5"/>
    <w:rsid w:val="003A2B09"/>
    <w:pPr>
      <w:ind w:firstLine="0"/>
    </w:pPr>
  </w:style>
  <w:style w:type="paragraph" w:styleId="ListNumber3">
    <w:name w:val="List Number 3"/>
    <w:basedOn w:val="List3"/>
    <w:rsid w:val="003A2B09"/>
    <w:pPr>
      <w:numPr>
        <w:numId w:val="5"/>
      </w:numPr>
    </w:pPr>
  </w:style>
  <w:style w:type="paragraph" w:styleId="ListNumber4">
    <w:name w:val="List Number 4"/>
    <w:basedOn w:val="List4"/>
    <w:rsid w:val="003A2B09"/>
    <w:pPr>
      <w:numPr>
        <w:numId w:val="6"/>
      </w:numPr>
    </w:pPr>
  </w:style>
  <w:style w:type="paragraph" w:styleId="ListNumber5">
    <w:name w:val="List Number 5"/>
    <w:basedOn w:val="List5"/>
    <w:rsid w:val="003A2B09"/>
    <w:pPr>
      <w:numPr>
        <w:numId w:val="7"/>
      </w:numPr>
    </w:pPr>
  </w:style>
  <w:style w:type="paragraph" w:styleId="BlockText">
    <w:name w:val="Block Text"/>
    <w:basedOn w:val="Normal"/>
    <w:rsid w:val="003A2B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2B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2B09"/>
    <w:rPr>
      <w:sz w:val="16"/>
      <w:vertAlign w:val="superscript"/>
    </w:rPr>
  </w:style>
  <w:style w:type="character" w:customStyle="1" w:styleId="Symbols">
    <w:name w:val="Symbols"/>
    <w:basedOn w:val="DefaultParagraphFont"/>
    <w:rsid w:val="003A2B09"/>
    <w:rPr>
      <w:rFonts w:ascii="Symbol" w:hAnsi="Symbol"/>
    </w:rPr>
  </w:style>
  <w:style w:type="character" w:customStyle="1" w:styleId="MenuOptions">
    <w:name w:val="Menu Options"/>
    <w:basedOn w:val="DefaultParagraphFont"/>
    <w:rsid w:val="003A2B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2B09"/>
    <w:rPr>
      <w:b/>
    </w:rPr>
  </w:style>
  <w:style w:type="character" w:customStyle="1" w:styleId="Underlined">
    <w:name w:val="Underlined"/>
    <w:basedOn w:val="DefaultParagraphFont"/>
    <w:rsid w:val="003A2B09"/>
    <w:rPr>
      <w:u w:val="single"/>
    </w:rPr>
  </w:style>
  <w:style w:type="paragraph" w:customStyle="1" w:styleId="TableBodyTextRight">
    <w:name w:val="Table Body Text Right"/>
    <w:basedOn w:val="TableBodyText"/>
    <w:rsid w:val="003A2B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2B09"/>
    <w:rPr>
      <w:sz w:val="18"/>
    </w:rPr>
  </w:style>
  <w:style w:type="paragraph" w:customStyle="1" w:styleId="BodySmallRight">
    <w:name w:val="Body Small Right"/>
    <w:basedOn w:val="BodyTextRight"/>
    <w:rsid w:val="003A2B09"/>
    <w:rPr>
      <w:sz w:val="18"/>
      <w:szCs w:val="18"/>
    </w:rPr>
  </w:style>
  <w:style w:type="paragraph" w:customStyle="1" w:styleId="MarginEdition">
    <w:name w:val="Margin Edition"/>
    <w:basedOn w:val="MarginNote"/>
    <w:rsid w:val="003A2B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2B09"/>
    <w:rPr>
      <w:sz w:val="2"/>
      <w:szCs w:val="2"/>
    </w:rPr>
  </w:style>
  <w:style w:type="character" w:customStyle="1" w:styleId="Small">
    <w:name w:val="Small"/>
    <w:basedOn w:val="DefaultParagraphFont"/>
    <w:rsid w:val="003A2B09"/>
    <w:rPr>
      <w:sz w:val="16"/>
    </w:rPr>
  </w:style>
  <w:style w:type="paragraph" w:customStyle="1" w:styleId="WideTable">
    <w:name w:val="Wide Table"/>
    <w:basedOn w:val="Normal"/>
    <w:rsid w:val="003A2B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2B09"/>
  </w:style>
  <w:style w:type="paragraph" w:styleId="Quote">
    <w:name w:val="Quote"/>
    <w:basedOn w:val="Heading1"/>
    <w:link w:val="QuoteChar"/>
    <w:qFormat/>
    <w:rsid w:val="003A2B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2B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2B09"/>
    <w:pPr>
      <w:pageBreakBefore/>
    </w:pPr>
  </w:style>
  <w:style w:type="paragraph" w:customStyle="1" w:styleId="Border">
    <w:name w:val="Border"/>
    <w:basedOn w:val="Normal"/>
    <w:qFormat/>
    <w:rsid w:val="003A2B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2B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2B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2B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2B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2B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2B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2B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2B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2B09"/>
    <w:rPr>
      <w:u w:val="single"/>
    </w:rPr>
  </w:style>
  <w:style w:type="character" w:customStyle="1" w:styleId="BoldandItalics">
    <w:name w:val="Bold and Italics"/>
    <w:qFormat/>
    <w:rsid w:val="003A2B09"/>
    <w:rPr>
      <w:b/>
      <w:i/>
      <w:u w:val="none"/>
    </w:rPr>
  </w:style>
  <w:style w:type="paragraph" w:styleId="BalloonText">
    <w:name w:val="Balloon Text"/>
    <w:basedOn w:val="Normal"/>
    <w:link w:val="BalloonTextChar"/>
    <w:rsid w:val="003A2B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2B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2B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2B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2B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2B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2B09"/>
    <w:pPr>
      <w:spacing w:before="0" w:after="0"/>
    </w:pPr>
  </w:style>
  <w:style w:type="paragraph" w:customStyle="1" w:styleId="BodyTextBold">
    <w:name w:val="Body Text Bold"/>
    <w:basedOn w:val="BodyText"/>
    <w:qFormat/>
    <w:rsid w:val="003A2B09"/>
    <w:rPr>
      <w:b/>
    </w:rPr>
  </w:style>
  <w:style w:type="character" w:styleId="Hyperlink">
    <w:name w:val="Hyperlink"/>
    <w:basedOn w:val="DefaultParagraphFont"/>
    <w:uiPriority w:val="99"/>
    <w:unhideWhenUsed/>
    <w:rsid w:val="000C52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527</Words>
  <Characters>3493</Characters>
  <Application>Microsoft Office Word</Application>
  <DocSecurity>0</DocSecurity>
  <Lines>83</Lines>
  <Paragraphs>60</Paragraphs>
  <ScaleCrop>false</ScaleCrop>
  <Company>Author-it Software Corporation Ltd.</Company>
  <LinksUpToDate>false</LinksUpToDate>
  <CharactersWithSpaces>3960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MSMOPS102 Perform tasks to support production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2024-04-26T01:40:00Z</dcterms:created>
  <dcterms:modified xsi:type="dcterms:W3CDTF">2024-04-26T01:40:00Z</dcterms:modified>
</cp:coreProperties>
</file>