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13B" w:rsidP="00CE113B">
      <w:pPr>
        <w:pStyle w:val="Title"/>
      </w:pPr>
      <w:r>
        <w:fldChar w:fldCharType="begin"/>
      </w:r>
      <w:r>
        <w:instrText xml:space="preserve"> TITLE   \* MERGEFORMAT </w:instrText>
      </w:r>
      <w:r>
        <w:fldChar w:fldCharType="separate"/>
      </w:r>
      <w:r>
        <w:t>MSMOPS100 Use equipment</w:t>
      </w:r>
      <w:r>
        <w:fldChar w:fldCharType="end"/>
      </w:r>
    </w:p>
    <w:p w:rsidR="00CE113B" w:rsidP="00CE113B">
      <w:pPr>
        <w:pStyle w:val="Version"/>
        <w:sectPr w:rsidSect="006E36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6F6" w:rsidP="006E36F6">
      <w:pPr>
        <w:pStyle w:val="SuperHeading"/>
      </w:pPr>
      <w:r w:rsidRPr="006E36F6">
        <w:t>MSMOPS100 Use equipment</w:t>
      </w:r>
    </w:p>
    <w:p w:rsidR="00000000" w:rsidRPr="006E36F6" w:rsidP="006E36F6">
      <w:pPr>
        <w:pStyle w:val="Heading1"/>
      </w:pPr>
      <w:bookmarkStart w:id="1" w:name="O_870658"/>
      <w:bookmarkEnd w:id="1"/>
      <w:r w:rsidRPr="006E36F6">
        <w:t>Modification History</w:t>
      </w:r>
    </w:p>
    <w:p w:rsidR="00000000" w:rsidRPr="006E36F6" w:rsidP="00CE113B">
      <w:pPr>
        <w:pStyle w:val="BodyText"/>
      </w:pPr>
      <w:r w:rsidRPr="006E36F6">
        <w:t>Release 1. Supersedes and is equivalent to MSAPMOPS100A Use equipment</w:t>
      </w:r>
    </w:p>
    <w:p w:rsidR="00000000" w:rsidRPr="006E36F6" w:rsidP="006E36F6">
      <w:pPr>
        <w:pStyle w:val="Heading1"/>
      </w:pPr>
      <w:bookmarkStart w:id="2" w:name="O_870666"/>
      <w:bookmarkEnd w:id="2"/>
      <w:r w:rsidRPr="006E36F6">
        <w:t>Application</w:t>
      </w:r>
    </w:p>
    <w:p w:rsidR="00000000" w:rsidRPr="006E36F6" w:rsidP="00CE113B">
      <w:pPr>
        <w:pStyle w:val="BodyText"/>
      </w:pPr>
      <w:r w:rsidRPr="006E36F6">
        <w:t xml:space="preserve">This unit of competency covers the skills and knowledge required to use an item of equipment which is operated with limited application of knowledge. </w:t>
      </w:r>
    </w:p>
    <w:p w:rsidR="00000000" w:rsidRPr="006E36F6" w:rsidP="00CE113B">
      <w:pPr>
        <w:pStyle w:val="BodyText"/>
      </w:pPr>
      <w:r w:rsidRPr="006E36F6">
        <w:t xml:space="preserve">This </w:t>
      </w:r>
      <w:r w:rsidRPr="006E36F6">
        <w:t>unit of competency applies to all persons who have the responsibility for using equipment where they are not required to have any significant understanding of the equipment or the process. Where greater levels of understanding and interaction are required,</w:t>
      </w:r>
      <w:r w:rsidRPr="006E36F6">
        <w:t xml:space="preserve"> then the appropriate </w:t>
      </w:r>
      <w:r w:rsidRPr="006E36F6">
        <w:rPr>
          <w:rStyle w:val="Emphasis"/>
        </w:rPr>
        <w:t>MSMOPS2# series</w:t>
      </w:r>
      <w:r w:rsidRPr="006E36F6">
        <w:t xml:space="preserve"> operations unit of competency should be used. </w:t>
      </w:r>
    </w:p>
    <w:p w:rsidR="00000000" w:rsidRPr="006E36F6" w:rsidP="00CE113B">
      <w:pPr>
        <w:pStyle w:val="BodyText"/>
      </w:pPr>
      <w:r w:rsidRPr="006E36F6">
        <w:t xml:space="preserve">In a typical situation the operator may be using, for example, a packaged chilled water refrigeration unit to supply chilled water to the plant. The operator uses simple </w:t>
      </w:r>
      <w:r w:rsidRPr="006E36F6">
        <w:t>controls and responds to fault alarms built into the equipment. Even though the equipment may be very sophisticated (e.g. using high-speed compressors and computerised monitoring and control equipment) the operator interface is relatively simple. The opera</w:t>
      </w:r>
      <w:r w:rsidRPr="006E36F6">
        <w:t>tor is expected to simply regard this equipment as a black box – they may know what it does, but little detail on how it does it.</w:t>
      </w:r>
    </w:p>
    <w:p w:rsidR="00000000" w:rsidRPr="006E36F6" w:rsidP="00CE113B">
      <w:pPr>
        <w:pStyle w:val="BodyText"/>
      </w:pPr>
      <w:r w:rsidRPr="006E36F6">
        <w:t>This unit of competency has been written to apply to fluids as well as solids and may be applied wherever ‘black box’ equipme</w:t>
      </w:r>
      <w:r w:rsidRPr="006E36F6">
        <w:t>nt is used.</w:t>
      </w:r>
    </w:p>
    <w:p w:rsidR="00000000" w:rsidRPr="006E36F6" w:rsidP="00CE113B">
      <w:pPr>
        <w:pStyle w:val="BodyText"/>
      </w:pPr>
      <w:r w:rsidRPr="006E36F6">
        <w:t>This unit of competency applies to an individual working alone or as part of a team or group and working in liaison with other shift team members and the control room operator, as appropriate.</w:t>
      </w:r>
    </w:p>
    <w:p w:rsidR="00000000" w:rsidRPr="006E36F6" w:rsidP="00CE113B">
      <w:pPr>
        <w:pStyle w:val="BodyText"/>
      </w:pPr>
      <w:r w:rsidRPr="006E36F6">
        <w:t>No licensing, legislative or certification requir</w:t>
      </w:r>
      <w:r w:rsidRPr="006E36F6">
        <w:t>ements apply to this unit at the time of publication.</w:t>
      </w:r>
    </w:p>
    <w:p w:rsidR="00000000" w:rsidRPr="006E36F6" w:rsidP="006E36F6">
      <w:pPr>
        <w:pStyle w:val="Heading1"/>
      </w:pPr>
      <w:bookmarkStart w:id="3" w:name="O_870665"/>
      <w:bookmarkEnd w:id="3"/>
      <w:r w:rsidRPr="006E36F6">
        <w:t>Pre-requisite Unit</w:t>
      </w:r>
    </w:p>
    <w:p w:rsidR="00000000" w:rsidRPr="006E36F6" w:rsidP="00CE113B">
      <w:pPr>
        <w:pStyle w:val="BodyText"/>
      </w:pPr>
      <w:r w:rsidRPr="006E36F6">
        <w:t>Nil</w:t>
      </w:r>
    </w:p>
    <w:p w:rsidR="00000000" w:rsidRPr="006E36F6" w:rsidP="006E36F6">
      <w:pPr>
        <w:pStyle w:val="Heading1"/>
      </w:pPr>
      <w:bookmarkStart w:id="4" w:name="O_870664"/>
      <w:bookmarkEnd w:id="4"/>
      <w:r w:rsidRPr="006E36F6">
        <w:t>Competency Field</w:t>
      </w:r>
    </w:p>
    <w:p w:rsidR="00000000" w:rsidRPr="006E36F6" w:rsidP="00CE113B">
      <w:pPr>
        <w:pStyle w:val="BodyText"/>
      </w:pPr>
      <w:r w:rsidRPr="006E36F6">
        <w:t>Operations</w:t>
      </w:r>
    </w:p>
    <w:p w:rsidR="00000000" w:rsidRPr="006E36F6" w:rsidP="006E36F6">
      <w:pPr>
        <w:pStyle w:val="Heading1"/>
      </w:pPr>
      <w:bookmarkStart w:id="5" w:name="O_870663"/>
      <w:bookmarkEnd w:id="5"/>
      <w:r w:rsidRPr="006E36F6">
        <w:t>Unit Sector</w:t>
      </w:r>
    </w:p>
    <w:p w:rsidR="00000000" w:rsidRPr="006E36F6" w:rsidP="006E36F6">
      <w:pPr>
        <w:pStyle w:val="Heading1"/>
      </w:pPr>
      <w:bookmarkStart w:id="6" w:name="O_870662"/>
      <w:bookmarkEnd w:id="6"/>
      <w:r w:rsidRPr="006E36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36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Elements describe the essential outcom</w:t>
            </w:r>
            <w:r w:rsidRPr="006E36F6">
              <w:t>es</w:t>
            </w:r>
          </w:p>
        </w:tc>
        <w:tc>
          <w:tcPr>
            <w:tcW w:w="6380" w:type="dxa"/>
            <w:gridSpan w:val="2"/>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Performance criteria describe the performance needed to demonstrate achievement of the element</w:t>
            </w:r>
          </w:p>
        </w:tc>
      </w:tr>
      <w:tr w:rsidTr="006E36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6E36F6">
            <w:pPr>
              <w:pStyle w:val="BodyText"/>
              <w:rPr>
                <w:lang w:val="en-NZ"/>
              </w:rPr>
            </w:pPr>
          </w:p>
        </w:tc>
      </w:tr>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1</w:t>
            </w:r>
          </w:p>
        </w:tc>
        <w:tc>
          <w:tcPr>
            <w:tcW w:w="1962" w:type="dxa"/>
            <w:vMerge w:val="restart"/>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Follow workplace procedures</w:t>
            </w: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1.1</w:t>
            </w:r>
          </w:p>
        </w:tc>
        <w:tc>
          <w:tcPr>
            <w:tcW w:w="561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Find out what is required for the job</w:t>
            </w:r>
          </w:p>
        </w:tc>
      </w:tr>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1.2</w:t>
            </w:r>
          </w:p>
        </w:tc>
        <w:tc>
          <w:tcPr>
            <w:tcW w:w="561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Identify and follow appropriate procedures</w:t>
            </w:r>
          </w:p>
        </w:tc>
      </w:tr>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1.3</w:t>
            </w:r>
          </w:p>
        </w:tc>
        <w:tc>
          <w:tcPr>
            <w:tcW w:w="561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Complete all reporting as required.</w:t>
            </w:r>
          </w:p>
        </w:tc>
      </w:tr>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1.4</w:t>
            </w:r>
          </w:p>
        </w:tc>
        <w:tc>
          <w:tcPr>
            <w:tcW w:w="5610" w:type="dxa"/>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Recognise and report hazards and anything unusual</w:t>
            </w:r>
          </w:p>
        </w:tc>
      </w:tr>
    </w:tbl>
    <w:p w:rsidR="00000000" w:rsidRPr="006E36F6" w:rsidP="006E36F6">
      <w:pPr>
        <w:pStyle w:val="BodyText"/>
      </w:pPr>
    </w:p>
    <w:tbl>
      <w:tblPr>
        <w:tblW w:w="0" w:type="auto"/>
        <w:tblLayout w:type="fixed"/>
        <w:tblCellMar>
          <w:left w:w="62" w:type="dxa"/>
          <w:right w:w="62" w:type="dxa"/>
        </w:tblCellMar>
        <w:tblLook w:val="0000"/>
      </w:tblPr>
      <w:tblGrid>
        <w:gridCol w:w="678"/>
        <w:gridCol w:w="1962"/>
        <w:gridCol w:w="770"/>
        <w:gridCol w:w="5610"/>
      </w:tblGrid>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2</w:t>
            </w:r>
          </w:p>
        </w:tc>
        <w:tc>
          <w:tcPr>
            <w:tcW w:w="1962" w:type="dxa"/>
            <w:vMerge w:val="restart"/>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Monitor and use the equipment/ process</w:t>
            </w: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2.1</w:t>
            </w:r>
          </w:p>
        </w:tc>
        <w:tc>
          <w:tcPr>
            <w:tcW w:w="561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Turn the equipment on and off as required by procedure</w:t>
            </w:r>
          </w:p>
        </w:tc>
      </w:tr>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2.2</w:t>
            </w:r>
          </w:p>
        </w:tc>
        <w:tc>
          <w:tcPr>
            <w:tcW w:w="561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Monitor equipment throughout the job using measurements, readings and senses as appropriate.</w:t>
            </w:r>
          </w:p>
        </w:tc>
      </w:tr>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2.3</w:t>
            </w:r>
          </w:p>
        </w:tc>
        <w:tc>
          <w:tcPr>
            <w:tcW w:w="561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Recognise routine problems</w:t>
            </w:r>
          </w:p>
        </w:tc>
      </w:tr>
      <w:tr w:rsidTr="006E36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2.4</w:t>
            </w:r>
          </w:p>
        </w:tc>
        <w:tc>
          <w:tcPr>
            <w:tcW w:w="5610" w:type="dxa"/>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Take appropriate corrective action</w:t>
            </w:r>
          </w:p>
        </w:tc>
      </w:tr>
    </w:tbl>
    <w:p w:rsidR="00000000" w:rsidRPr="006E36F6" w:rsidP="006E36F6">
      <w:pPr>
        <w:pStyle w:val="BodyText"/>
      </w:pPr>
    </w:p>
    <w:p w:rsidR="00000000" w:rsidRPr="006E36F6" w:rsidP="006E36F6">
      <w:pPr>
        <w:pStyle w:val="AllowPageBreak"/>
      </w:pPr>
    </w:p>
    <w:p w:rsidR="00000000" w:rsidRPr="006E36F6" w:rsidP="006E36F6">
      <w:pPr>
        <w:pStyle w:val="Heading1"/>
      </w:pPr>
      <w:bookmarkStart w:id="7" w:name="O_870661"/>
      <w:bookmarkEnd w:id="7"/>
      <w:r w:rsidRPr="006E36F6">
        <w:t>Foundation Skills</w:t>
      </w:r>
    </w:p>
    <w:p w:rsidR="00000000" w:rsidRPr="006E36F6" w:rsidP="00CE113B">
      <w:pPr>
        <w:pStyle w:val="BodyText"/>
      </w:pPr>
      <w:r w:rsidRPr="006E36F6">
        <w:t>This section describes those language, literacy, numeracy and employment skills that are essential to performance.</w:t>
      </w:r>
    </w:p>
    <w:p w:rsidR="00000000" w:rsidRPr="006E36F6" w:rsidP="00CE113B">
      <w:pPr>
        <w:pStyle w:val="BodyText"/>
      </w:pPr>
      <w:r w:rsidRPr="006E36F6">
        <w:t>Foundation skills essential to performance are explicit in the performance criteria of this unit of competency.</w:t>
      </w:r>
    </w:p>
    <w:p w:rsidR="00000000" w:rsidRPr="006E36F6" w:rsidP="006E36F6">
      <w:pPr>
        <w:pStyle w:val="Heading1"/>
      </w:pPr>
      <w:bookmarkStart w:id="8" w:name="O_870660"/>
      <w:bookmarkEnd w:id="8"/>
      <w:r w:rsidRPr="006E36F6">
        <w:t>Range of Co</w:t>
      </w:r>
      <w:r w:rsidRPr="006E36F6">
        <w:t>nditions</w:t>
      </w:r>
    </w:p>
    <w:tbl>
      <w:tblPr>
        <w:tblW w:w="0" w:type="auto"/>
        <w:tblCellMar>
          <w:left w:w="62" w:type="dxa"/>
          <w:right w:w="62" w:type="dxa"/>
        </w:tblCellMar>
        <w:tblLook w:val="0000"/>
      </w:tblPr>
      <w:tblGrid>
        <w:gridCol w:w="2577"/>
        <w:gridCol w:w="6619"/>
      </w:tblGrid>
      <w:tr w:rsidTr="00CE11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t>This field allows for different work environments and conditions that may affect performance. Essential operating conditions that may be present (depending on the work situation, needs of the candidate, accessibility of the item, and local industr</w:t>
            </w:r>
            <w:r w:rsidRPr="006E36F6">
              <w:t>y and regional contexts) are included.</w:t>
            </w: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 xml:space="preserve">All operations must be performed in accordance with relevant </w:t>
            </w:r>
            <w:r w:rsidRPr="006E36F6">
              <w:t>procedures.</w:t>
            </w:r>
          </w:p>
          <w:p w:rsidR="00000000" w:rsidRPr="006E36F6" w:rsidP="006E36F6">
            <w:pPr>
              <w:pStyle w:val="BodyText"/>
            </w:pPr>
            <w:r w:rsidRPr="006E36F6">
              <w:t>Procedures are written, verbal, visual, computer-based or in some other form, and include one or more of the following:</w:t>
            </w:r>
          </w:p>
          <w:p w:rsidR="00000000" w:rsidRPr="006E36F6" w:rsidP="006E36F6">
            <w:pPr>
              <w:pStyle w:val="ListBullet"/>
            </w:pPr>
            <w:r w:rsidRPr="006E36F6">
              <w:t>work instr</w:t>
            </w:r>
            <w:r w:rsidRPr="006E36F6">
              <w:t>uctions</w:t>
            </w:r>
          </w:p>
          <w:p w:rsidR="00000000" w:rsidRPr="006E36F6" w:rsidP="006E36F6">
            <w:pPr>
              <w:pStyle w:val="ListBullet"/>
            </w:pPr>
            <w:r w:rsidRPr="006E36F6">
              <w:t>standard operating procedures (SOPs)</w:t>
            </w:r>
          </w:p>
          <w:p w:rsidR="00000000" w:rsidRPr="006E36F6" w:rsidP="006E36F6">
            <w:pPr>
              <w:pStyle w:val="ListBullet"/>
            </w:pPr>
            <w:r w:rsidRPr="006E36F6">
              <w:t>safe work method statements (SWMS)</w:t>
            </w:r>
          </w:p>
          <w:p w:rsidR="00000000" w:rsidRPr="006E36F6" w:rsidP="006E36F6">
            <w:pPr>
              <w:pStyle w:val="ListBullet"/>
            </w:pPr>
            <w:r w:rsidRPr="006E36F6">
              <w:t>formulas/recipes</w:t>
            </w:r>
          </w:p>
          <w:p w:rsidR="00000000" w:rsidRPr="006E36F6" w:rsidP="006E36F6">
            <w:pPr>
              <w:pStyle w:val="ListBullet"/>
            </w:pPr>
            <w:r w:rsidRPr="006E36F6">
              <w:t>batch sheets</w:t>
            </w:r>
          </w:p>
          <w:p w:rsidR="00000000" w:rsidRPr="006E36F6" w:rsidP="006E36F6">
            <w:pPr>
              <w:pStyle w:val="ListBullet"/>
            </w:pPr>
            <w:r w:rsidRPr="006E36F6">
              <w:t>temporary instructions</w:t>
            </w:r>
          </w:p>
          <w:p w:rsidR="00000000" w:rsidRPr="006E36F6" w:rsidP="006E36F6">
            <w:pPr>
              <w:pStyle w:val="ListBullet"/>
            </w:pPr>
            <w:r w:rsidRPr="006E36F6">
              <w:t>any similar instructions provided for the smooth running of the plant</w:t>
            </w:r>
          </w:p>
          <w:p w:rsidR="00000000" w:rsidP="006E36F6">
            <w:pPr>
              <w:pStyle w:val="BodyText"/>
              <w:rPr>
                <w:lang w:val="en-NZ"/>
              </w:rPr>
            </w:pP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Equipment includes one or more of the following:</w:t>
            </w:r>
          </w:p>
          <w:p w:rsidR="00000000" w:rsidRPr="006E36F6" w:rsidP="006E36F6">
            <w:pPr>
              <w:pStyle w:val="ListBullet"/>
            </w:pPr>
            <w:r w:rsidRPr="006E36F6">
              <w:t>compressors (packaged plant)</w:t>
            </w:r>
          </w:p>
          <w:p w:rsidR="00000000" w:rsidRPr="006E36F6" w:rsidP="006E36F6">
            <w:pPr>
              <w:pStyle w:val="ListBullet"/>
            </w:pPr>
            <w:r w:rsidRPr="006E36F6">
              <w:t>refrigeration (packaged plant)</w:t>
            </w:r>
          </w:p>
          <w:p w:rsidR="00000000" w:rsidRPr="006E36F6" w:rsidP="006E36F6">
            <w:pPr>
              <w:pStyle w:val="ListBullet"/>
            </w:pPr>
            <w:r w:rsidRPr="006E36F6">
              <w:t>fans</w:t>
            </w:r>
          </w:p>
          <w:p w:rsidR="00000000" w:rsidRPr="006E36F6" w:rsidP="006E36F6">
            <w:pPr>
              <w:pStyle w:val="ListBullet"/>
            </w:pPr>
            <w:r w:rsidRPr="006E36F6">
              <w:t>blowers</w:t>
            </w:r>
          </w:p>
          <w:p w:rsidR="00000000" w:rsidRPr="006E36F6" w:rsidP="006E36F6">
            <w:pPr>
              <w:pStyle w:val="ListBullet"/>
            </w:pPr>
            <w:r w:rsidRPr="006E36F6">
              <w:t>portable generators</w:t>
            </w:r>
          </w:p>
          <w:p w:rsidR="00000000" w:rsidRPr="006E36F6" w:rsidP="006E36F6">
            <w:pPr>
              <w:pStyle w:val="ListBullet"/>
            </w:pPr>
            <w:r w:rsidRPr="006E36F6">
              <w:t>air conditioning units</w:t>
            </w:r>
          </w:p>
          <w:p w:rsidR="00000000" w:rsidRPr="006E36F6" w:rsidP="006E36F6">
            <w:pPr>
              <w:pStyle w:val="ListBullet"/>
            </w:pPr>
            <w:r w:rsidRPr="006E36F6">
              <w:t>other equipment with similar operating requirements</w:t>
            </w:r>
          </w:p>
          <w:p w:rsidR="00000000" w:rsidP="006E36F6">
            <w:pPr>
              <w:pStyle w:val="BodyText"/>
              <w:rPr>
                <w:lang w:val="en-NZ"/>
              </w:rPr>
            </w:pP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Hazards include one or more of the following:</w:t>
            </w:r>
          </w:p>
          <w:p w:rsidR="00000000" w:rsidRPr="006E36F6" w:rsidP="006E36F6">
            <w:pPr>
              <w:pStyle w:val="ListBullet"/>
            </w:pPr>
            <w:r w:rsidRPr="006E36F6">
              <w:t>slip/trip hazards</w:t>
            </w:r>
          </w:p>
          <w:p w:rsidR="00000000" w:rsidRPr="006E36F6" w:rsidP="006E36F6">
            <w:pPr>
              <w:pStyle w:val="ListBullet"/>
            </w:pPr>
            <w:r w:rsidRPr="006E36F6">
              <w:t>heat, smoke, dust or other atmospheric hazards</w:t>
            </w:r>
          </w:p>
          <w:p w:rsidR="00000000" w:rsidRPr="006E36F6" w:rsidP="006E36F6">
            <w:pPr>
              <w:pStyle w:val="ListBullet"/>
            </w:pPr>
            <w:r w:rsidRPr="006E36F6">
              <w:t>electricity</w:t>
            </w:r>
          </w:p>
          <w:p w:rsidR="00000000" w:rsidRPr="006E36F6" w:rsidP="006E36F6">
            <w:pPr>
              <w:pStyle w:val="ListBullet"/>
            </w:pPr>
            <w:r w:rsidRPr="006E36F6">
              <w:t>gas</w:t>
            </w:r>
          </w:p>
          <w:p w:rsidR="00000000" w:rsidRPr="006E36F6" w:rsidP="006E36F6">
            <w:pPr>
              <w:pStyle w:val="ListBullet"/>
            </w:pPr>
            <w:r w:rsidRPr="006E36F6">
              <w:t xml:space="preserve">gases and liquids under pressure </w:t>
            </w:r>
          </w:p>
          <w:p w:rsidR="00000000" w:rsidRPr="006E36F6" w:rsidP="006E36F6">
            <w:pPr>
              <w:pStyle w:val="ListBullet"/>
            </w:pPr>
            <w:r w:rsidRPr="006E36F6">
              <w:t>structural hazards</w:t>
            </w:r>
          </w:p>
          <w:p w:rsidR="00000000" w:rsidRPr="006E36F6" w:rsidP="006E36F6">
            <w:pPr>
              <w:pStyle w:val="ListBullet"/>
            </w:pPr>
            <w:r w:rsidRPr="006E36F6">
              <w:t>equipment or product mass</w:t>
            </w:r>
          </w:p>
          <w:p w:rsidR="00000000" w:rsidRPr="006E36F6" w:rsidP="006E36F6">
            <w:pPr>
              <w:pStyle w:val="ListBullet"/>
            </w:pPr>
            <w:r w:rsidRPr="006E36F6">
              <w:t>noise, rotational equipment or vibration</w:t>
            </w:r>
          </w:p>
          <w:p w:rsidR="00000000" w:rsidRPr="006E36F6" w:rsidP="006E36F6">
            <w:pPr>
              <w:pStyle w:val="ListBullet"/>
            </w:pPr>
            <w:r w:rsidRPr="006E36F6">
              <w:t xml:space="preserve">limited head spaces or overhangs </w:t>
            </w:r>
          </w:p>
          <w:p w:rsidR="00000000" w:rsidRPr="006E36F6" w:rsidP="006E36F6">
            <w:pPr>
              <w:pStyle w:val="ListBullet"/>
            </w:pPr>
            <w:r w:rsidRPr="006E36F6">
              <w:t>flammability and explosivity</w:t>
            </w:r>
          </w:p>
          <w:p w:rsidR="00000000" w:rsidRPr="006E36F6" w:rsidP="006E36F6">
            <w:pPr>
              <w:pStyle w:val="ListBullet"/>
            </w:pPr>
            <w:r w:rsidRPr="006E36F6">
              <w:t>hazardous products and materials</w:t>
            </w:r>
          </w:p>
          <w:p w:rsidR="00000000" w:rsidRPr="006E36F6" w:rsidP="006E36F6">
            <w:pPr>
              <w:pStyle w:val="ListBullet"/>
            </w:pPr>
            <w:r w:rsidRPr="006E36F6">
              <w:t>sharp edges, protrusions or obstructions, swarf and scrap</w:t>
            </w:r>
          </w:p>
          <w:p w:rsidR="00000000" w:rsidRPr="006E36F6" w:rsidP="006E36F6">
            <w:pPr>
              <w:pStyle w:val="ListBullet"/>
            </w:pPr>
            <w:r w:rsidRPr="006E36F6">
              <w:t>extreme weather</w:t>
            </w:r>
          </w:p>
          <w:p w:rsidR="00000000" w:rsidRPr="006E36F6" w:rsidP="006E36F6">
            <w:pPr>
              <w:pStyle w:val="ListBullet"/>
            </w:pPr>
            <w:r w:rsidRPr="006E36F6">
              <w:t>other hazards that might arise</w:t>
            </w:r>
          </w:p>
          <w:p w:rsidR="00000000" w:rsidP="006E36F6">
            <w:pPr>
              <w:pStyle w:val="BodyText"/>
              <w:rPr>
                <w:lang w:val="en-NZ"/>
              </w:rPr>
            </w:pP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Hazard controls include one or more o</w:t>
            </w:r>
            <w:r w:rsidRPr="006E36F6">
              <w:t>f the following:</w:t>
            </w:r>
          </w:p>
          <w:p w:rsidR="00000000" w:rsidRPr="006E36F6" w:rsidP="006E36F6">
            <w:pPr>
              <w:pStyle w:val="ListBullet"/>
            </w:pPr>
            <w:r w:rsidRPr="006E36F6">
              <w:t>use of personal protective equipment (PPE)</w:t>
            </w:r>
          </w:p>
          <w:p w:rsidR="00000000" w:rsidRPr="006E36F6" w:rsidP="006E36F6">
            <w:pPr>
              <w:pStyle w:val="ListBullet"/>
            </w:pPr>
            <w:r w:rsidRPr="006E36F6">
              <w:t>ensuring equipment is in safe condition</w:t>
            </w:r>
          </w:p>
          <w:p w:rsidR="00000000" w:rsidP="006E36F6">
            <w:pPr>
              <w:pStyle w:val="ListBullet"/>
              <w:rPr>
                <w:lang w:val="en-NZ"/>
              </w:rPr>
            </w:pPr>
            <w:r w:rsidRPr="006E36F6">
              <w:t>reporting potential hazards to appropriate personnel</w:t>
            </w: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Routine problems must be reported and corrective action taken according to relevant procedures.</w:t>
            </w:r>
          </w:p>
          <w:p w:rsidR="00000000" w:rsidRPr="006E36F6" w:rsidP="006E36F6">
            <w:pPr>
              <w:pStyle w:val="BodyText"/>
            </w:pPr>
            <w:r w:rsidRPr="006E36F6">
              <w:t>Routine problems include one or more of the following:</w:t>
            </w:r>
          </w:p>
          <w:p w:rsidR="00000000" w:rsidRPr="006E36F6" w:rsidP="006E36F6">
            <w:pPr>
              <w:pStyle w:val="ListBullet"/>
            </w:pPr>
            <w:r w:rsidRPr="006E36F6">
              <w:t xml:space="preserve">deviations from standard/desired conditions </w:t>
            </w:r>
          </w:p>
          <w:p w:rsidR="00000000" w:rsidRPr="006E36F6" w:rsidP="006E36F6">
            <w:pPr>
              <w:pStyle w:val="ListBullet"/>
            </w:pPr>
            <w:r w:rsidRPr="006E36F6">
              <w:t>alarms</w:t>
            </w:r>
          </w:p>
          <w:p w:rsidR="00000000" w:rsidP="006E36F6">
            <w:pPr>
              <w:pStyle w:val="BodyText"/>
              <w:rPr>
                <w:lang w:val="en-NZ"/>
              </w:rPr>
            </w:pP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Corrective actions</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 xml:space="preserve">Corrective actions include one </w:t>
            </w:r>
            <w:r w:rsidRPr="006E36F6">
              <w:t>or more of the following:</w:t>
            </w:r>
          </w:p>
          <w:p w:rsidR="00000000" w:rsidRPr="006E36F6" w:rsidP="006E36F6">
            <w:pPr>
              <w:pStyle w:val="ListBullet"/>
            </w:pPr>
            <w:r w:rsidRPr="006E36F6">
              <w:t>reporting to an appropriate person</w:t>
            </w:r>
          </w:p>
          <w:p w:rsidR="00000000" w:rsidRPr="006E36F6" w:rsidP="006E36F6">
            <w:pPr>
              <w:pStyle w:val="ListBullet"/>
            </w:pPr>
            <w:r w:rsidRPr="006E36F6">
              <w:t>taking action specified in the procedure</w:t>
            </w:r>
          </w:p>
          <w:p w:rsidR="00000000" w:rsidP="006E36F6">
            <w:pPr>
              <w:pStyle w:val="BodyText"/>
              <w:rPr>
                <w:lang w:val="en-NZ"/>
              </w:rPr>
            </w:pP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Appropriate personnel include one or more of the following:</w:t>
            </w:r>
          </w:p>
          <w:p w:rsidR="00000000" w:rsidRPr="006E36F6" w:rsidP="006E36F6">
            <w:pPr>
              <w:pStyle w:val="ListBullet"/>
            </w:pPr>
            <w:r w:rsidRPr="006E36F6">
              <w:t>supervisor</w:t>
            </w:r>
          </w:p>
          <w:p w:rsidR="00000000" w:rsidRPr="006E36F6" w:rsidP="006E36F6">
            <w:pPr>
              <w:pStyle w:val="ListBullet"/>
            </w:pPr>
            <w:r w:rsidRPr="006E36F6">
              <w:t>more senior operator</w:t>
            </w:r>
          </w:p>
          <w:p w:rsidR="00000000" w:rsidRPr="006E36F6" w:rsidP="006E36F6">
            <w:pPr>
              <w:pStyle w:val="ListBullet"/>
            </w:pPr>
            <w:r w:rsidRPr="006E36F6">
              <w:t>other designated personnel</w:t>
            </w:r>
          </w:p>
          <w:p w:rsidR="00000000" w:rsidP="006E36F6">
            <w:pPr>
              <w:pStyle w:val="BodyText"/>
              <w:rPr>
                <w:lang w:val="en-NZ"/>
              </w:rPr>
            </w:pP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Reporting methods</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Reporting methods include one or more of the following:</w:t>
            </w:r>
          </w:p>
          <w:p w:rsidR="00000000" w:rsidRPr="006E36F6" w:rsidP="006E36F6">
            <w:pPr>
              <w:pStyle w:val="ListBullet"/>
            </w:pPr>
            <w:r w:rsidRPr="006E36F6">
              <w:t xml:space="preserve">verbal </w:t>
            </w:r>
          </w:p>
          <w:p w:rsidR="00000000" w:rsidRPr="006E36F6" w:rsidP="006E36F6">
            <w:pPr>
              <w:pStyle w:val="ListBullet"/>
            </w:pPr>
            <w:r w:rsidRPr="006E36F6">
              <w:t>written</w:t>
            </w:r>
          </w:p>
          <w:p w:rsidR="00000000" w:rsidP="006E36F6">
            <w:pPr>
              <w:pStyle w:val="BodyText"/>
              <w:rPr>
                <w:lang w:val="en-NZ"/>
              </w:rPr>
            </w:pPr>
          </w:p>
        </w:tc>
      </w:tr>
      <w:tr w:rsidTr="00CE1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36F6">
            <w:pPr>
              <w:pStyle w:val="BodyText"/>
              <w:rPr>
                <w:lang w:val="en-NZ"/>
              </w:rPr>
            </w:pPr>
            <w:r w:rsidRPr="006E36F6">
              <w:rPr>
                <w:rStyle w:val="SpecialBold"/>
              </w:rPr>
              <w:t>Using equipment</w:t>
            </w:r>
          </w:p>
        </w:tc>
        <w:tc>
          <w:tcPr>
            <w:tcW w:w="0" w:type="auto"/>
            <w:tcBorders>
              <w:top w:val="nil"/>
              <w:left w:val="nil"/>
              <w:bottom w:val="nil"/>
              <w:right w:val="nil"/>
            </w:tcBorders>
            <w:tcMar>
              <w:top w:w="0" w:type="dxa"/>
              <w:left w:w="62" w:type="dxa"/>
              <w:bottom w:w="0" w:type="dxa"/>
              <w:right w:w="62" w:type="dxa"/>
            </w:tcMar>
          </w:tcPr>
          <w:p w:rsidR="00000000" w:rsidRPr="006E36F6" w:rsidP="006E36F6">
            <w:pPr>
              <w:pStyle w:val="BodyText"/>
            </w:pPr>
            <w:r w:rsidRPr="006E36F6">
              <w:t>Using equipment includes monitoring, adjusting/changing the equipment as required, by one or more of the following:</w:t>
            </w:r>
          </w:p>
          <w:p w:rsidR="00000000" w:rsidRPr="006E36F6" w:rsidP="006E36F6">
            <w:pPr>
              <w:pStyle w:val="ListBullet"/>
            </w:pPr>
            <w:r w:rsidRPr="006E36F6">
              <w:t xml:space="preserve">manually in the plant </w:t>
            </w:r>
          </w:p>
          <w:p w:rsidR="00000000" w:rsidRPr="006E36F6" w:rsidP="006E36F6">
            <w:pPr>
              <w:pStyle w:val="ListBullet"/>
            </w:pPr>
            <w:r w:rsidRPr="006E36F6">
              <w:t>using local controller in the plant</w:t>
            </w:r>
          </w:p>
          <w:p w:rsidR="00000000" w:rsidRPr="006E36F6" w:rsidP="006E36F6">
            <w:pPr>
              <w:pStyle w:val="ListBullet"/>
            </w:pPr>
            <w:r w:rsidRPr="006E36F6">
              <w:t>using the process control system in the control room</w:t>
            </w:r>
          </w:p>
          <w:p w:rsidR="00000000" w:rsidRPr="006E36F6" w:rsidP="006E36F6">
            <w:pPr>
              <w:pStyle w:val="BodyText"/>
            </w:pPr>
          </w:p>
        </w:tc>
      </w:tr>
    </w:tbl>
    <w:p w:rsidR="00000000" w:rsidRPr="006E36F6" w:rsidP="006E36F6">
      <w:pPr>
        <w:pStyle w:val="BodyText"/>
      </w:pPr>
    </w:p>
    <w:p w:rsidR="00000000" w:rsidRPr="006E36F6" w:rsidP="006E36F6">
      <w:pPr>
        <w:pStyle w:val="AllowPageBreak"/>
      </w:pPr>
    </w:p>
    <w:p w:rsidR="00000000" w:rsidRPr="006E36F6" w:rsidP="006E36F6">
      <w:pPr>
        <w:pStyle w:val="Heading1"/>
      </w:pPr>
      <w:bookmarkStart w:id="9" w:name="O_870659"/>
      <w:bookmarkEnd w:id="9"/>
      <w:r w:rsidRPr="006E36F6">
        <w:t>Unit Mapping Information</w:t>
      </w:r>
    </w:p>
    <w:p w:rsidR="00000000" w:rsidRPr="006E36F6" w:rsidP="006E36F6">
      <w:pPr>
        <w:pStyle w:val="Heading1"/>
      </w:pPr>
      <w:bookmarkStart w:id="10" w:name="O_870652"/>
      <w:bookmarkEnd w:id="10"/>
      <w:r w:rsidRPr="006E36F6">
        <w:t>Links</w:t>
      </w:r>
    </w:p>
    <w:p w:rsidR="00000000" w:rsidRPr="006E36F6" w:rsidP="00CE113B">
      <w:pPr>
        <w:pStyle w:val="BodyText"/>
      </w:pPr>
      <w:r w:rsidRPr="006E36F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17429">
        <w:rPr>
          <w:rStyle w:val="Hyperlink"/>
        </w:rPr>
        <w:t>https://vetnet.gov.au/Pages/TrainingDocs.aspx?q=d1287d36-dff4-4e9f-ad2c-9d6270054027</w:t>
      </w:r>
      <w:r>
        <w:fldChar w:fldCharType="end"/>
      </w:r>
    </w:p>
    <w:p w:rsidR="00000000" w:rsidRPr="006E36F6" w:rsidP="00CE113B">
      <w:pPr>
        <w:pStyle w:val="BodyText"/>
        <w:sectPr w:rsidSect="006E36F6">
          <w:headerReference w:type="default" r:id="rId10"/>
          <w:footerReference w:type="default" r:id="rId11"/>
          <w:pgSz w:w="11908" w:h="16833"/>
          <w:pgMar w:top="1702" w:right="1418" w:bottom="1702" w:left="1418" w:header="992" w:footer="992" w:gutter="0"/>
          <w:cols w:space="720"/>
          <w:noEndnote/>
          <w:docGrid w:linePitch="299"/>
        </w:sectPr>
      </w:pPr>
    </w:p>
    <w:p w:rsidR="00000000" w:rsidRPr="006E36F6" w:rsidP="006E36F6">
      <w:pPr>
        <w:pStyle w:val="SuperHeading"/>
      </w:pPr>
      <w:r w:rsidRPr="006E36F6">
        <w:t>Assessment Requirements for MSMOPS100 Use equipment</w:t>
      </w:r>
    </w:p>
    <w:p w:rsidR="00000000" w:rsidRPr="006E36F6" w:rsidP="006E36F6">
      <w:pPr>
        <w:pStyle w:val="Heading1"/>
      </w:pPr>
      <w:bookmarkStart w:id="11" w:name="O_870654"/>
      <w:bookmarkEnd w:id="11"/>
      <w:r w:rsidRPr="006E36F6">
        <w:t>Modification History</w:t>
      </w:r>
    </w:p>
    <w:p w:rsidR="00000000" w:rsidRPr="006E36F6" w:rsidP="00CE113B">
      <w:pPr>
        <w:pStyle w:val="BodyText"/>
      </w:pPr>
      <w:r w:rsidRPr="006E36F6">
        <w:t>Release 1. Supersedes and is equivalent to MSAPMOPS100A Use equipment</w:t>
      </w:r>
    </w:p>
    <w:p w:rsidR="00000000" w:rsidRPr="006E36F6" w:rsidP="006E36F6">
      <w:pPr>
        <w:pStyle w:val="Heading1"/>
      </w:pPr>
      <w:bookmarkStart w:id="12" w:name="O_870657"/>
      <w:bookmarkEnd w:id="12"/>
      <w:r w:rsidRPr="006E36F6">
        <w:t>Performance Evidence</w:t>
      </w:r>
    </w:p>
    <w:p w:rsidR="00000000" w:rsidRPr="006E36F6" w:rsidP="00CE113B">
      <w:pPr>
        <w:pStyle w:val="BodyText"/>
      </w:pPr>
      <w:r w:rsidRPr="006E36F6">
        <w:t>Evidence required to demonstrate competence in this unit must be relevant to and satisfy all of the requirements of the elements and performance criteria and demonstrate the ability to:</w:t>
      </w:r>
    </w:p>
    <w:p w:rsidR="00000000" w:rsidRPr="006E36F6" w:rsidP="006E36F6">
      <w:pPr>
        <w:pStyle w:val="ListBullet"/>
      </w:pPr>
      <w:r w:rsidRPr="006E36F6">
        <w:t>recognise and control hazards</w:t>
      </w:r>
    </w:p>
    <w:p w:rsidR="00000000" w:rsidRPr="006E36F6" w:rsidP="006E36F6">
      <w:pPr>
        <w:pStyle w:val="ListBullet"/>
      </w:pPr>
      <w:r w:rsidRPr="006E36F6">
        <w:t>mo</w:t>
      </w:r>
      <w:r w:rsidRPr="006E36F6">
        <w:t>nitor key variables as relevant to the equipment, including one or more of:</w:t>
      </w:r>
    </w:p>
    <w:p w:rsidR="00000000" w:rsidRPr="006E36F6" w:rsidP="006E36F6">
      <w:pPr>
        <w:pStyle w:val="ListBullet2"/>
      </w:pPr>
      <w:r w:rsidRPr="006E36F6">
        <w:t>equipment production outputs</w:t>
      </w:r>
    </w:p>
    <w:p w:rsidR="00000000" w:rsidRPr="006E36F6" w:rsidP="006E36F6">
      <w:pPr>
        <w:pStyle w:val="ListBullet2"/>
      </w:pPr>
      <w:r w:rsidRPr="006E36F6">
        <w:t>equipment operating conditions</w:t>
      </w:r>
    </w:p>
    <w:p w:rsidR="00000000" w:rsidRPr="006E36F6" w:rsidP="006E36F6">
      <w:pPr>
        <w:pStyle w:val="ListBullet"/>
      </w:pPr>
      <w:r w:rsidRPr="006E36F6">
        <w:t>recognise deviations and/or abnormal operating conditions and take specified action/alert the appropriate individuals</w:t>
      </w:r>
    </w:p>
    <w:p w:rsidR="00000000" w:rsidRPr="006E36F6" w:rsidP="006E36F6">
      <w:pPr>
        <w:pStyle w:val="ListBullet"/>
      </w:pPr>
      <w:r w:rsidRPr="006E36F6">
        <w:t>identify routine problems and report or take corrective action, where appropriate.</w:t>
      </w:r>
    </w:p>
    <w:p w:rsidR="00000000" w:rsidRPr="006E36F6" w:rsidP="006E36F6">
      <w:pPr>
        <w:pStyle w:val="AllowPageBreak"/>
      </w:pPr>
    </w:p>
    <w:p w:rsidR="00000000" w:rsidRPr="006E36F6" w:rsidP="006E36F6">
      <w:pPr>
        <w:pStyle w:val="Heading1"/>
      </w:pPr>
      <w:bookmarkStart w:id="13" w:name="O_870656"/>
      <w:bookmarkEnd w:id="13"/>
      <w:r w:rsidRPr="006E36F6">
        <w:t>Knowledge Evidence</w:t>
      </w:r>
    </w:p>
    <w:p w:rsidR="00000000" w:rsidRPr="006E36F6" w:rsidP="00CE113B">
      <w:pPr>
        <w:pStyle w:val="BodyText"/>
      </w:pPr>
      <w:r w:rsidRPr="006E36F6">
        <w:t>Evidence must be provided that demonstrates knowledge of:</w:t>
      </w:r>
    </w:p>
    <w:p w:rsidR="00000000" w:rsidRPr="006E36F6" w:rsidP="006E36F6">
      <w:pPr>
        <w:pStyle w:val="ListBullet"/>
      </w:pPr>
      <w:r w:rsidRPr="006E36F6">
        <w:t>hazards and hazard controls specific to the work area</w:t>
      </w:r>
    </w:p>
    <w:p w:rsidR="00000000" w:rsidRPr="006E36F6" w:rsidP="006E36F6">
      <w:pPr>
        <w:pStyle w:val="ListBullet"/>
      </w:pPr>
      <w:r w:rsidRPr="006E36F6">
        <w:t>correct methods of opera</w:t>
      </w:r>
      <w:r w:rsidRPr="006E36F6">
        <w:t>ting and controlling the equipment</w:t>
      </w:r>
    </w:p>
    <w:p w:rsidR="00000000" w:rsidRPr="006E36F6" w:rsidP="006E36F6">
      <w:pPr>
        <w:pStyle w:val="ListBullet"/>
      </w:pPr>
      <w:r w:rsidRPr="006E36F6">
        <w:t xml:space="preserve">process parameters, limits and alarms (e.g. temperature, pressure, flow and pH) to the extent relevant to operating this equipment </w:t>
      </w:r>
    </w:p>
    <w:p w:rsidR="00000000" w:rsidRPr="006E36F6" w:rsidP="00CE113B">
      <w:pPr>
        <w:pStyle w:val="BodyText"/>
      </w:pPr>
      <w:r w:rsidRPr="006E36F6">
        <w:t>routine problems that may arise in the job/work environment and corrective action appropr</w:t>
      </w:r>
      <w:r w:rsidRPr="006E36F6">
        <w:t>iate to the problem cause.</w:t>
      </w:r>
    </w:p>
    <w:p w:rsidR="00000000" w:rsidRPr="006E36F6" w:rsidP="006E36F6">
      <w:pPr>
        <w:pStyle w:val="Heading1"/>
      </w:pPr>
      <w:bookmarkStart w:id="14" w:name="O_870655"/>
      <w:bookmarkEnd w:id="14"/>
      <w:r w:rsidRPr="006E36F6">
        <w:t>Assessment Conditions</w:t>
      </w:r>
    </w:p>
    <w:p w:rsidR="00000000" w:rsidRPr="006E36F6" w:rsidP="006E36F6">
      <w:pPr>
        <w:pStyle w:val="ListBullet"/>
      </w:pPr>
      <w:r w:rsidRPr="006E36F6">
        <w:t xml:space="preserve">The unit should be assessed holistically and the judgement of competence based on a holistic assessment of the evidence. </w:t>
      </w:r>
    </w:p>
    <w:p w:rsidR="00000000" w:rsidRPr="006E36F6" w:rsidP="006E36F6">
      <w:pPr>
        <w:pStyle w:val="ListBullet"/>
      </w:pPr>
      <w:r w:rsidRPr="006E36F6">
        <w:t>The collection of performance evidence:</w:t>
      </w:r>
    </w:p>
    <w:p w:rsidR="00000000" w:rsidRPr="006E36F6" w:rsidP="006E36F6">
      <w:pPr>
        <w:pStyle w:val="ListBullet2"/>
      </w:pPr>
      <w:r w:rsidRPr="006E36F6">
        <w:t>should occur over a range of situations which include typical disruptions to normal, smooth operation of an operating plant</w:t>
      </w:r>
    </w:p>
    <w:p w:rsidR="00000000" w:rsidRPr="006E36F6" w:rsidP="006E36F6">
      <w:pPr>
        <w:pStyle w:val="ListBullet2"/>
      </w:pPr>
      <w:r w:rsidRPr="006E36F6">
        <w:t>will typically include the use of an appropriate industrial item of equipment requiring demonstration of operation, start and stop p</w:t>
      </w:r>
      <w:r w:rsidRPr="006E36F6">
        <w:t>rocedures and responding to problems</w:t>
      </w:r>
    </w:p>
    <w:p w:rsidR="00000000" w:rsidRPr="006E36F6" w:rsidP="006E36F6">
      <w:pPr>
        <w:pStyle w:val="ListBullet2"/>
      </w:pPr>
      <w:r w:rsidRPr="006E36F6">
        <w:t>may use industry-based simulation for all or part of the unit particularly where safety, lack of opportunity or significant cost is an issue.</w:t>
      </w:r>
    </w:p>
    <w:p w:rsidR="00000000" w:rsidRPr="006E36F6" w:rsidP="006E36F6">
      <w:pPr>
        <w:pStyle w:val="ListBullet"/>
      </w:pPr>
      <w:r w:rsidRPr="006E36F6">
        <w:t>Assessment should occur in operational workplace situations. Where this is n</w:t>
      </w:r>
      <w:r w:rsidRPr="006E36F6">
        <w:t>ot possible, or where personal safety or environmental damage are limiting factors, assessment must occur in a sufficiently rigorous simulated environment reflecting realistic operational workplace conditions. This must cover all aspects of workplace perfo</w:t>
      </w:r>
      <w:r w:rsidRPr="006E36F6">
        <w:t xml:space="preserve">rmance, including environment, task skills, task management skills, contingency management skills and job role environment skills.  </w:t>
      </w:r>
    </w:p>
    <w:p w:rsidR="00000000" w:rsidRPr="006E36F6" w:rsidP="006E36F6">
      <w:pPr>
        <w:pStyle w:val="ListBullet"/>
      </w:pPr>
      <w:r w:rsidRPr="006E36F6">
        <w:t xml:space="preserve">Assessment in a simulated environment should use evidence collected from one or more of: </w:t>
      </w:r>
    </w:p>
    <w:p w:rsidR="00000000" w:rsidRPr="006E36F6" w:rsidP="006E36F6">
      <w:pPr>
        <w:pStyle w:val="ListBullet2"/>
      </w:pPr>
      <w:r w:rsidRPr="006E36F6">
        <w:t>walk-throughs</w:t>
      </w:r>
    </w:p>
    <w:p w:rsidR="00000000" w:rsidRPr="006E36F6" w:rsidP="006E36F6">
      <w:pPr>
        <w:pStyle w:val="ListBullet2"/>
      </w:pPr>
      <w:r w:rsidRPr="006E36F6">
        <w:t>pilot plant operat</w:t>
      </w:r>
      <w:r w:rsidRPr="006E36F6">
        <w:t>ion</w:t>
      </w:r>
    </w:p>
    <w:p w:rsidR="00000000" w:rsidRPr="006E36F6" w:rsidP="006E36F6">
      <w:pPr>
        <w:pStyle w:val="ListBullet2"/>
      </w:pPr>
      <w:r w:rsidRPr="006E36F6">
        <w:t xml:space="preserve">demonstration of skills </w:t>
      </w:r>
    </w:p>
    <w:p w:rsidR="00000000" w:rsidRPr="006E36F6" w:rsidP="006E36F6">
      <w:pPr>
        <w:pStyle w:val="ListBullet2"/>
      </w:pPr>
      <w:r w:rsidRPr="006E36F6">
        <w:t xml:space="preserve">industry based case studies/scenarios </w:t>
      </w:r>
    </w:p>
    <w:p w:rsidR="00000000" w:rsidRPr="006E36F6" w:rsidP="006E36F6">
      <w:pPr>
        <w:pStyle w:val="ListBullet2"/>
      </w:pPr>
      <w:r w:rsidRPr="006E36F6">
        <w:t>‘what ifs’.</w:t>
      </w:r>
    </w:p>
    <w:p w:rsidR="00000000" w:rsidRPr="006E36F6" w:rsidP="006E36F6">
      <w:pPr>
        <w:pStyle w:val="ListBullet"/>
      </w:pPr>
      <w:r w:rsidRPr="006E36F6">
        <w:t>Knowledge evidence may be collected concurrently with performance evidence (provided a record is kept) or through an independent process, such as workbooks, written assessment</w:t>
      </w:r>
      <w:r w:rsidRPr="006E36F6">
        <w:t>s or interviews (provided a record is kept).</w:t>
      </w:r>
    </w:p>
    <w:p w:rsidR="00000000" w:rsidRPr="006E36F6" w:rsidP="006E36F6">
      <w:pPr>
        <w:pStyle w:val="ListBullet"/>
      </w:pPr>
      <w:r w:rsidRPr="006E36F6">
        <w:t>Assessment processes and techniques must be appropriate to the language, literacy and numeracy requirements of the work being performed and the needs of the candidate.</w:t>
      </w:r>
    </w:p>
    <w:p w:rsidR="00000000" w:rsidRPr="006E36F6" w:rsidP="006E36F6">
      <w:pPr>
        <w:pStyle w:val="ListBullet"/>
      </w:pPr>
      <w:r w:rsidRPr="006E36F6">
        <w:t>Conditions for assessment must include access to all tools, equipment, materials and documentation required, including relevant workplace procedures, product and manufacturing specifications associated with this unit.</w:t>
      </w:r>
    </w:p>
    <w:p w:rsidR="00000000" w:rsidRPr="006E36F6" w:rsidP="006E36F6">
      <w:pPr>
        <w:pStyle w:val="ListBullet"/>
      </w:pPr>
      <w:r w:rsidRPr="006E36F6">
        <w:t>The regulatory framework will be refle</w:t>
      </w:r>
      <w:r w:rsidRPr="006E36F6">
        <w:t>cted in workplace policies and procedures and is not required to be independently assessed.</w:t>
      </w:r>
    </w:p>
    <w:p w:rsidR="00000000" w:rsidRPr="006E36F6" w:rsidP="006E36F6">
      <w:pPr>
        <w:pStyle w:val="ListBullet"/>
      </w:pPr>
      <w:r w:rsidRPr="006E36F6">
        <w:t>Foundation skills are integral to competent performance of the unit and should not be assessed separately.</w:t>
      </w:r>
    </w:p>
    <w:p w:rsidR="00000000" w:rsidRPr="006E36F6" w:rsidP="006E36F6">
      <w:pPr>
        <w:pStyle w:val="ListBullet"/>
      </w:pPr>
      <w:r w:rsidRPr="006E36F6">
        <w:t>As a minimum, assessors must satisfy the Standards for Re</w:t>
      </w:r>
      <w:r w:rsidRPr="006E36F6">
        <w:t>gistered Training Organisations 2015 assessor requirements.</w:t>
      </w:r>
    </w:p>
    <w:p w:rsidR="00000000" w:rsidRPr="006E36F6" w:rsidP="006E36F6">
      <w:pPr>
        <w:pStyle w:val="AllowPageBreak"/>
      </w:pPr>
    </w:p>
    <w:p w:rsidR="00000000" w:rsidRPr="006E36F6" w:rsidP="006E36F6">
      <w:pPr>
        <w:pStyle w:val="Heading1"/>
      </w:pPr>
      <w:bookmarkStart w:id="15" w:name="O_870653"/>
      <w:bookmarkEnd w:id="15"/>
      <w:r w:rsidRPr="006E36F6">
        <w:t>Links</w:t>
      </w:r>
    </w:p>
    <w:p w:rsidR="00000000" w:rsidRPr="006E36F6" w:rsidP="00CE113B">
      <w:pPr>
        <w:pStyle w:val="BodyText"/>
      </w:pPr>
      <w:r w:rsidRPr="006E36F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F17429">
        <w:rPr>
          <w:rStyle w:val="Hyperlink"/>
        </w:rPr>
        <w:t>https://vetnet.gov.au/Pages/TrainingDocs.aspx?q=d1287d36-dff4-4e9f-ad2c-9d6270054027</w:t>
      </w:r>
      <w:r>
        <w:fldChar w:fldCharType="end"/>
      </w:r>
    </w:p>
    <w:p w:rsidR="00000000" w:rsidRPr="006E36F6" w:rsidP="006E36F6"/>
    <w:sectPr w:rsidSect="006E36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F6" w:rsidRPr="00CE113B" w:rsidP="00CE1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3B" w:rsidP="006E3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113B" w:rsidP="006E36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E113B" w:rsidP="006E36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F6" w:rsidP="006E36F6">
    <w:pPr>
      <w:pStyle w:val="Footer"/>
      <w:framePr w:wrap="around"/>
    </w:pPr>
    <w:r>
      <w:fldChar w:fldCharType="begin"/>
    </w:r>
    <w:r>
      <w:instrText xml:space="preserve"> DOCPROPERTY  Subject  \* MERGEFORMAT </w:instrText>
    </w:r>
    <w:r>
      <w:fldChar w:fldCharType="separate"/>
    </w:r>
    <w:r w:rsidR="00CE113B">
      <w:t>Approved</w:t>
    </w:r>
    <w:r w:rsidR="00CE113B">
      <w:fldChar w:fldCharType="end"/>
    </w:r>
    <w:r>
      <w:tab/>
      <w:t xml:space="preserve">Page </w:t>
    </w:r>
    <w:r>
      <w:fldChar w:fldCharType="begin"/>
    </w:r>
    <w:r>
      <w:instrText xml:space="preserve"> PAGE  \* Arabic  \* MERGEFORMAT </w:instrText>
    </w:r>
    <w:r>
      <w:fldChar w:fldCharType="separate"/>
    </w:r>
    <w:r w:rsidR="00CE11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113B">
      <w:rPr>
        <w:noProof/>
      </w:rPr>
      <w:t>5</w:t>
    </w:r>
    <w:r>
      <w:rPr>
        <w:noProof/>
      </w:rPr>
      <w:fldChar w:fldCharType="end"/>
    </w:r>
  </w:p>
  <w:p w:rsidR="006E36F6" w:rsidP="006E36F6">
    <w:pPr>
      <w:pStyle w:val="Footer"/>
      <w:framePr w:wrap="around"/>
    </w:pPr>
    <w:r>
      <w:t xml:space="preserve">© Commonwealth of Australia, </w:t>
    </w:r>
    <w:r>
      <w:fldChar w:fldCharType="begin"/>
    </w:r>
    <w:r>
      <w:instrText xml:space="preserve"> DATE  \@ "yyyy"  \* MERGEFORMAT </w:instrText>
    </w:r>
    <w:r>
      <w:fldChar w:fldCharType="separate"/>
    </w:r>
    <w:r w:rsidR="00CE113B">
      <w:rPr>
        <w:noProof/>
      </w:rPr>
      <w:t>2025</w:t>
    </w:r>
    <w:r>
      <w:fldChar w:fldCharType="end"/>
    </w:r>
    <w:r>
      <w:tab/>
    </w:r>
    <w:r>
      <w:fldChar w:fldCharType="begin"/>
    </w:r>
    <w:r>
      <w:instrText xml:space="preserve"> DOCPROPERTY  Author  \* MERGEFORMAT </w:instrText>
    </w:r>
    <w:r>
      <w:fldChar w:fldCharType="separate"/>
    </w:r>
    <w:r w:rsidR="00CE113B">
      <w:t>Manufacturing Industry Skills Alliance</w:t>
    </w:r>
    <w:r w:rsidR="00CE113B">
      <w:fldChar w:fldCharType="end"/>
    </w:r>
  </w:p>
  <w:p w:rsidR="006E36F6" w:rsidP="006E3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6F6" w:rsidRPr="00CE113B" w:rsidP="00CE1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13B" w:rsidRPr="002D2AF8" w:rsidP="006E36F6">
    <w:pPr>
      <w:pStyle w:val="Header"/>
      <w:framePr w:wrap="around"/>
    </w:pPr>
    <w:r>
      <w:fldChar w:fldCharType="begin"/>
    </w:r>
    <w:r>
      <w:instrText xml:space="preserve"> TITLE   \* MERGEFORMAT </w:instrText>
    </w:r>
    <w:r>
      <w:fldChar w:fldCharType="separate"/>
    </w:r>
    <w:r>
      <w:t>MSMOPS100 Use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113B" w:rsidP="006E36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F6" w:rsidRPr="002D2AF8" w:rsidP="006E36F6">
    <w:pPr>
      <w:pStyle w:val="Header"/>
      <w:framePr w:wrap="around"/>
    </w:pPr>
    <w:r>
      <w:fldChar w:fldCharType="begin"/>
    </w:r>
    <w:r>
      <w:instrText xml:space="preserve"> TITLE   \* MERGEFORMAT </w:instrText>
    </w:r>
    <w:r>
      <w:fldChar w:fldCharType="separate"/>
    </w:r>
    <w:r w:rsidR="00CE113B">
      <w:t>MSMOPS100 Use equipment</w:t>
    </w:r>
    <w:r w:rsidR="00CE113B">
      <w:fldChar w:fldCharType="end"/>
    </w:r>
    <w:r>
      <w:tab/>
      <w:t xml:space="preserve">Date this document was generated: </w:t>
    </w:r>
    <w:r>
      <w:fldChar w:fldCharType="begin"/>
    </w:r>
    <w:r>
      <w:instrText xml:space="preserve"> CREATEDATE  \@ "d MMMM yyyy"  \* MERGEFORMAT </w:instrText>
    </w:r>
    <w:r>
      <w:fldChar w:fldCharType="separate"/>
    </w:r>
    <w:r w:rsidR="00CE113B">
      <w:rPr>
        <w:noProof/>
      </w:rPr>
      <w:t>1 March 2025</w:t>
    </w:r>
    <w:r>
      <w:fldChar w:fldCharType="end"/>
    </w:r>
  </w:p>
  <w:p w:rsidR="006E36F6" w:rsidP="006E3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A0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082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34CA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6F6"/>
    <w:pPr>
      <w:spacing w:before="360" w:after="60"/>
      <w:outlineLvl w:val="0"/>
    </w:pPr>
    <w:rPr>
      <w:sz w:val="32"/>
    </w:rPr>
  </w:style>
  <w:style w:type="paragraph" w:styleId="Heading2">
    <w:name w:val="heading 2"/>
    <w:basedOn w:val="HeadingBase"/>
    <w:next w:val="BodyText"/>
    <w:link w:val="Heading2Char"/>
    <w:qFormat/>
    <w:rsid w:val="006E36F6"/>
    <w:pPr>
      <w:keepLines/>
      <w:spacing w:before="240" w:after="120"/>
      <w:outlineLvl w:val="1"/>
    </w:pPr>
    <w:rPr>
      <w:sz w:val="28"/>
      <w:szCs w:val="40"/>
    </w:rPr>
  </w:style>
  <w:style w:type="paragraph" w:styleId="Heading3">
    <w:name w:val="heading 3"/>
    <w:basedOn w:val="HeadingBase"/>
    <w:next w:val="BodyText"/>
    <w:link w:val="Heading3Char"/>
    <w:qFormat/>
    <w:rsid w:val="006E36F6"/>
    <w:pPr>
      <w:spacing w:before="180" w:after="120"/>
      <w:outlineLvl w:val="2"/>
    </w:pPr>
    <w:rPr>
      <w:spacing w:val="-10"/>
      <w:kern w:val="32"/>
    </w:rPr>
  </w:style>
  <w:style w:type="paragraph" w:styleId="Heading4">
    <w:name w:val="heading 4"/>
    <w:basedOn w:val="HeadingBase"/>
    <w:next w:val="BodyText"/>
    <w:link w:val="Heading4Char"/>
    <w:qFormat/>
    <w:rsid w:val="006E36F6"/>
    <w:pPr>
      <w:spacing w:before="160" w:after="120"/>
      <w:outlineLvl w:val="3"/>
    </w:pPr>
    <w:rPr>
      <w:sz w:val="22"/>
    </w:rPr>
  </w:style>
  <w:style w:type="paragraph" w:styleId="Heading5">
    <w:name w:val="heading 5"/>
    <w:basedOn w:val="HeadingBase"/>
    <w:next w:val="Normal"/>
    <w:link w:val="Heading5Char"/>
    <w:qFormat/>
    <w:rsid w:val="006E36F6"/>
    <w:pPr>
      <w:spacing w:before="80"/>
      <w:outlineLvl w:val="4"/>
    </w:pPr>
    <w:rPr>
      <w:color w:val="918585"/>
      <w:sz w:val="20"/>
    </w:rPr>
  </w:style>
  <w:style w:type="paragraph" w:styleId="Heading6">
    <w:name w:val="heading 6"/>
    <w:basedOn w:val="HeadingBase"/>
    <w:next w:val="Normal"/>
    <w:link w:val="Heading6Char"/>
    <w:qFormat/>
    <w:rsid w:val="006E36F6"/>
    <w:pPr>
      <w:spacing w:before="60"/>
      <w:outlineLvl w:val="5"/>
    </w:pPr>
    <w:rPr>
      <w:color w:val="918585"/>
      <w:sz w:val="20"/>
    </w:rPr>
  </w:style>
  <w:style w:type="paragraph" w:styleId="Heading7">
    <w:name w:val="heading 7"/>
    <w:basedOn w:val="Normal"/>
    <w:next w:val="Normal"/>
    <w:link w:val="Heading7Char"/>
    <w:qFormat/>
    <w:rsid w:val="006E36F6"/>
    <w:pPr>
      <w:ind w:left="720"/>
      <w:outlineLvl w:val="6"/>
    </w:pPr>
    <w:rPr>
      <w:i/>
    </w:rPr>
  </w:style>
  <w:style w:type="paragraph" w:styleId="Heading8">
    <w:name w:val="heading 8"/>
    <w:basedOn w:val="Normal"/>
    <w:next w:val="Normal"/>
    <w:link w:val="Heading8Char"/>
    <w:qFormat/>
    <w:rsid w:val="006E36F6"/>
    <w:pPr>
      <w:ind w:left="720"/>
      <w:outlineLvl w:val="7"/>
    </w:pPr>
    <w:rPr>
      <w:i/>
    </w:rPr>
  </w:style>
  <w:style w:type="paragraph" w:styleId="Heading9">
    <w:name w:val="heading 9"/>
    <w:basedOn w:val="Normal"/>
    <w:next w:val="Normal"/>
    <w:link w:val="Heading9Char"/>
    <w:qFormat/>
    <w:rsid w:val="006E36F6"/>
    <w:pPr>
      <w:ind w:left="720"/>
      <w:outlineLvl w:val="8"/>
    </w:pPr>
    <w:rPr>
      <w:i/>
    </w:rPr>
  </w:style>
  <w:style w:type="character" w:default="1" w:styleId="DefaultParagraphFont">
    <w:name w:val="Default Paragraph Font"/>
    <w:uiPriority w:val="1"/>
    <w:unhideWhenUsed/>
    <w:rsid w:val="006E3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6F6"/>
  </w:style>
  <w:style w:type="character" w:customStyle="1" w:styleId="Heading1Char">
    <w:name w:val="Heading 1 Char"/>
    <w:basedOn w:val="DefaultParagraphFont"/>
    <w:link w:val="Heading1"/>
    <w:rsid w:val="006E36F6"/>
    <w:rPr>
      <w:rFonts w:ascii="Times New Roman" w:eastAsia="Times New Roman" w:hAnsi="Times New Roman" w:cs="Times New Roman"/>
      <w:b/>
      <w:sz w:val="32"/>
      <w:szCs w:val="20"/>
      <w:lang w:eastAsia="en-US"/>
    </w:rPr>
  </w:style>
  <w:style w:type="paragraph" w:styleId="BodyText">
    <w:name w:val="Body Text"/>
    <w:basedOn w:val="Normal"/>
    <w:link w:val="BodyTextChar"/>
    <w:rsid w:val="006E36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6F6"/>
    <w:rPr>
      <w:rFonts w:ascii="Times New Roman" w:eastAsia="Times New Roman" w:hAnsi="Times New Roman" w:cs="Times New Roman"/>
      <w:sz w:val="24"/>
      <w:lang w:eastAsia="en-US"/>
    </w:rPr>
  </w:style>
  <w:style w:type="paragraph" w:styleId="ListBullet">
    <w:name w:val="List Bullet"/>
    <w:basedOn w:val="List"/>
    <w:rsid w:val="006E36F6"/>
    <w:pPr>
      <w:numPr>
        <w:numId w:val="12"/>
      </w:numPr>
      <w:tabs>
        <w:tab w:val="clear" w:pos="340"/>
      </w:tabs>
      <w:spacing w:before="40" w:after="40"/>
    </w:pPr>
  </w:style>
  <w:style w:type="character" w:customStyle="1" w:styleId="SpecialBold">
    <w:name w:val="Special Bold"/>
    <w:basedOn w:val="DefaultParagraphFont"/>
    <w:rsid w:val="006E36F6"/>
    <w:rPr>
      <w:b/>
      <w:spacing w:val="0"/>
    </w:rPr>
  </w:style>
  <w:style w:type="paragraph" w:styleId="ListBullet2">
    <w:name w:val="List Bullet 2"/>
    <w:basedOn w:val="List2"/>
    <w:rsid w:val="006E36F6"/>
    <w:pPr>
      <w:numPr>
        <w:numId w:val="13"/>
      </w:numPr>
      <w:tabs>
        <w:tab w:val="clear" w:pos="680"/>
      </w:tabs>
    </w:pPr>
  </w:style>
  <w:style w:type="character" w:styleId="Emphasis">
    <w:name w:val="Emphasis"/>
    <w:basedOn w:val="DefaultParagraphFont"/>
    <w:qFormat/>
    <w:rsid w:val="006E36F6"/>
    <w:rPr>
      <w:i/>
    </w:rPr>
  </w:style>
  <w:style w:type="paragraph" w:customStyle="1" w:styleId="SuperHeading">
    <w:name w:val="SuperHeading"/>
    <w:basedOn w:val="Normal"/>
    <w:rsid w:val="006E36F6"/>
    <w:pPr>
      <w:spacing w:before="240" w:after="120"/>
      <w:outlineLvl w:val="0"/>
    </w:pPr>
    <w:rPr>
      <w:rFonts w:ascii="Times New Roman" w:hAnsi="Times New Roman"/>
      <w:b/>
      <w:sz w:val="32"/>
    </w:rPr>
  </w:style>
  <w:style w:type="paragraph" w:customStyle="1" w:styleId="AllowPageBreak">
    <w:name w:val="AllowPageBreak"/>
    <w:rsid w:val="006E36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6F6"/>
    <w:rPr>
      <w:rFonts w:ascii="Courier New" w:eastAsia="Times New Roman" w:hAnsi="Courier New" w:cs="Times New Roman"/>
      <w:i/>
      <w:szCs w:val="20"/>
      <w:lang w:eastAsia="en-US"/>
    </w:rPr>
  </w:style>
  <w:style w:type="paragraph" w:customStyle="1" w:styleId="HeadingBase">
    <w:name w:val="Heading Base"/>
    <w:rsid w:val="006E3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6F6"/>
    <w:pPr>
      <w:tabs>
        <w:tab w:val="right" w:leader="dot" w:pos="9072"/>
      </w:tabs>
      <w:ind w:left="567"/>
    </w:pPr>
    <w:rPr>
      <w:szCs w:val="22"/>
    </w:rPr>
  </w:style>
  <w:style w:type="paragraph" w:customStyle="1" w:styleId="TOCBase">
    <w:name w:val="TOC Base"/>
    <w:rsid w:val="006E3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6F6"/>
    <w:pPr>
      <w:tabs>
        <w:tab w:val="right" w:leader="dot" w:pos="9072"/>
      </w:tabs>
      <w:spacing w:before="40" w:after="40"/>
      <w:ind w:left="284"/>
    </w:pPr>
    <w:rPr>
      <w:rFonts w:ascii="Times New Roman" w:hAnsi="Times New Roman"/>
    </w:rPr>
  </w:style>
  <w:style w:type="paragraph" w:styleId="TOC1">
    <w:name w:val="toc 1"/>
    <w:basedOn w:val="TOCBase"/>
    <w:next w:val="Normal"/>
    <w:rsid w:val="006E3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6F6"/>
    <w:rPr>
      <w:rFonts w:ascii="Times New Roman" w:eastAsia="Times New Roman" w:hAnsi="Times New Roman" w:cs="Times New Roman"/>
      <w:sz w:val="16"/>
      <w:lang w:eastAsia="en-US"/>
    </w:rPr>
  </w:style>
  <w:style w:type="paragraph" w:styleId="Title">
    <w:name w:val="Title"/>
    <w:basedOn w:val="HeadingBase"/>
    <w:link w:val="TitleChar"/>
    <w:qFormat/>
    <w:rsid w:val="006E36F6"/>
    <w:pPr>
      <w:spacing w:before="5040"/>
      <w:jc w:val="center"/>
    </w:pPr>
    <w:rPr>
      <w:sz w:val="48"/>
      <w:szCs w:val="72"/>
      <w:lang w:val="en-US"/>
    </w:rPr>
  </w:style>
  <w:style w:type="character" w:customStyle="1" w:styleId="TitleChar">
    <w:name w:val="Title Char"/>
    <w:basedOn w:val="DefaultParagraphFont"/>
    <w:link w:val="Title"/>
    <w:rsid w:val="006E3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6F6"/>
    <w:pPr>
      <w:tabs>
        <w:tab w:val="left" w:pos="3600"/>
        <w:tab w:val="left" w:pos="3958"/>
      </w:tabs>
    </w:pPr>
  </w:style>
  <w:style w:type="paragraph" w:styleId="List">
    <w:name w:val="List"/>
    <w:basedOn w:val="BodyText"/>
    <w:next w:val="BodyText"/>
    <w:rsid w:val="006E36F6"/>
    <w:pPr>
      <w:tabs>
        <w:tab w:val="left" w:pos="340"/>
      </w:tabs>
      <w:spacing w:before="60" w:after="60"/>
      <w:ind w:left="340" w:hanging="340"/>
    </w:pPr>
  </w:style>
  <w:style w:type="paragraph" w:customStyle="1" w:styleId="Note">
    <w:name w:val="Note"/>
    <w:basedOn w:val="BodyText"/>
    <w:rsid w:val="006E36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6F6"/>
    <w:pPr>
      <w:framePr w:wrap="auto" w:hAnchor="text" w:y="6049"/>
    </w:pPr>
    <w:rPr>
      <w:color w:val="000000"/>
      <w:sz w:val="40"/>
    </w:rPr>
  </w:style>
  <w:style w:type="paragraph" w:customStyle="1" w:styleId="TOCTitle">
    <w:name w:val="TOCTitle"/>
    <w:basedOn w:val="Heading1"/>
    <w:rsid w:val="006E36F6"/>
    <w:pPr>
      <w:spacing w:after="240"/>
      <w:jc w:val="center"/>
      <w:outlineLvl w:val="9"/>
    </w:pPr>
    <w:rPr>
      <w:caps/>
    </w:rPr>
  </w:style>
  <w:style w:type="paragraph" w:customStyle="1" w:styleId="Version">
    <w:name w:val="Version"/>
    <w:rsid w:val="006E36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6F6"/>
    <w:pPr>
      <w:keepNext w:val="0"/>
      <w:tabs>
        <w:tab w:val="right" w:pos="4176"/>
      </w:tabs>
      <w:ind w:left="198" w:hanging="198"/>
    </w:pPr>
    <w:rPr>
      <w:rFonts w:ascii="Garamond" w:hAnsi="Garamond"/>
    </w:rPr>
  </w:style>
  <w:style w:type="paragraph" w:styleId="IndexHeading">
    <w:name w:val="index heading"/>
    <w:basedOn w:val="Normal"/>
    <w:next w:val="Index1"/>
    <w:semiHidden/>
    <w:rsid w:val="006E36F6"/>
    <w:pPr>
      <w:spacing w:before="120" w:after="120"/>
    </w:pPr>
    <w:rPr>
      <w:rFonts w:ascii="Arial" w:hAnsi="Arial"/>
      <w:b/>
      <w:color w:val="918585"/>
      <w:sz w:val="24"/>
    </w:rPr>
  </w:style>
  <w:style w:type="paragraph" w:styleId="Header">
    <w:name w:val="header"/>
    <w:basedOn w:val="Normal"/>
    <w:link w:val="HeaderChar"/>
    <w:rsid w:val="006E3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6F6"/>
    <w:rPr>
      <w:rFonts w:ascii="Times New Roman" w:eastAsia="Times New Roman" w:hAnsi="Times New Roman" w:cs="Times New Roman"/>
      <w:sz w:val="16"/>
      <w:szCs w:val="20"/>
      <w:lang w:val="en-GB" w:eastAsia="en-US"/>
    </w:rPr>
  </w:style>
  <w:style w:type="paragraph" w:customStyle="1" w:styleId="Chapter">
    <w:name w:val="Chapter"/>
    <w:basedOn w:val="Normal"/>
    <w:rsid w:val="006E36F6"/>
    <w:pPr>
      <w:spacing w:before="240"/>
    </w:pPr>
    <w:rPr>
      <w:rFonts w:ascii="Times New Roman" w:hAnsi="Times New Roman"/>
      <w:smallCaps/>
      <w:spacing w:val="80"/>
      <w:sz w:val="28"/>
    </w:rPr>
  </w:style>
  <w:style w:type="paragraph" w:customStyle="1" w:styleId="InChapter">
    <w:name w:val="InChapter"/>
    <w:basedOn w:val="Heading3"/>
    <w:rsid w:val="006E36F6"/>
    <w:pPr>
      <w:spacing w:after="240"/>
      <w:outlineLvl w:val="9"/>
    </w:pPr>
    <w:rPr>
      <w:noProof/>
    </w:rPr>
  </w:style>
  <w:style w:type="paragraph" w:styleId="Index2">
    <w:name w:val="index 2"/>
    <w:basedOn w:val="Normal"/>
    <w:next w:val="Normal"/>
    <w:semiHidden/>
    <w:rsid w:val="006E36F6"/>
    <w:pPr>
      <w:tabs>
        <w:tab w:val="right" w:pos="4176"/>
      </w:tabs>
      <w:ind w:left="568" w:hanging="284"/>
    </w:pPr>
    <w:rPr>
      <w:rFonts w:ascii="Garamond" w:hAnsi="Garamond"/>
    </w:rPr>
  </w:style>
  <w:style w:type="paragraph" w:customStyle="1" w:styleId="Byline">
    <w:name w:val="Byline"/>
    <w:rsid w:val="006E3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6F6"/>
    <w:pPr>
      <w:tabs>
        <w:tab w:val="clear" w:pos="3600"/>
        <w:tab w:val="clear" w:pos="3958"/>
      </w:tabs>
      <w:jc w:val="right"/>
    </w:pPr>
  </w:style>
  <w:style w:type="paragraph" w:styleId="Caption">
    <w:name w:val="caption"/>
    <w:basedOn w:val="BodyText"/>
    <w:next w:val="Normal"/>
    <w:qFormat/>
    <w:rsid w:val="006E36F6"/>
    <w:pPr>
      <w:framePr w:w="2268" w:hSpace="181" w:vSpace="181" w:wrap="around" w:vAnchor="text" w:hAnchor="page" w:x="1135" w:y="285" w:anchorLock="1"/>
    </w:pPr>
    <w:rPr>
      <w:i/>
    </w:rPr>
  </w:style>
  <w:style w:type="paragraph" w:customStyle="1" w:styleId="MiniTOCTitle">
    <w:name w:val="MiniTOCTitle"/>
    <w:basedOn w:val="Heading4"/>
    <w:rsid w:val="006E36F6"/>
    <w:pPr>
      <w:spacing w:before="240"/>
      <w:outlineLvl w:val="9"/>
    </w:pPr>
    <w:rPr>
      <w:noProof/>
      <w:sz w:val="24"/>
    </w:rPr>
  </w:style>
  <w:style w:type="paragraph" w:customStyle="1" w:styleId="MiniTOCItem">
    <w:name w:val="MiniTOCItem"/>
    <w:basedOn w:val="ListBullet"/>
    <w:rsid w:val="006E36F6"/>
    <w:pPr>
      <w:numPr>
        <w:numId w:val="0"/>
      </w:numPr>
      <w:tabs>
        <w:tab w:val="right" w:leader="dot" w:pos="6521"/>
      </w:tabs>
      <w:spacing w:before="0" w:after="0"/>
    </w:pPr>
  </w:style>
  <w:style w:type="paragraph" w:customStyle="1" w:styleId="TOFTitle">
    <w:name w:val="TOFTitle"/>
    <w:basedOn w:val="TOCTitle"/>
    <w:rsid w:val="006E36F6"/>
  </w:style>
  <w:style w:type="paragraph" w:styleId="TableofFigures">
    <w:name w:val="table of figures"/>
    <w:basedOn w:val="Normal"/>
    <w:next w:val="Normal"/>
    <w:semiHidden/>
    <w:rsid w:val="006E36F6"/>
    <w:pPr>
      <w:tabs>
        <w:tab w:val="right" w:leader="dot" w:pos="9072"/>
      </w:tabs>
      <w:ind w:left="970" w:hanging="403"/>
    </w:pPr>
    <w:rPr>
      <w:rFonts w:ascii="Times New Roman" w:hAnsi="Times New Roman"/>
      <w:b/>
    </w:rPr>
  </w:style>
  <w:style w:type="paragraph" w:styleId="ListNumber">
    <w:name w:val="List Number"/>
    <w:basedOn w:val="List"/>
    <w:rsid w:val="006E36F6"/>
    <w:pPr>
      <w:numPr>
        <w:numId w:val="15"/>
      </w:numPr>
      <w:tabs>
        <w:tab w:val="clear" w:pos="340"/>
      </w:tabs>
    </w:pPr>
  </w:style>
  <w:style w:type="character" w:customStyle="1" w:styleId="WingdingSymbols">
    <w:name w:val="Wingding Symbols"/>
    <w:rsid w:val="006E36F6"/>
    <w:rPr>
      <w:rFonts w:ascii="Wingdings" w:hAnsi="Wingdings"/>
    </w:rPr>
  </w:style>
  <w:style w:type="paragraph" w:customStyle="1" w:styleId="TableHeading">
    <w:name w:val="Table Heading"/>
    <w:basedOn w:val="HeadingBase"/>
    <w:rsid w:val="006E36F6"/>
    <w:pPr>
      <w:keepLines/>
      <w:pBdr>
        <w:bottom w:val="single" w:sz="6" w:space="1" w:color="918585"/>
      </w:pBdr>
      <w:spacing w:before="240"/>
    </w:pPr>
  </w:style>
  <w:style w:type="character" w:customStyle="1" w:styleId="HotSpot">
    <w:name w:val="HotSpot"/>
    <w:rsid w:val="006E36F6"/>
    <w:rPr>
      <w:color w:val="0033CC"/>
      <w:u w:val="none"/>
    </w:rPr>
  </w:style>
  <w:style w:type="paragraph" w:customStyle="1" w:styleId="BodyTextRight">
    <w:name w:val="Body Text Right"/>
    <w:basedOn w:val="BodyText"/>
    <w:rsid w:val="006E36F6"/>
    <w:pPr>
      <w:spacing w:before="0" w:after="0"/>
      <w:jc w:val="right"/>
    </w:pPr>
  </w:style>
  <w:style w:type="paragraph" w:styleId="Index3">
    <w:name w:val="index 3"/>
    <w:basedOn w:val="ListNumber2"/>
    <w:next w:val="Normal"/>
    <w:semiHidden/>
    <w:rsid w:val="006E36F6"/>
    <w:pPr>
      <w:numPr>
        <w:numId w:val="0"/>
      </w:numPr>
      <w:tabs>
        <w:tab w:val="right" w:leader="dot" w:pos="4176"/>
      </w:tabs>
    </w:pPr>
  </w:style>
  <w:style w:type="paragraph" w:styleId="ListNumber2">
    <w:name w:val="List Number 2"/>
    <w:basedOn w:val="List2"/>
    <w:rsid w:val="006E36F6"/>
    <w:pPr>
      <w:numPr>
        <w:numId w:val="10"/>
      </w:numPr>
      <w:tabs>
        <w:tab w:val="clear" w:pos="1060"/>
      </w:tabs>
    </w:pPr>
  </w:style>
  <w:style w:type="paragraph" w:customStyle="1" w:styleId="MarginNote">
    <w:name w:val="Margin Note"/>
    <w:basedOn w:val="BodyText"/>
    <w:rsid w:val="006E3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6F6"/>
    <w:rPr>
      <w:sz w:val="32"/>
    </w:rPr>
  </w:style>
  <w:style w:type="paragraph" w:customStyle="1" w:styleId="HeadingProcedure">
    <w:name w:val="Heading Procedure"/>
    <w:basedOn w:val="HeadingBase"/>
    <w:next w:val="Normal"/>
    <w:rsid w:val="006E36F6"/>
    <w:pPr>
      <w:tabs>
        <w:tab w:val="left" w:pos="0"/>
      </w:tabs>
      <w:spacing w:before="120" w:after="60"/>
    </w:pPr>
    <w:rPr>
      <w:i/>
      <w:color w:val="918585"/>
      <w:sz w:val="22"/>
    </w:rPr>
  </w:style>
  <w:style w:type="paragraph" w:customStyle="1" w:styleId="TableBodyText">
    <w:name w:val="Table Body Text"/>
    <w:basedOn w:val="BodyText"/>
    <w:rsid w:val="006E36F6"/>
    <w:pPr>
      <w:spacing w:before="60" w:after="60"/>
    </w:pPr>
  </w:style>
  <w:style w:type="paragraph" w:styleId="ListContinue">
    <w:name w:val="List Continue"/>
    <w:basedOn w:val="List"/>
    <w:rsid w:val="006E36F6"/>
    <w:pPr>
      <w:ind w:firstLine="0"/>
    </w:pPr>
  </w:style>
  <w:style w:type="paragraph" w:customStyle="1" w:styleId="ListNote">
    <w:name w:val="List Note"/>
    <w:basedOn w:val="List"/>
    <w:rsid w:val="006E36F6"/>
    <w:pPr>
      <w:pBdr>
        <w:top w:val="single" w:sz="6" w:space="2" w:color="918585"/>
        <w:bottom w:val="single" w:sz="6" w:space="2" w:color="918585"/>
      </w:pBdr>
      <w:tabs>
        <w:tab w:val="left" w:pos="1021"/>
      </w:tabs>
      <w:ind w:firstLine="0"/>
    </w:pPr>
  </w:style>
  <w:style w:type="paragraph" w:customStyle="1" w:styleId="Warning">
    <w:name w:val="Warning"/>
    <w:basedOn w:val="BodyText"/>
    <w:rsid w:val="006E36F6"/>
    <w:pPr>
      <w:shd w:val="clear" w:color="auto" w:fill="D9D9D9"/>
      <w:tabs>
        <w:tab w:val="left" w:pos="992"/>
      </w:tabs>
      <w:ind w:left="119" w:right="119"/>
    </w:pPr>
    <w:rPr>
      <w:sz w:val="20"/>
    </w:rPr>
  </w:style>
  <w:style w:type="paragraph" w:customStyle="1" w:styleId="MarginIcons">
    <w:name w:val="Margin Icons"/>
    <w:basedOn w:val="BodyText"/>
    <w:rsid w:val="006E3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6F6"/>
    <w:rPr>
      <w:rFonts w:ascii="Courier New" w:hAnsi="Courier New"/>
    </w:rPr>
  </w:style>
  <w:style w:type="paragraph" w:customStyle="1" w:styleId="NoteBullet">
    <w:name w:val="Note Bullet"/>
    <w:basedOn w:val="Note"/>
    <w:rsid w:val="006E36F6"/>
    <w:pPr>
      <w:tabs>
        <w:tab w:val="clear" w:pos="680"/>
      </w:tabs>
      <w:spacing w:before="60" w:after="60"/>
    </w:pPr>
  </w:style>
  <w:style w:type="paragraph" w:customStyle="1" w:styleId="SubHeading2">
    <w:name w:val="SubHeading2"/>
    <w:basedOn w:val="HeadingBase"/>
    <w:rsid w:val="006E36F6"/>
    <w:pPr>
      <w:spacing w:before="240" w:after="60"/>
    </w:pPr>
    <w:rPr>
      <w:sz w:val="20"/>
    </w:rPr>
  </w:style>
  <w:style w:type="paragraph" w:customStyle="1" w:styleId="SubHeading1">
    <w:name w:val="SubHeading1"/>
    <w:basedOn w:val="HeadingBase"/>
    <w:rsid w:val="006E36F6"/>
    <w:pPr>
      <w:spacing w:before="240" w:after="60"/>
    </w:pPr>
    <w:rPr>
      <w:color w:val="918585"/>
      <w:sz w:val="22"/>
    </w:rPr>
  </w:style>
  <w:style w:type="paragraph" w:customStyle="1" w:styleId="SideHeading">
    <w:name w:val="Side Heading"/>
    <w:basedOn w:val="HeadingBase"/>
    <w:rsid w:val="006E3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6F6"/>
    <w:pPr>
      <w:tabs>
        <w:tab w:val="num" w:pos="360"/>
      </w:tabs>
    </w:pPr>
  </w:style>
  <w:style w:type="paragraph" w:styleId="PlainText">
    <w:name w:val="Plain Text"/>
    <w:basedOn w:val="Normal"/>
    <w:link w:val="PlainTextChar"/>
    <w:rsid w:val="006E36F6"/>
    <w:rPr>
      <w:sz w:val="20"/>
    </w:rPr>
  </w:style>
  <w:style w:type="character" w:customStyle="1" w:styleId="PlainTextChar">
    <w:name w:val="Plain Text Char"/>
    <w:basedOn w:val="DefaultParagraphFont"/>
    <w:link w:val="PlainText"/>
    <w:rsid w:val="006E36F6"/>
    <w:rPr>
      <w:rFonts w:ascii="Courier New" w:eastAsia="Times New Roman" w:hAnsi="Courier New" w:cs="Times New Roman"/>
      <w:sz w:val="20"/>
      <w:szCs w:val="20"/>
      <w:lang w:eastAsia="en-US"/>
    </w:rPr>
  </w:style>
  <w:style w:type="character" w:customStyle="1" w:styleId="MenuOption">
    <w:name w:val="Menu Option"/>
    <w:basedOn w:val="DefaultParagraphFont"/>
    <w:rsid w:val="006E36F6"/>
    <w:rPr>
      <w:b/>
      <w:smallCaps/>
    </w:rPr>
  </w:style>
  <w:style w:type="paragraph" w:customStyle="1" w:styleId="TableListNumber">
    <w:name w:val="Table List Number"/>
    <w:basedOn w:val="ListNumber"/>
    <w:rsid w:val="006E36F6"/>
    <w:pPr>
      <w:numPr>
        <w:numId w:val="0"/>
      </w:numPr>
    </w:pPr>
  </w:style>
  <w:style w:type="paragraph" w:styleId="TOC4">
    <w:name w:val="toc 4"/>
    <w:basedOn w:val="TOCBase"/>
    <w:next w:val="Normal"/>
    <w:semiHidden/>
    <w:rsid w:val="006E36F6"/>
    <w:pPr>
      <w:tabs>
        <w:tab w:val="right" w:leader="dot" w:pos="9071"/>
      </w:tabs>
      <w:ind w:left="1701"/>
    </w:pPr>
  </w:style>
  <w:style w:type="paragraph" w:customStyle="1" w:styleId="ListAlpha">
    <w:name w:val="List Alpha"/>
    <w:basedOn w:val="List"/>
    <w:rsid w:val="006E36F6"/>
    <w:pPr>
      <w:numPr>
        <w:numId w:val="9"/>
      </w:numPr>
    </w:pPr>
  </w:style>
  <w:style w:type="paragraph" w:customStyle="1" w:styleId="ListAlpha2">
    <w:name w:val="List Alpha 2"/>
    <w:basedOn w:val="List2"/>
    <w:rsid w:val="006E36F6"/>
    <w:pPr>
      <w:numPr>
        <w:numId w:val="8"/>
      </w:numPr>
    </w:pPr>
  </w:style>
  <w:style w:type="paragraph" w:styleId="List2">
    <w:name w:val="List 2"/>
    <w:basedOn w:val="BodyText"/>
    <w:rsid w:val="006E36F6"/>
    <w:pPr>
      <w:tabs>
        <w:tab w:val="left" w:pos="680"/>
      </w:tabs>
      <w:spacing w:before="60" w:after="60"/>
      <w:ind w:left="680" w:hanging="340"/>
    </w:pPr>
  </w:style>
  <w:style w:type="paragraph" w:styleId="List3">
    <w:name w:val="List 3"/>
    <w:basedOn w:val="BodyText"/>
    <w:rsid w:val="006E36F6"/>
    <w:pPr>
      <w:tabs>
        <w:tab w:val="left" w:pos="1021"/>
      </w:tabs>
      <w:spacing w:before="60" w:after="60"/>
      <w:ind w:left="1020" w:hanging="340"/>
    </w:pPr>
  </w:style>
  <w:style w:type="paragraph" w:styleId="List4">
    <w:name w:val="List 4"/>
    <w:basedOn w:val="BodyText"/>
    <w:rsid w:val="006E36F6"/>
    <w:pPr>
      <w:tabs>
        <w:tab w:val="left" w:pos="1361"/>
      </w:tabs>
      <w:spacing w:before="60" w:after="60"/>
      <w:ind w:left="1361" w:hanging="340"/>
    </w:pPr>
  </w:style>
  <w:style w:type="paragraph" w:styleId="List5">
    <w:name w:val="List 5"/>
    <w:basedOn w:val="BodyText"/>
    <w:rsid w:val="006E36F6"/>
    <w:pPr>
      <w:tabs>
        <w:tab w:val="left" w:pos="1701"/>
      </w:tabs>
      <w:spacing w:before="60" w:after="60"/>
      <w:ind w:left="1701" w:hanging="340"/>
    </w:pPr>
  </w:style>
  <w:style w:type="paragraph" w:styleId="ListBullet3">
    <w:name w:val="List Bullet 3"/>
    <w:basedOn w:val="List3"/>
    <w:rsid w:val="006E36F6"/>
    <w:pPr>
      <w:numPr>
        <w:numId w:val="14"/>
      </w:numPr>
      <w:tabs>
        <w:tab w:val="clear" w:pos="1021"/>
      </w:tabs>
      <w:ind w:left="1037" w:hanging="357"/>
    </w:pPr>
  </w:style>
  <w:style w:type="paragraph" w:styleId="ListBullet4">
    <w:name w:val="List Bullet 4"/>
    <w:basedOn w:val="List4"/>
    <w:rsid w:val="006E36F6"/>
    <w:pPr>
      <w:numPr>
        <w:numId w:val="3"/>
      </w:numPr>
      <w:tabs>
        <w:tab w:val="clear" w:pos="1361"/>
      </w:tabs>
    </w:pPr>
  </w:style>
  <w:style w:type="paragraph" w:styleId="ListBullet5">
    <w:name w:val="List Bullet 5"/>
    <w:basedOn w:val="List5"/>
    <w:rsid w:val="006E36F6"/>
    <w:pPr>
      <w:numPr>
        <w:numId w:val="4"/>
      </w:numPr>
    </w:pPr>
  </w:style>
  <w:style w:type="paragraph" w:styleId="ListContinue2">
    <w:name w:val="List Continue 2"/>
    <w:basedOn w:val="List2"/>
    <w:rsid w:val="006E36F6"/>
    <w:pPr>
      <w:ind w:firstLine="0"/>
    </w:pPr>
  </w:style>
  <w:style w:type="paragraph" w:styleId="ListContinue3">
    <w:name w:val="List Continue 3"/>
    <w:basedOn w:val="List3"/>
    <w:rsid w:val="006E36F6"/>
    <w:pPr>
      <w:ind w:left="1021" w:firstLine="0"/>
    </w:pPr>
  </w:style>
  <w:style w:type="paragraph" w:styleId="ListContinue4">
    <w:name w:val="List Continue 4"/>
    <w:basedOn w:val="List4"/>
    <w:rsid w:val="006E36F6"/>
    <w:pPr>
      <w:ind w:firstLine="0"/>
    </w:pPr>
  </w:style>
  <w:style w:type="paragraph" w:styleId="ListContinue5">
    <w:name w:val="List Continue 5"/>
    <w:basedOn w:val="List5"/>
    <w:rsid w:val="006E36F6"/>
    <w:pPr>
      <w:ind w:firstLine="0"/>
    </w:pPr>
  </w:style>
  <w:style w:type="paragraph" w:styleId="ListNumber3">
    <w:name w:val="List Number 3"/>
    <w:basedOn w:val="List3"/>
    <w:rsid w:val="006E36F6"/>
    <w:pPr>
      <w:numPr>
        <w:numId w:val="5"/>
      </w:numPr>
    </w:pPr>
  </w:style>
  <w:style w:type="paragraph" w:styleId="ListNumber4">
    <w:name w:val="List Number 4"/>
    <w:basedOn w:val="List4"/>
    <w:rsid w:val="006E36F6"/>
    <w:pPr>
      <w:numPr>
        <w:numId w:val="6"/>
      </w:numPr>
    </w:pPr>
  </w:style>
  <w:style w:type="paragraph" w:styleId="ListNumber5">
    <w:name w:val="List Number 5"/>
    <w:basedOn w:val="List5"/>
    <w:rsid w:val="006E36F6"/>
    <w:pPr>
      <w:numPr>
        <w:numId w:val="7"/>
      </w:numPr>
    </w:pPr>
  </w:style>
  <w:style w:type="paragraph" w:styleId="BlockText">
    <w:name w:val="Block Text"/>
    <w:basedOn w:val="Normal"/>
    <w:rsid w:val="006E36F6"/>
    <w:pPr>
      <w:spacing w:after="120"/>
      <w:ind w:left="1440" w:right="1440"/>
    </w:pPr>
  </w:style>
  <w:style w:type="character" w:customStyle="1" w:styleId="Subscript">
    <w:name w:val="Subscript"/>
    <w:basedOn w:val="DefaultParagraphFont"/>
    <w:rsid w:val="006E36F6"/>
    <w:rPr>
      <w:sz w:val="16"/>
      <w:vertAlign w:val="subscript"/>
    </w:rPr>
  </w:style>
  <w:style w:type="character" w:customStyle="1" w:styleId="Superscript">
    <w:name w:val="Superscript"/>
    <w:basedOn w:val="DefaultParagraphFont"/>
    <w:rsid w:val="006E36F6"/>
    <w:rPr>
      <w:sz w:val="16"/>
      <w:vertAlign w:val="superscript"/>
    </w:rPr>
  </w:style>
  <w:style w:type="character" w:customStyle="1" w:styleId="Symbols">
    <w:name w:val="Symbols"/>
    <w:basedOn w:val="DefaultParagraphFont"/>
    <w:rsid w:val="006E36F6"/>
    <w:rPr>
      <w:rFonts w:ascii="Symbol" w:hAnsi="Symbol"/>
    </w:rPr>
  </w:style>
  <w:style w:type="character" w:customStyle="1" w:styleId="MenuOptions">
    <w:name w:val="Menu Options"/>
    <w:basedOn w:val="DefaultParagraphFont"/>
    <w:rsid w:val="006E36F6"/>
    <w:rPr>
      <w:rFonts w:ascii="Arial Narrow" w:hAnsi="Arial Narrow"/>
      <w:smallCaps/>
    </w:rPr>
  </w:style>
  <w:style w:type="character" w:customStyle="1" w:styleId="Buttons">
    <w:name w:val="Buttons"/>
    <w:basedOn w:val="DefaultParagraphFont"/>
    <w:rsid w:val="006E36F6"/>
    <w:rPr>
      <w:b/>
    </w:rPr>
  </w:style>
  <w:style w:type="character" w:customStyle="1" w:styleId="Underlined">
    <w:name w:val="Underlined"/>
    <w:basedOn w:val="DefaultParagraphFont"/>
    <w:rsid w:val="006E36F6"/>
    <w:rPr>
      <w:u w:val="single"/>
    </w:rPr>
  </w:style>
  <w:style w:type="paragraph" w:customStyle="1" w:styleId="TableBodyTextRight">
    <w:name w:val="Table Body Text Right"/>
    <w:basedOn w:val="TableBodyText"/>
    <w:rsid w:val="006E36F6"/>
    <w:pPr>
      <w:widowControl w:val="0"/>
      <w:autoSpaceDE w:val="0"/>
      <w:autoSpaceDN w:val="0"/>
      <w:adjustRightInd w:val="0"/>
      <w:jc w:val="right"/>
    </w:pPr>
    <w:rPr>
      <w:rFonts w:cs="Arial"/>
      <w:szCs w:val="18"/>
    </w:rPr>
  </w:style>
  <w:style w:type="paragraph" w:customStyle="1" w:styleId="CopyrightText">
    <w:name w:val="Copyright Text"/>
    <w:basedOn w:val="BodyText"/>
    <w:rsid w:val="006E36F6"/>
    <w:rPr>
      <w:sz w:val="18"/>
    </w:rPr>
  </w:style>
  <w:style w:type="paragraph" w:customStyle="1" w:styleId="BodySmallRight">
    <w:name w:val="Body Small Right"/>
    <w:basedOn w:val="BodyTextRight"/>
    <w:rsid w:val="006E36F6"/>
    <w:rPr>
      <w:sz w:val="18"/>
      <w:szCs w:val="18"/>
    </w:rPr>
  </w:style>
  <w:style w:type="paragraph" w:customStyle="1" w:styleId="MarginEdition">
    <w:name w:val="Margin Edition"/>
    <w:basedOn w:val="MarginNote"/>
    <w:rsid w:val="006E36F6"/>
    <w:pPr>
      <w:spacing w:before="0" w:after="0"/>
    </w:pPr>
    <w:rPr>
      <w:rFonts w:ascii="Times New Roman" w:hAnsi="Times New Roman"/>
      <w:color w:val="999999"/>
    </w:rPr>
  </w:style>
  <w:style w:type="paragraph" w:customStyle="1" w:styleId="Spacer">
    <w:name w:val="Spacer"/>
    <w:basedOn w:val="Normal"/>
    <w:rsid w:val="006E36F6"/>
    <w:rPr>
      <w:sz w:val="2"/>
      <w:szCs w:val="2"/>
    </w:rPr>
  </w:style>
  <w:style w:type="character" w:customStyle="1" w:styleId="Small">
    <w:name w:val="Small"/>
    <w:basedOn w:val="DefaultParagraphFont"/>
    <w:rsid w:val="006E36F6"/>
    <w:rPr>
      <w:sz w:val="16"/>
    </w:rPr>
  </w:style>
  <w:style w:type="paragraph" w:customStyle="1" w:styleId="WideTable">
    <w:name w:val="Wide Table"/>
    <w:basedOn w:val="Normal"/>
    <w:rsid w:val="006E36F6"/>
    <w:pPr>
      <w:ind w:left="-1418"/>
    </w:pPr>
    <w:rPr>
      <w:sz w:val="2"/>
      <w:szCs w:val="2"/>
    </w:rPr>
  </w:style>
  <w:style w:type="character" w:styleId="PageNumber">
    <w:name w:val="page number"/>
    <w:basedOn w:val="DefaultParagraphFont"/>
    <w:rsid w:val="006E36F6"/>
  </w:style>
  <w:style w:type="paragraph" w:styleId="Quote">
    <w:name w:val="Quote"/>
    <w:basedOn w:val="Heading1"/>
    <w:link w:val="QuoteChar"/>
    <w:qFormat/>
    <w:rsid w:val="006E36F6"/>
    <w:rPr>
      <w:b w:val="0"/>
      <w:sz w:val="72"/>
      <w:szCs w:val="72"/>
      <w:lang w:val="en-NZ"/>
    </w:rPr>
  </w:style>
  <w:style w:type="character" w:customStyle="1" w:styleId="QuoteChar">
    <w:name w:val="Quote Char"/>
    <w:basedOn w:val="DefaultParagraphFont"/>
    <w:link w:val="Quote"/>
    <w:rsid w:val="006E3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6F6"/>
    <w:pPr>
      <w:pageBreakBefore/>
    </w:pPr>
  </w:style>
  <w:style w:type="paragraph" w:customStyle="1" w:styleId="Border">
    <w:name w:val="Border"/>
    <w:basedOn w:val="Normal"/>
    <w:qFormat/>
    <w:rsid w:val="006E3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6F6"/>
    <w:rPr>
      <w:b/>
      <w:bCs/>
      <w:i/>
      <w:iCs/>
      <w:color w:val="auto"/>
    </w:rPr>
  </w:style>
  <w:style w:type="paragraph" w:styleId="IntenseQuote">
    <w:name w:val="Intense Quote"/>
    <w:basedOn w:val="Normal"/>
    <w:next w:val="Normal"/>
    <w:link w:val="IntenseQuoteChar"/>
    <w:uiPriority w:val="30"/>
    <w:qFormat/>
    <w:rsid w:val="006E3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6F6"/>
    <w:rPr>
      <w:smallCaps/>
      <w:color w:val="auto"/>
      <w:u w:val="single"/>
    </w:rPr>
  </w:style>
  <w:style w:type="character" w:styleId="IntenseReference">
    <w:name w:val="Intense Reference"/>
    <w:basedOn w:val="DefaultParagraphFont"/>
    <w:uiPriority w:val="32"/>
    <w:qFormat/>
    <w:rsid w:val="006E36F6"/>
    <w:rPr>
      <w:b/>
      <w:bCs/>
      <w:smallCaps/>
      <w:color w:val="auto"/>
      <w:spacing w:val="5"/>
      <w:u w:val="single"/>
    </w:rPr>
  </w:style>
  <w:style w:type="paragraph" w:customStyle="1" w:styleId="2ColumnHeading">
    <w:name w:val="2Column Heading"/>
    <w:basedOn w:val="BodyText"/>
    <w:qFormat/>
    <w:rsid w:val="006E36F6"/>
    <w:pPr>
      <w:spacing w:after="60"/>
      <w:ind w:left="-2268"/>
    </w:pPr>
    <w:rPr>
      <w:b/>
    </w:rPr>
  </w:style>
  <w:style w:type="paragraph" w:customStyle="1" w:styleId="Heading1TOC">
    <w:name w:val="Heading1 TOC"/>
    <w:basedOn w:val="Normal"/>
    <w:qFormat/>
    <w:rsid w:val="006E36F6"/>
    <w:pPr>
      <w:spacing w:before="240" w:after="120"/>
    </w:pPr>
    <w:rPr>
      <w:rFonts w:ascii="Times New Roman" w:hAnsi="Times New Roman"/>
      <w:b/>
      <w:sz w:val="32"/>
    </w:rPr>
  </w:style>
  <w:style w:type="paragraph" w:customStyle="1" w:styleId="Heading2TOC">
    <w:name w:val="Heading2 TOC"/>
    <w:basedOn w:val="Normal"/>
    <w:qFormat/>
    <w:rsid w:val="006E36F6"/>
    <w:pPr>
      <w:spacing w:before="240" w:after="60"/>
    </w:pPr>
    <w:rPr>
      <w:rFonts w:ascii="Times New Roman" w:hAnsi="Times New Roman"/>
      <w:b/>
      <w:sz w:val="28"/>
    </w:rPr>
  </w:style>
  <w:style w:type="character" w:customStyle="1" w:styleId="Underline">
    <w:name w:val="Underline"/>
    <w:basedOn w:val="DefaultParagraphFont"/>
    <w:qFormat/>
    <w:rsid w:val="006E36F6"/>
    <w:rPr>
      <w:u w:val="single"/>
    </w:rPr>
  </w:style>
  <w:style w:type="character" w:customStyle="1" w:styleId="BoldandItalics">
    <w:name w:val="Bold and Italics"/>
    <w:qFormat/>
    <w:rsid w:val="006E36F6"/>
    <w:rPr>
      <w:b/>
      <w:i/>
      <w:u w:val="none"/>
    </w:rPr>
  </w:style>
  <w:style w:type="paragraph" w:styleId="BalloonText">
    <w:name w:val="Balloon Text"/>
    <w:basedOn w:val="Normal"/>
    <w:link w:val="BalloonTextChar"/>
    <w:rsid w:val="006E36F6"/>
    <w:rPr>
      <w:rFonts w:ascii="Tahoma" w:hAnsi="Tahoma" w:cs="Tahoma"/>
      <w:sz w:val="16"/>
      <w:szCs w:val="16"/>
    </w:rPr>
  </w:style>
  <w:style w:type="character" w:customStyle="1" w:styleId="BalloonTextChar">
    <w:name w:val="Balloon Text Char"/>
    <w:basedOn w:val="DefaultParagraphFont"/>
    <w:link w:val="BalloonText"/>
    <w:rsid w:val="006E3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6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6F6"/>
    <w:rPr>
      <w:b/>
      <w:color w:val="660033"/>
      <w:spacing w:val="0"/>
    </w:rPr>
  </w:style>
  <w:style w:type="paragraph" w:customStyle="1" w:styleId="Nameditemlist">
    <w:name w:val="Named item list"/>
    <w:basedOn w:val="BodyText"/>
    <w:qFormat/>
    <w:rsid w:val="006E36F6"/>
    <w:pPr>
      <w:tabs>
        <w:tab w:val="left" w:pos="2835"/>
      </w:tabs>
      <w:ind w:left="2835" w:hanging="2835"/>
    </w:pPr>
  </w:style>
  <w:style w:type="paragraph" w:customStyle="1" w:styleId="BodyTextnopadding">
    <w:name w:val="Body Text no padding"/>
    <w:basedOn w:val="BodyText"/>
    <w:qFormat/>
    <w:rsid w:val="006E36F6"/>
    <w:pPr>
      <w:spacing w:before="0" w:after="0"/>
    </w:pPr>
  </w:style>
  <w:style w:type="paragraph" w:customStyle="1" w:styleId="BodyTextBold">
    <w:name w:val="Body Text Bold"/>
    <w:basedOn w:val="BodyText"/>
    <w:qFormat/>
    <w:rsid w:val="006E36F6"/>
    <w:rPr>
      <w:b/>
    </w:rPr>
  </w:style>
  <w:style w:type="character" w:styleId="Hyperlink">
    <w:name w:val="Hyperlink"/>
    <w:basedOn w:val="DefaultParagraphFont"/>
    <w:uiPriority w:val="99"/>
    <w:unhideWhenUsed/>
    <w:rsid w:val="00CE1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7853</Characters>
  <Application>Microsoft Office Word</Application>
  <DocSecurity>0</DocSecurity>
  <Lines>261</Lines>
  <Paragraphs>175</Paragraphs>
  <ScaleCrop>false</ScaleCrop>
  <Company>Author-it Software Corporation Ltd.</Company>
  <LinksUpToDate>false</LinksUpToDate>
  <CharactersWithSpaces>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MSMOPS100 Use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2025-03-01T10:01:00Z</dcterms:created>
  <dcterms:modified xsi:type="dcterms:W3CDTF">2025-03-01T10:01:00Z</dcterms:modified>
</cp:coreProperties>
</file>