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3856" w:rsidP="009C385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MSMOPS100 Use equipment</w:t>
      </w:r>
      <w:r>
        <w:fldChar w:fldCharType="end"/>
      </w:r>
    </w:p>
    <w:p w:rsidR="009C3856" w:rsidP="009C3856">
      <w:pPr>
        <w:pStyle w:val="Version"/>
        <w:sectPr w:rsidSect="004A32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23B" w:rsidP="004A323B">
      <w:pPr>
        <w:pStyle w:val="SuperHeading"/>
      </w:pPr>
      <w:r w:rsidRPr="004A323B">
        <w:t>Assessment Requirements for MSMOPS100 Use equipment</w:t>
      </w:r>
    </w:p>
    <w:p w:rsidR="00000000" w:rsidRPr="004A323B" w:rsidP="004A323B">
      <w:pPr>
        <w:pStyle w:val="Heading1"/>
      </w:pPr>
      <w:bookmarkStart w:id="1" w:name="O_870654"/>
      <w:bookmarkEnd w:id="1"/>
      <w:r w:rsidRPr="004A323B">
        <w:t>Modification History</w:t>
      </w:r>
    </w:p>
    <w:p w:rsidR="00000000" w:rsidRPr="004A323B" w:rsidP="009C3856">
      <w:pPr>
        <w:pStyle w:val="BodyText"/>
      </w:pPr>
      <w:r w:rsidRPr="004A323B">
        <w:t>Release 1. Supersedes and is equivalent to MSAPMOPS100A Use equipment</w:t>
      </w:r>
    </w:p>
    <w:p w:rsidR="00000000" w:rsidRPr="004A323B" w:rsidP="004A323B">
      <w:pPr>
        <w:pStyle w:val="Heading1"/>
      </w:pPr>
      <w:bookmarkStart w:id="2" w:name="O_870657"/>
      <w:bookmarkEnd w:id="2"/>
      <w:r w:rsidRPr="004A323B">
        <w:t>Performance Evidence</w:t>
      </w:r>
    </w:p>
    <w:p w:rsidR="00000000" w:rsidRPr="004A323B" w:rsidP="009C3856">
      <w:pPr>
        <w:pStyle w:val="BodyText"/>
      </w:pPr>
      <w:r w:rsidRPr="004A323B">
        <w:t>Evidence required to demonstrate competence in this unit must be relevant to and satisfy all of the requirements of the</w:t>
      </w:r>
      <w:r w:rsidRPr="004A323B">
        <w:t xml:space="preserve"> elements and performance criteria and demonstrate the ability to:</w:t>
      </w:r>
    </w:p>
    <w:p w:rsidR="00000000" w:rsidRPr="004A323B" w:rsidP="004A323B">
      <w:pPr>
        <w:pStyle w:val="ListBullet"/>
      </w:pPr>
      <w:r w:rsidRPr="004A323B">
        <w:t>recognise and control hazards</w:t>
      </w:r>
    </w:p>
    <w:p w:rsidR="00000000" w:rsidRPr="004A323B" w:rsidP="004A323B">
      <w:pPr>
        <w:pStyle w:val="ListBullet"/>
      </w:pPr>
      <w:r w:rsidRPr="004A323B">
        <w:t>monitor key variables as relevant to the equipment, including one or more of:</w:t>
      </w:r>
    </w:p>
    <w:p w:rsidR="00000000" w:rsidRPr="004A323B" w:rsidP="004A323B">
      <w:pPr>
        <w:pStyle w:val="ListBullet2"/>
      </w:pPr>
      <w:r w:rsidRPr="004A323B">
        <w:t>equipment production outputs</w:t>
      </w:r>
    </w:p>
    <w:p w:rsidR="00000000" w:rsidRPr="004A323B" w:rsidP="004A323B">
      <w:pPr>
        <w:pStyle w:val="ListBullet2"/>
      </w:pPr>
      <w:r w:rsidRPr="004A323B">
        <w:t>equipment operating conditions</w:t>
      </w:r>
    </w:p>
    <w:p w:rsidR="00000000" w:rsidRPr="004A323B" w:rsidP="004A323B">
      <w:pPr>
        <w:pStyle w:val="ListBullet"/>
      </w:pPr>
      <w:r w:rsidRPr="004A323B">
        <w:t>recognise deviatio</w:t>
      </w:r>
      <w:r w:rsidRPr="004A323B">
        <w:t>ns and/or abnormal operating conditions and take specified action/alert the appropriate individuals</w:t>
      </w:r>
    </w:p>
    <w:p w:rsidR="00000000" w:rsidRPr="004A323B" w:rsidP="004A323B">
      <w:pPr>
        <w:pStyle w:val="ListBullet"/>
      </w:pPr>
      <w:r w:rsidRPr="004A323B">
        <w:t>identify routine problems and report or take corrective action, where appropriate.</w:t>
      </w:r>
    </w:p>
    <w:p w:rsidR="00000000" w:rsidRPr="004A323B" w:rsidP="004A323B">
      <w:pPr>
        <w:pStyle w:val="AllowPageBreak"/>
      </w:pPr>
    </w:p>
    <w:p w:rsidR="00000000" w:rsidRPr="004A323B" w:rsidP="004A323B">
      <w:pPr>
        <w:pStyle w:val="Heading1"/>
      </w:pPr>
      <w:bookmarkStart w:id="3" w:name="O_870656"/>
      <w:bookmarkEnd w:id="3"/>
      <w:r w:rsidRPr="004A323B">
        <w:t>Knowledge Evidence</w:t>
      </w:r>
    </w:p>
    <w:p w:rsidR="00000000" w:rsidRPr="004A323B" w:rsidP="009C3856">
      <w:pPr>
        <w:pStyle w:val="BodyText"/>
      </w:pPr>
      <w:r w:rsidRPr="004A323B">
        <w:t>Evidence must be provided that demonstrates knowledge of:</w:t>
      </w:r>
    </w:p>
    <w:p w:rsidR="00000000" w:rsidRPr="004A323B" w:rsidP="004A323B">
      <w:pPr>
        <w:pStyle w:val="ListBullet"/>
      </w:pPr>
      <w:r w:rsidRPr="004A323B">
        <w:t>hazards and hazard controls specific to the work area</w:t>
      </w:r>
    </w:p>
    <w:p w:rsidR="00000000" w:rsidRPr="004A323B" w:rsidP="004A323B">
      <w:pPr>
        <w:pStyle w:val="ListBullet"/>
      </w:pPr>
      <w:r w:rsidRPr="004A323B">
        <w:t>correct methods of operating and controlling the equipment</w:t>
      </w:r>
    </w:p>
    <w:p w:rsidR="00000000" w:rsidRPr="004A323B" w:rsidP="004A323B">
      <w:pPr>
        <w:pStyle w:val="ListBullet"/>
      </w:pPr>
      <w:r w:rsidRPr="004A323B">
        <w:t>process parameters, limits and alarms (e.g. temperature, pressure, flow and pH) to t</w:t>
      </w:r>
      <w:r w:rsidRPr="004A323B">
        <w:t xml:space="preserve">he extent relevant to operating this equipment </w:t>
      </w:r>
    </w:p>
    <w:p w:rsidR="00000000" w:rsidRPr="004A323B" w:rsidP="009C3856">
      <w:pPr>
        <w:pStyle w:val="BodyText"/>
      </w:pPr>
      <w:r w:rsidRPr="004A323B">
        <w:t>routine problems that may arise in the job/work environment and corrective action appropriate to the problem cause.</w:t>
      </w:r>
    </w:p>
    <w:p w:rsidR="00000000" w:rsidRPr="004A323B" w:rsidP="004A323B">
      <w:pPr>
        <w:pStyle w:val="Heading1"/>
      </w:pPr>
      <w:bookmarkStart w:id="4" w:name="O_870655"/>
      <w:bookmarkEnd w:id="4"/>
      <w:r w:rsidRPr="004A323B">
        <w:t>Assessment Conditions</w:t>
      </w:r>
    </w:p>
    <w:p w:rsidR="00000000" w:rsidRPr="004A323B" w:rsidP="004A323B">
      <w:pPr>
        <w:pStyle w:val="ListBullet"/>
      </w:pPr>
      <w:r w:rsidRPr="004A323B">
        <w:t>The unit should be assessed holistically and the jud</w:t>
      </w:r>
      <w:r w:rsidRPr="004A323B">
        <w:t xml:space="preserve">gement of competence based on a holistic assessment of the evidence. </w:t>
      </w:r>
    </w:p>
    <w:p w:rsidR="00000000" w:rsidRPr="004A323B" w:rsidP="004A323B">
      <w:pPr>
        <w:pStyle w:val="ListBullet"/>
      </w:pPr>
      <w:r w:rsidRPr="004A323B">
        <w:t>The collection of performance evidence:</w:t>
      </w:r>
    </w:p>
    <w:p w:rsidR="00000000" w:rsidRPr="004A323B" w:rsidP="004A323B">
      <w:pPr>
        <w:pStyle w:val="ListBullet2"/>
      </w:pPr>
      <w:r w:rsidRPr="004A323B">
        <w:t>should occur over a range of situations which include typical disruptions to normal, smooth operation of an operating plant</w:t>
      </w:r>
    </w:p>
    <w:p w:rsidR="00000000" w:rsidRPr="004A323B" w:rsidP="004A323B">
      <w:pPr>
        <w:pStyle w:val="ListBullet2"/>
      </w:pPr>
      <w:r w:rsidRPr="004A323B">
        <w:t>will typically includ</w:t>
      </w:r>
      <w:r w:rsidRPr="004A323B">
        <w:t>e the use of an appropriate industrial item of equipment requiring demonstration of operation, start and stop procedures and responding to problems</w:t>
      </w:r>
    </w:p>
    <w:p w:rsidR="00000000" w:rsidRPr="004A323B" w:rsidP="004A323B">
      <w:pPr>
        <w:pStyle w:val="ListBullet2"/>
      </w:pPr>
      <w:r w:rsidRPr="004A323B">
        <w:t>may use industry-based simulation for all or part of the unit particularly where safety, lack of opportunity</w:t>
      </w:r>
      <w:r w:rsidRPr="004A323B">
        <w:t xml:space="preserve"> or significant cost is an issue.</w:t>
      </w:r>
    </w:p>
    <w:p w:rsidR="00000000" w:rsidRPr="004A323B" w:rsidP="004A323B">
      <w:pPr>
        <w:pStyle w:val="ListBullet"/>
      </w:pPr>
      <w:r w:rsidRPr="004A323B">
        <w:t>Assessment should occur in operational workplace situations. Where this is not possible, or where personal safety or environmental damage are limiting factors, assessment must occur in a sufficiently rigorous simulated en</w:t>
      </w:r>
      <w:r w:rsidRPr="004A323B">
        <w:t xml:space="preserve">vironment reflecting realistic operational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4A323B" w:rsidP="004A323B">
      <w:pPr>
        <w:pStyle w:val="ListBullet"/>
      </w:pPr>
      <w:r w:rsidRPr="004A323B">
        <w:t>Assessment i</w:t>
      </w:r>
      <w:r w:rsidRPr="004A323B">
        <w:t xml:space="preserve">n a simulated environment should use evidence collected from one or more of: </w:t>
      </w:r>
    </w:p>
    <w:p w:rsidR="00000000" w:rsidRPr="004A323B" w:rsidP="004A323B">
      <w:pPr>
        <w:pStyle w:val="ListBullet2"/>
      </w:pPr>
      <w:r w:rsidRPr="004A323B">
        <w:t>walk-throughs</w:t>
      </w:r>
    </w:p>
    <w:p w:rsidR="00000000" w:rsidRPr="004A323B" w:rsidP="004A323B">
      <w:pPr>
        <w:pStyle w:val="ListBullet2"/>
      </w:pPr>
      <w:r w:rsidRPr="004A323B">
        <w:t>pilot plant operation</w:t>
      </w:r>
    </w:p>
    <w:p w:rsidR="00000000" w:rsidRPr="004A323B" w:rsidP="004A323B">
      <w:pPr>
        <w:pStyle w:val="ListBullet2"/>
      </w:pPr>
      <w:r w:rsidRPr="004A323B">
        <w:t xml:space="preserve">demonstration of skills </w:t>
      </w:r>
    </w:p>
    <w:p w:rsidR="00000000" w:rsidRPr="004A323B" w:rsidP="004A323B">
      <w:pPr>
        <w:pStyle w:val="ListBullet2"/>
      </w:pPr>
      <w:r w:rsidRPr="004A323B">
        <w:t xml:space="preserve">industry based case studies/scenarios </w:t>
      </w:r>
    </w:p>
    <w:p w:rsidR="00000000" w:rsidRPr="004A323B" w:rsidP="004A323B">
      <w:pPr>
        <w:pStyle w:val="ListBullet2"/>
      </w:pPr>
      <w:r w:rsidRPr="004A323B">
        <w:t>‘what ifs’.</w:t>
      </w:r>
    </w:p>
    <w:p w:rsidR="00000000" w:rsidRPr="004A323B" w:rsidP="004A323B">
      <w:pPr>
        <w:pStyle w:val="ListBullet"/>
      </w:pPr>
      <w:r w:rsidRPr="004A323B">
        <w:t>Knowledge evide</w:t>
      </w:r>
      <w:r w:rsidRPr="004A323B">
        <w:t>nce may be collected concurrently with performance evidence (provided a record is kept) or through an independent process, such as workbooks, written assessments or interviews (provided a record is kept).</w:t>
      </w:r>
    </w:p>
    <w:p w:rsidR="00000000" w:rsidRPr="004A323B" w:rsidP="004A323B">
      <w:pPr>
        <w:pStyle w:val="ListBullet"/>
      </w:pPr>
      <w:r w:rsidRPr="004A323B">
        <w:t>Assessment processes and techniques must be appropr</w:t>
      </w:r>
      <w:r w:rsidRPr="004A323B">
        <w:t>iate to the language, literacy and numeracy requirements of the work being performed and the needs of the candidate.</w:t>
      </w:r>
    </w:p>
    <w:p w:rsidR="00000000" w:rsidRPr="004A323B" w:rsidP="004A323B">
      <w:pPr>
        <w:pStyle w:val="ListBullet"/>
      </w:pPr>
      <w:r w:rsidRPr="004A323B">
        <w:t>Conditions for assessment must include access to all tools, equipment, materials and documentation required, including relevant workplace p</w:t>
      </w:r>
      <w:r w:rsidRPr="004A323B">
        <w:t>rocedures, product and manufacturing specifications associated with this unit.</w:t>
      </w:r>
    </w:p>
    <w:p w:rsidR="00000000" w:rsidRPr="004A323B" w:rsidP="004A323B">
      <w:pPr>
        <w:pStyle w:val="ListBullet"/>
      </w:pPr>
      <w:r w:rsidRPr="004A323B">
        <w:t>The regulatory framework will be reflected in workplace policies and procedures and is not required to be independently assessed.</w:t>
      </w:r>
    </w:p>
    <w:p w:rsidR="00000000" w:rsidRPr="004A323B" w:rsidP="004A323B">
      <w:pPr>
        <w:pStyle w:val="ListBullet"/>
      </w:pPr>
      <w:r w:rsidRPr="004A323B">
        <w:t>Foundation skills are integral to competent per</w:t>
      </w:r>
      <w:r w:rsidRPr="004A323B">
        <w:t>formance of the unit and should not be assessed separately.</w:t>
      </w:r>
    </w:p>
    <w:p w:rsidR="00000000" w:rsidRPr="004A323B" w:rsidP="004A323B">
      <w:pPr>
        <w:pStyle w:val="ListBullet"/>
      </w:pPr>
      <w:r w:rsidRPr="004A323B">
        <w:t>As a minimum, assessors must satisfy the Standards for Registered Training Organisations 2015 assessor requirements.</w:t>
      </w:r>
    </w:p>
    <w:p w:rsidR="00000000" w:rsidRPr="004A323B" w:rsidP="004A323B">
      <w:pPr>
        <w:pStyle w:val="AllowPageBreak"/>
      </w:pPr>
    </w:p>
    <w:p w:rsidR="00000000" w:rsidRPr="004A323B" w:rsidP="004A323B">
      <w:pPr>
        <w:pStyle w:val="Heading1"/>
      </w:pPr>
      <w:bookmarkStart w:id="5" w:name="O_870653"/>
      <w:bookmarkEnd w:id="5"/>
      <w:r w:rsidRPr="004A323B">
        <w:t>Links</w:t>
      </w:r>
    </w:p>
    <w:p w:rsidR="00000000" w:rsidRPr="004A323B" w:rsidP="009C3856">
      <w:pPr>
        <w:pStyle w:val="BodyText"/>
      </w:pPr>
      <w:r w:rsidRPr="004A323B">
        <w:t>Companion Volume implementation guides are found in VETN</w:t>
      </w:r>
      <w:r w:rsidRPr="004A323B">
        <w:t xml:space="preserve">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5E30EF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4A323B" w:rsidP="004A323B"/>
    <w:sectPr w:rsidSect="004A323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2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23B" w:rsidRPr="009C3856" w:rsidP="009C385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2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856" w:rsidP="004A32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3856" w:rsidP="004A32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C3856" w:rsidP="004A32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2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85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23B" w:rsidRPr="009C3856" w:rsidP="009C385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2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3856" w:rsidRPr="002D2AF8" w:rsidP="004A32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MSMOPS100 Use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C3856" w:rsidP="004A32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B9E42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F203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C3E1E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2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2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2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2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2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2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2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2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2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2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2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23B"/>
  </w:style>
  <w:style w:type="character" w:customStyle="1" w:styleId="Heading1Char">
    <w:name w:val="Heading 1 Char"/>
    <w:basedOn w:val="DefaultParagraphFont"/>
    <w:link w:val="Heading1"/>
    <w:rsid w:val="004A32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2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2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323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323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32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2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32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2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2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2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2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2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2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2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2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2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2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2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2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2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2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2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32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32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323B"/>
    <w:rPr>
      <w:b/>
      <w:spacing w:val="0"/>
    </w:rPr>
  </w:style>
  <w:style w:type="paragraph" w:customStyle="1" w:styleId="SuperTitle">
    <w:name w:val="SuperTitle"/>
    <w:basedOn w:val="Title"/>
    <w:rsid w:val="004A32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2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2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32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2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2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2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2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2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2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2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23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323B"/>
    <w:rPr>
      <w:i/>
    </w:rPr>
  </w:style>
  <w:style w:type="paragraph" w:styleId="Caption">
    <w:name w:val="caption"/>
    <w:basedOn w:val="BodyText"/>
    <w:next w:val="Normal"/>
    <w:qFormat/>
    <w:rsid w:val="004A32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2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2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23B"/>
  </w:style>
  <w:style w:type="paragraph" w:styleId="TableofFigures">
    <w:name w:val="table of figures"/>
    <w:basedOn w:val="Normal"/>
    <w:next w:val="Normal"/>
    <w:semiHidden/>
    <w:rsid w:val="004A32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2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323B"/>
    <w:rPr>
      <w:rFonts w:ascii="Wingdings" w:hAnsi="Wingdings"/>
    </w:rPr>
  </w:style>
  <w:style w:type="paragraph" w:customStyle="1" w:styleId="TableHeading">
    <w:name w:val="Table Heading"/>
    <w:basedOn w:val="HeadingBase"/>
    <w:rsid w:val="004A32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23B"/>
    <w:rPr>
      <w:color w:val="0033CC"/>
      <w:u w:val="none"/>
    </w:rPr>
  </w:style>
  <w:style w:type="paragraph" w:customStyle="1" w:styleId="BodyTextRight">
    <w:name w:val="Body Text Right"/>
    <w:basedOn w:val="BodyText"/>
    <w:rsid w:val="004A32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2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2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2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2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2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23B"/>
    <w:rPr>
      <w:sz w:val="32"/>
    </w:rPr>
  </w:style>
  <w:style w:type="paragraph" w:customStyle="1" w:styleId="HeadingProcedure">
    <w:name w:val="Heading Procedure"/>
    <w:basedOn w:val="HeadingBase"/>
    <w:next w:val="Normal"/>
    <w:rsid w:val="004A32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23B"/>
    <w:pPr>
      <w:spacing w:before="60" w:after="60"/>
    </w:pPr>
  </w:style>
  <w:style w:type="paragraph" w:styleId="ListContinue">
    <w:name w:val="List Continue"/>
    <w:basedOn w:val="List"/>
    <w:rsid w:val="004A323B"/>
    <w:pPr>
      <w:ind w:firstLine="0"/>
    </w:pPr>
  </w:style>
  <w:style w:type="paragraph" w:customStyle="1" w:styleId="ListNote">
    <w:name w:val="List Note"/>
    <w:basedOn w:val="List"/>
    <w:rsid w:val="004A32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2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2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23B"/>
    <w:rPr>
      <w:rFonts w:ascii="Courier New" w:hAnsi="Courier New"/>
    </w:rPr>
  </w:style>
  <w:style w:type="paragraph" w:customStyle="1" w:styleId="NoteBullet">
    <w:name w:val="Note Bullet"/>
    <w:basedOn w:val="Note"/>
    <w:rsid w:val="004A32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2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2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2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2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32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2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23B"/>
    <w:rPr>
      <w:b/>
      <w:smallCaps/>
    </w:rPr>
  </w:style>
  <w:style w:type="paragraph" w:customStyle="1" w:styleId="TableListNumber">
    <w:name w:val="Table List Number"/>
    <w:basedOn w:val="ListNumber"/>
    <w:rsid w:val="004A32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2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23B"/>
    <w:pPr>
      <w:numPr>
        <w:numId w:val="9"/>
      </w:numPr>
    </w:pPr>
  </w:style>
  <w:style w:type="paragraph" w:customStyle="1" w:styleId="ListAlpha2">
    <w:name w:val="List Alpha 2"/>
    <w:basedOn w:val="List2"/>
    <w:rsid w:val="004A323B"/>
    <w:pPr>
      <w:numPr>
        <w:numId w:val="8"/>
      </w:numPr>
    </w:pPr>
  </w:style>
  <w:style w:type="paragraph" w:styleId="List2">
    <w:name w:val="List 2"/>
    <w:basedOn w:val="BodyText"/>
    <w:rsid w:val="004A32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2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2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2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2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2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323B"/>
    <w:pPr>
      <w:numPr>
        <w:numId w:val="4"/>
      </w:numPr>
    </w:pPr>
  </w:style>
  <w:style w:type="paragraph" w:styleId="ListContinue2">
    <w:name w:val="List Continue 2"/>
    <w:basedOn w:val="List2"/>
    <w:rsid w:val="004A323B"/>
    <w:pPr>
      <w:ind w:firstLine="0"/>
    </w:pPr>
  </w:style>
  <w:style w:type="paragraph" w:styleId="ListContinue3">
    <w:name w:val="List Continue 3"/>
    <w:basedOn w:val="List3"/>
    <w:rsid w:val="004A323B"/>
    <w:pPr>
      <w:ind w:left="1021" w:firstLine="0"/>
    </w:pPr>
  </w:style>
  <w:style w:type="paragraph" w:styleId="ListContinue4">
    <w:name w:val="List Continue 4"/>
    <w:basedOn w:val="List4"/>
    <w:rsid w:val="004A323B"/>
    <w:pPr>
      <w:ind w:firstLine="0"/>
    </w:pPr>
  </w:style>
  <w:style w:type="paragraph" w:styleId="ListContinue5">
    <w:name w:val="List Continue 5"/>
    <w:basedOn w:val="List5"/>
    <w:rsid w:val="004A323B"/>
    <w:pPr>
      <w:ind w:firstLine="0"/>
    </w:pPr>
  </w:style>
  <w:style w:type="paragraph" w:styleId="ListNumber3">
    <w:name w:val="List Number 3"/>
    <w:basedOn w:val="List3"/>
    <w:rsid w:val="004A323B"/>
    <w:pPr>
      <w:numPr>
        <w:numId w:val="5"/>
      </w:numPr>
    </w:pPr>
  </w:style>
  <w:style w:type="paragraph" w:styleId="ListNumber4">
    <w:name w:val="List Number 4"/>
    <w:basedOn w:val="List4"/>
    <w:rsid w:val="004A323B"/>
    <w:pPr>
      <w:numPr>
        <w:numId w:val="6"/>
      </w:numPr>
    </w:pPr>
  </w:style>
  <w:style w:type="paragraph" w:styleId="ListNumber5">
    <w:name w:val="List Number 5"/>
    <w:basedOn w:val="List5"/>
    <w:rsid w:val="004A323B"/>
    <w:pPr>
      <w:numPr>
        <w:numId w:val="7"/>
      </w:numPr>
    </w:pPr>
  </w:style>
  <w:style w:type="paragraph" w:styleId="BlockText">
    <w:name w:val="Block Text"/>
    <w:basedOn w:val="Normal"/>
    <w:rsid w:val="004A32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2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23B"/>
    <w:rPr>
      <w:sz w:val="16"/>
      <w:vertAlign w:val="superscript"/>
    </w:rPr>
  </w:style>
  <w:style w:type="character" w:customStyle="1" w:styleId="Symbols">
    <w:name w:val="Symbols"/>
    <w:basedOn w:val="DefaultParagraphFont"/>
    <w:rsid w:val="004A323B"/>
    <w:rPr>
      <w:rFonts w:ascii="Symbol" w:hAnsi="Symbol"/>
    </w:rPr>
  </w:style>
  <w:style w:type="character" w:customStyle="1" w:styleId="MenuOptions">
    <w:name w:val="Menu Options"/>
    <w:basedOn w:val="DefaultParagraphFont"/>
    <w:rsid w:val="004A32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23B"/>
    <w:rPr>
      <w:b/>
    </w:rPr>
  </w:style>
  <w:style w:type="character" w:customStyle="1" w:styleId="Underlined">
    <w:name w:val="Underlined"/>
    <w:basedOn w:val="DefaultParagraphFont"/>
    <w:rsid w:val="004A323B"/>
    <w:rPr>
      <w:u w:val="single"/>
    </w:rPr>
  </w:style>
  <w:style w:type="paragraph" w:customStyle="1" w:styleId="TableBodyTextRight">
    <w:name w:val="Table Body Text Right"/>
    <w:basedOn w:val="TableBodyText"/>
    <w:rsid w:val="004A32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23B"/>
    <w:rPr>
      <w:sz w:val="18"/>
    </w:rPr>
  </w:style>
  <w:style w:type="paragraph" w:customStyle="1" w:styleId="BodySmallRight">
    <w:name w:val="Body Small Right"/>
    <w:basedOn w:val="BodyTextRight"/>
    <w:rsid w:val="004A323B"/>
    <w:rPr>
      <w:sz w:val="18"/>
      <w:szCs w:val="18"/>
    </w:rPr>
  </w:style>
  <w:style w:type="paragraph" w:customStyle="1" w:styleId="MarginEdition">
    <w:name w:val="Margin Edition"/>
    <w:basedOn w:val="MarginNote"/>
    <w:rsid w:val="004A32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23B"/>
    <w:rPr>
      <w:sz w:val="2"/>
      <w:szCs w:val="2"/>
    </w:rPr>
  </w:style>
  <w:style w:type="character" w:customStyle="1" w:styleId="Small">
    <w:name w:val="Small"/>
    <w:basedOn w:val="DefaultParagraphFont"/>
    <w:rsid w:val="004A323B"/>
    <w:rPr>
      <w:sz w:val="16"/>
    </w:rPr>
  </w:style>
  <w:style w:type="paragraph" w:customStyle="1" w:styleId="WideTable">
    <w:name w:val="Wide Table"/>
    <w:basedOn w:val="Normal"/>
    <w:rsid w:val="004A32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23B"/>
  </w:style>
  <w:style w:type="paragraph" w:styleId="Quote">
    <w:name w:val="Quote"/>
    <w:basedOn w:val="Heading1"/>
    <w:link w:val="QuoteChar"/>
    <w:qFormat/>
    <w:rsid w:val="004A32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2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23B"/>
    <w:pPr>
      <w:pageBreakBefore/>
    </w:pPr>
  </w:style>
  <w:style w:type="paragraph" w:customStyle="1" w:styleId="Border">
    <w:name w:val="Border"/>
    <w:basedOn w:val="Normal"/>
    <w:qFormat/>
    <w:rsid w:val="004A32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2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2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2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2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2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2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2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2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23B"/>
    <w:rPr>
      <w:u w:val="single"/>
    </w:rPr>
  </w:style>
  <w:style w:type="character" w:customStyle="1" w:styleId="BoldandItalics">
    <w:name w:val="Bold and Italics"/>
    <w:qFormat/>
    <w:rsid w:val="004A323B"/>
    <w:rPr>
      <w:b/>
      <w:i/>
      <w:u w:val="none"/>
    </w:rPr>
  </w:style>
  <w:style w:type="paragraph" w:styleId="BalloonText">
    <w:name w:val="Balloon Text"/>
    <w:basedOn w:val="Normal"/>
    <w:link w:val="BalloonTextChar"/>
    <w:rsid w:val="004A32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2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2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2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2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2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23B"/>
    <w:pPr>
      <w:spacing w:before="0" w:after="0"/>
    </w:pPr>
  </w:style>
  <w:style w:type="paragraph" w:customStyle="1" w:styleId="BodyTextBold">
    <w:name w:val="Body Text Bold"/>
    <w:basedOn w:val="BodyText"/>
    <w:qFormat/>
    <w:rsid w:val="004A323B"/>
    <w:rPr>
      <w:b/>
    </w:rPr>
  </w:style>
  <w:style w:type="character" w:styleId="Hyperlink">
    <w:name w:val="Hyperlink"/>
    <w:basedOn w:val="DefaultParagraphFont"/>
    <w:uiPriority w:val="99"/>
    <w:unhideWhenUsed/>
    <w:rsid w:val="009C385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508</Words>
  <Characters>3283</Characters>
  <Application>Microsoft Office Word</Application>
  <DocSecurity>0</DocSecurity>
  <Lines>72</Lines>
  <Paragraphs>47</Paragraphs>
  <ScaleCrop>false</ScaleCrop>
  <Company>Author-it Software Corporation Ltd.</Company>
  <LinksUpToDate>false</LinksUpToDate>
  <CharactersWithSpaces>3744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MSMOPS100 Use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2023-02-03T05:34:00Z</dcterms:created>
  <dcterms:modified xsi:type="dcterms:W3CDTF">2023-02-03T05:34:00Z</dcterms:modified>
</cp:coreProperties>
</file>