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2E0" w:rsidP="00E62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MSMENV672 Develop workplace policy and procedures for environmental sustainability</w:t>
      </w:r>
      <w:r>
        <w:fldChar w:fldCharType="end"/>
      </w:r>
    </w:p>
    <w:p w:rsidR="00E622E0" w:rsidP="00E622E0">
      <w:pPr>
        <w:pStyle w:val="Version"/>
        <w:sectPr w:rsidSect="00153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643" w:rsidP="00153643">
      <w:pPr>
        <w:pStyle w:val="SuperHeading"/>
      </w:pPr>
      <w:r w:rsidRPr="00153643">
        <w:t>Assessment Requirements for MSMENV672 Develop workplace policy and procedures for environmental sustainability</w:t>
      </w:r>
    </w:p>
    <w:p w:rsidR="00000000" w:rsidRPr="00153643" w:rsidP="00153643">
      <w:pPr>
        <w:pStyle w:val="Heading1"/>
      </w:pPr>
      <w:bookmarkStart w:id="1" w:name="O_870635"/>
      <w:bookmarkEnd w:id="1"/>
      <w:r w:rsidRPr="00153643">
        <w:t>Modification History</w:t>
      </w:r>
    </w:p>
    <w:p w:rsidR="00000000" w:rsidRPr="00153643" w:rsidP="00E622E0">
      <w:pPr>
        <w:pStyle w:val="BodyText"/>
      </w:pPr>
      <w:r w:rsidRPr="00153643">
        <w:t>Release 1. Supersedes and is equival</w:t>
      </w:r>
      <w:r w:rsidRPr="00153643">
        <w:t>ent to MSAENV672B Develop workplace policy and procedures for environmental sustainability</w:t>
      </w:r>
    </w:p>
    <w:p w:rsidR="00000000" w:rsidRPr="00153643" w:rsidP="00153643">
      <w:pPr>
        <w:pStyle w:val="Heading1"/>
      </w:pPr>
      <w:bookmarkStart w:id="2" w:name="O_870638"/>
      <w:bookmarkEnd w:id="2"/>
      <w:r w:rsidRPr="00153643">
        <w:t>Performance Evidence</w:t>
      </w:r>
    </w:p>
    <w:p w:rsidR="00000000" w:rsidRPr="00153643" w:rsidP="00E622E0">
      <w:pPr>
        <w:pStyle w:val="BodyText"/>
      </w:pPr>
      <w:r w:rsidRPr="00153643">
        <w:t>Evidence required to demonstrate competence in this unit must be relevant to and satisfy the requirements of the elements and p</w:t>
      </w:r>
      <w:r w:rsidRPr="00153643">
        <w:t>erformance criteria and must include the ability to:</w:t>
      </w:r>
    </w:p>
    <w:p w:rsidR="00000000" w:rsidRPr="00153643" w:rsidP="00153643">
      <w:pPr>
        <w:pStyle w:val="ListBullet"/>
      </w:pPr>
      <w:r w:rsidRPr="00153643">
        <w:t>scope and develop an integrated sustainability policy and procedure within an enterprise</w:t>
      </w:r>
    </w:p>
    <w:p w:rsidR="00000000" w:rsidRPr="00153643" w:rsidP="00153643">
      <w:pPr>
        <w:pStyle w:val="ListBullet"/>
      </w:pPr>
      <w:r w:rsidRPr="00153643">
        <w:t>raise awareness among stakeholders and those involved in implementing the policy of expected outcomes</w:t>
      </w:r>
    </w:p>
    <w:p w:rsidR="00000000" w:rsidRPr="00153643" w:rsidP="00153643">
      <w:pPr>
        <w:pStyle w:val="ListBullet"/>
      </w:pPr>
      <w:r w:rsidRPr="00153643">
        <w:t>develop a w</w:t>
      </w:r>
      <w:r w:rsidRPr="00153643">
        <w:t>orkable implementation strategy</w:t>
      </w:r>
    </w:p>
    <w:p w:rsidR="00000000" w:rsidRPr="00153643" w:rsidP="00153643">
      <w:pPr>
        <w:pStyle w:val="ListBullet"/>
      </w:pPr>
      <w:r w:rsidRPr="00153643">
        <w:t xml:space="preserve">ensure policy implementation is monitored, reviewed and modified where </w:t>
      </w:r>
    </w:p>
    <w:p w:rsidR="00000000" w:rsidRPr="00153643" w:rsidP="00153643">
      <w:pPr>
        <w:pStyle w:val="AllowPageBreak"/>
      </w:pPr>
    </w:p>
    <w:p w:rsidR="00000000" w:rsidRPr="00153643" w:rsidP="00153643">
      <w:pPr>
        <w:pStyle w:val="Heading1"/>
      </w:pPr>
      <w:bookmarkStart w:id="3" w:name="O_870637"/>
      <w:bookmarkEnd w:id="3"/>
      <w:r w:rsidRPr="00153643">
        <w:t>Knowledge Evidence</w:t>
      </w:r>
    </w:p>
    <w:p w:rsidR="00000000" w:rsidRPr="00153643" w:rsidP="00E622E0">
      <w:pPr>
        <w:pStyle w:val="BodyText"/>
      </w:pPr>
      <w:r w:rsidRPr="00153643">
        <w:t>Evidence must be provided that demonstrates knowledge of:</w:t>
      </w:r>
    </w:p>
    <w:p w:rsidR="00000000" w:rsidRPr="00153643" w:rsidP="00153643">
      <w:pPr>
        <w:pStyle w:val="ListBullet"/>
      </w:pPr>
      <w:r w:rsidRPr="00153643">
        <w:t xml:space="preserve">relevant policy development and implementation processes </w:t>
      </w:r>
      <w:r w:rsidRPr="00153643">
        <w:t xml:space="preserve">and practices </w:t>
      </w:r>
    </w:p>
    <w:p w:rsidR="00000000" w:rsidRPr="00153643" w:rsidP="00153643">
      <w:pPr>
        <w:pStyle w:val="ListBullet"/>
      </w:pPr>
      <w:r w:rsidRPr="00153643">
        <w:t>principles, practices and available tools and techniques of sustainability management relevant to the particular industry context.</w:t>
      </w:r>
    </w:p>
    <w:p w:rsidR="00000000" w:rsidRPr="00153643" w:rsidP="00153643">
      <w:pPr>
        <w:pStyle w:val="AllowPageBreak"/>
      </w:pPr>
    </w:p>
    <w:p w:rsidR="00000000" w:rsidRPr="00153643" w:rsidP="00153643">
      <w:pPr>
        <w:pStyle w:val="Heading1"/>
      </w:pPr>
      <w:bookmarkStart w:id="4" w:name="O_870636"/>
      <w:bookmarkEnd w:id="4"/>
      <w:r w:rsidRPr="00153643">
        <w:t>Assessment Conditions</w:t>
      </w:r>
    </w:p>
    <w:p w:rsidR="00000000" w:rsidRPr="00153643" w:rsidP="00153643">
      <w:pPr>
        <w:pStyle w:val="ListBullet"/>
      </w:pPr>
      <w:r w:rsidRPr="00153643">
        <w:t>The unit should be assessed holistically and the judgement of competen</w:t>
      </w:r>
      <w:r w:rsidRPr="00153643">
        <w:t xml:space="preserve">ce based on a holistic assessment of the evidence. </w:t>
      </w:r>
    </w:p>
    <w:p w:rsidR="00000000" w:rsidRPr="00153643" w:rsidP="00153643">
      <w:pPr>
        <w:pStyle w:val="ListBullet"/>
      </w:pPr>
      <w:r w:rsidRPr="00153643">
        <w:t>The collection of performance evidence is best done from a report and/or folio of evidence drawn from:</w:t>
      </w:r>
    </w:p>
    <w:p w:rsidR="00000000" w:rsidRPr="00153643" w:rsidP="00153643">
      <w:pPr>
        <w:pStyle w:val="ListBullet2"/>
      </w:pPr>
      <w:r w:rsidRPr="00153643">
        <w:t>a single project which provides sufficient evidence of the requirements of all the elements and perf</w:t>
      </w:r>
      <w:r w:rsidRPr="00153643">
        <w:t>ormance criteria</w:t>
      </w:r>
    </w:p>
    <w:p w:rsidR="00000000" w:rsidRPr="00153643" w:rsidP="00153643">
      <w:pPr>
        <w:pStyle w:val="ListBullet2"/>
      </w:pPr>
      <w:r w:rsidRPr="00153643">
        <w:t>multiple smaller projects which together provide sufficient evidence of the requirements of all the elements and performance criteria.</w:t>
      </w:r>
    </w:p>
    <w:p w:rsidR="00000000" w:rsidRPr="00153643" w:rsidP="00153643">
      <w:pPr>
        <w:pStyle w:val="ListBullet"/>
      </w:pPr>
      <w:r w:rsidRPr="00153643">
        <w:t xml:space="preserve">A third-party report, or similar, may be needed to testify to the work done by the individual, </w:t>
      </w:r>
      <w:r w:rsidRPr="00153643">
        <w:t>particularly when the project has been done as part of a project team.</w:t>
      </w:r>
    </w:p>
    <w:p w:rsidR="00000000" w:rsidRPr="00153643" w:rsidP="00153643">
      <w:pPr>
        <w:pStyle w:val="ListBullet"/>
      </w:pPr>
      <w:r w:rsidRPr="00153643">
        <w:t xml:space="preserve">Assessment should occur in operational workplace situations. Where this is not possible, or where personal safety or environmental damage are limiting factors, assessment must occur in </w:t>
      </w:r>
      <w:r w:rsidRPr="00153643">
        <w:t>a sufficiently rigorous simulated environment reflecting realistic operational workplace conditions. This must cover all aspects of workplace performance, including environment, task skills, task management skills, contingency management skills and job rol</w:t>
      </w:r>
      <w:r w:rsidRPr="00153643">
        <w:t xml:space="preserve">e environment skills.  </w:t>
      </w:r>
    </w:p>
    <w:p w:rsidR="00000000" w:rsidRPr="00153643" w:rsidP="00153643">
      <w:pPr>
        <w:pStyle w:val="ListBullet"/>
      </w:pPr>
      <w:r w:rsidRPr="00153643">
        <w:t>Knowledge evidence may be collected concurrently with performance evidence or through an independent process, such as workbooks, written assessments or interviews (provided a record is kept).</w:t>
      </w:r>
    </w:p>
    <w:p w:rsidR="00000000" w:rsidRPr="00153643" w:rsidP="00153643">
      <w:pPr>
        <w:pStyle w:val="ListBullet"/>
      </w:pPr>
      <w:r w:rsidRPr="00153643">
        <w:t>Assessment processes and techniques must</w:t>
      </w:r>
      <w:r w:rsidRPr="00153643">
        <w:t xml:space="preserve"> be appropriate to the language, literacy and numeracy requirements of the work being performed and the needs of the candidate.</w:t>
      </w:r>
    </w:p>
    <w:p w:rsidR="00000000" w:rsidRPr="00153643" w:rsidP="00153643">
      <w:pPr>
        <w:pStyle w:val="ListBullet"/>
      </w:pPr>
      <w:r w:rsidRPr="00153643">
        <w:t xml:space="preserve">Conditions for assessment must include access to all tools, equipment, materials and documentation required, including relevant </w:t>
      </w:r>
      <w:r w:rsidRPr="00153643">
        <w:t>workplace procedures, product and manufacturing specifications associated with this unit.</w:t>
      </w:r>
    </w:p>
    <w:p w:rsidR="00000000" w:rsidRPr="00153643" w:rsidP="00153643">
      <w:pPr>
        <w:pStyle w:val="ListBullet"/>
      </w:pPr>
      <w:r w:rsidRPr="00153643">
        <w:t>The regulatory framework will be reflected in workplace policies and procedures and is not required to be independently assessed.</w:t>
      </w:r>
    </w:p>
    <w:p w:rsidR="00000000" w:rsidRPr="00153643" w:rsidP="00153643">
      <w:pPr>
        <w:pStyle w:val="ListBullet"/>
      </w:pPr>
      <w:r w:rsidRPr="00153643">
        <w:t>Foundation skills are integral to co</w:t>
      </w:r>
      <w:r w:rsidRPr="00153643">
        <w:t>mpetent performance of the unit and should not be assessed separately.</w:t>
      </w:r>
    </w:p>
    <w:p w:rsidR="00000000" w:rsidRPr="00153643" w:rsidP="00153643">
      <w:pPr>
        <w:pStyle w:val="ListBullet"/>
      </w:pPr>
      <w:r w:rsidRPr="00153643">
        <w:t>As a minimum, assessors must satisfy the Standards for Registered Training Organisations 2015 assessor requirements.</w:t>
      </w:r>
    </w:p>
    <w:p w:rsidR="00000000" w:rsidRPr="00153643" w:rsidP="00153643">
      <w:pPr>
        <w:pStyle w:val="AllowPageBreak"/>
      </w:pPr>
    </w:p>
    <w:p w:rsidR="00000000" w:rsidRPr="00153643" w:rsidP="00153643">
      <w:pPr>
        <w:pStyle w:val="Heading1"/>
      </w:pPr>
      <w:bookmarkStart w:id="5" w:name="O_870634"/>
      <w:bookmarkEnd w:id="5"/>
      <w:r w:rsidRPr="00153643">
        <w:t>Links</w:t>
      </w:r>
    </w:p>
    <w:p w:rsidR="00000000" w:rsidRPr="00153643" w:rsidP="00E622E0">
      <w:pPr>
        <w:pStyle w:val="BodyText"/>
      </w:pPr>
      <w:r w:rsidRPr="00153643">
        <w:t>Companion Volume implementation guides are fo</w:t>
      </w:r>
      <w:r w:rsidRPr="00153643">
        <w:t xml:space="preserve">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6266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53643" w:rsidP="00153643"/>
    <w:sectPr w:rsidSect="001536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43" w:rsidRPr="00E622E0" w:rsidP="00E62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E0" w:rsidP="00153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22E0" w:rsidP="00153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622E0" w:rsidP="00153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643" w:rsidRPr="00E622E0" w:rsidP="00E62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E0" w:rsidRPr="002D2AF8" w:rsidP="00153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MSMENV672 Develop workplace policy and procedures for environmental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622E0" w:rsidP="00153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C5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CC0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7833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643"/>
  </w:style>
  <w:style w:type="character" w:customStyle="1" w:styleId="Heading1Char">
    <w:name w:val="Heading 1 Char"/>
    <w:basedOn w:val="DefaultParagraphFont"/>
    <w:link w:val="Heading1"/>
    <w:rsid w:val="00153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6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6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36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6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6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643"/>
    <w:rPr>
      <w:b/>
      <w:spacing w:val="0"/>
    </w:rPr>
  </w:style>
  <w:style w:type="paragraph" w:customStyle="1" w:styleId="SuperTitle">
    <w:name w:val="SuperTitle"/>
    <w:basedOn w:val="Title"/>
    <w:rsid w:val="00153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6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643"/>
    <w:rPr>
      <w:i/>
    </w:rPr>
  </w:style>
  <w:style w:type="paragraph" w:styleId="Caption">
    <w:name w:val="caption"/>
    <w:basedOn w:val="BodyText"/>
    <w:next w:val="Normal"/>
    <w:qFormat/>
    <w:rsid w:val="00153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643"/>
  </w:style>
  <w:style w:type="paragraph" w:styleId="TableofFigures">
    <w:name w:val="table of figures"/>
    <w:basedOn w:val="Normal"/>
    <w:next w:val="Normal"/>
    <w:semiHidden/>
    <w:rsid w:val="00153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6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3643"/>
    <w:rPr>
      <w:rFonts w:ascii="Wingdings" w:hAnsi="Wingdings"/>
    </w:rPr>
  </w:style>
  <w:style w:type="paragraph" w:customStyle="1" w:styleId="TableHeading">
    <w:name w:val="Table Heading"/>
    <w:basedOn w:val="HeadingBase"/>
    <w:rsid w:val="00153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643"/>
    <w:rPr>
      <w:color w:val="0033CC"/>
      <w:u w:val="none"/>
    </w:rPr>
  </w:style>
  <w:style w:type="paragraph" w:customStyle="1" w:styleId="BodyTextRight">
    <w:name w:val="Body Text Right"/>
    <w:basedOn w:val="BodyText"/>
    <w:rsid w:val="00153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6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643"/>
    <w:rPr>
      <w:sz w:val="32"/>
    </w:rPr>
  </w:style>
  <w:style w:type="paragraph" w:customStyle="1" w:styleId="HeadingProcedure">
    <w:name w:val="Heading Procedure"/>
    <w:basedOn w:val="HeadingBase"/>
    <w:next w:val="Normal"/>
    <w:rsid w:val="00153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643"/>
    <w:pPr>
      <w:spacing w:before="60" w:after="60"/>
    </w:pPr>
  </w:style>
  <w:style w:type="paragraph" w:styleId="ListContinue">
    <w:name w:val="List Continue"/>
    <w:basedOn w:val="List"/>
    <w:rsid w:val="00153643"/>
    <w:pPr>
      <w:ind w:firstLine="0"/>
    </w:pPr>
  </w:style>
  <w:style w:type="paragraph" w:customStyle="1" w:styleId="ListNote">
    <w:name w:val="List Note"/>
    <w:basedOn w:val="List"/>
    <w:rsid w:val="00153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643"/>
    <w:rPr>
      <w:rFonts w:ascii="Courier New" w:hAnsi="Courier New"/>
    </w:rPr>
  </w:style>
  <w:style w:type="paragraph" w:customStyle="1" w:styleId="NoteBullet">
    <w:name w:val="Note Bullet"/>
    <w:basedOn w:val="Note"/>
    <w:rsid w:val="00153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6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643"/>
    <w:rPr>
      <w:b/>
      <w:smallCaps/>
    </w:rPr>
  </w:style>
  <w:style w:type="paragraph" w:customStyle="1" w:styleId="TableListNumber">
    <w:name w:val="Table List Number"/>
    <w:basedOn w:val="ListNumber"/>
    <w:rsid w:val="00153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643"/>
    <w:pPr>
      <w:numPr>
        <w:numId w:val="9"/>
      </w:numPr>
    </w:pPr>
  </w:style>
  <w:style w:type="paragraph" w:customStyle="1" w:styleId="ListAlpha2">
    <w:name w:val="List Alpha 2"/>
    <w:basedOn w:val="List2"/>
    <w:rsid w:val="00153643"/>
    <w:pPr>
      <w:numPr>
        <w:numId w:val="8"/>
      </w:numPr>
    </w:pPr>
  </w:style>
  <w:style w:type="paragraph" w:styleId="List2">
    <w:name w:val="List 2"/>
    <w:basedOn w:val="BodyText"/>
    <w:rsid w:val="00153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6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6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3643"/>
    <w:pPr>
      <w:numPr>
        <w:numId w:val="4"/>
      </w:numPr>
    </w:pPr>
  </w:style>
  <w:style w:type="paragraph" w:styleId="ListContinue2">
    <w:name w:val="List Continue 2"/>
    <w:basedOn w:val="List2"/>
    <w:rsid w:val="00153643"/>
    <w:pPr>
      <w:ind w:firstLine="0"/>
    </w:pPr>
  </w:style>
  <w:style w:type="paragraph" w:styleId="ListContinue3">
    <w:name w:val="List Continue 3"/>
    <w:basedOn w:val="List3"/>
    <w:rsid w:val="00153643"/>
    <w:pPr>
      <w:ind w:left="1021" w:firstLine="0"/>
    </w:pPr>
  </w:style>
  <w:style w:type="paragraph" w:styleId="ListContinue4">
    <w:name w:val="List Continue 4"/>
    <w:basedOn w:val="List4"/>
    <w:rsid w:val="00153643"/>
    <w:pPr>
      <w:ind w:firstLine="0"/>
    </w:pPr>
  </w:style>
  <w:style w:type="paragraph" w:styleId="ListContinue5">
    <w:name w:val="List Continue 5"/>
    <w:basedOn w:val="List5"/>
    <w:rsid w:val="00153643"/>
    <w:pPr>
      <w:ind w:firstLine="0"/>
    </w:pPr>
  </w:style>
  <w:style w:type="paragraph" w:styleId="ListNumber3">
    <w:name w:val="List Number 3"/>
    <w:basedOn w:val="List3"/>
    <w:rsid w:val="00153643"/>
    <w:pPr>
      <w:numPr>
        <w:numId w:val="5"/>
      </w:numPr>
    </w:pPr>
  </w:style>
  <w:style w:type="paragraph" w:styleId="ListNumber4">
    <w:name w:val="List Number 4"/>
    <w:basedOn w:val="List4"/>
    <w:rsid w:val="00153643"/>
    <w:pPr>
      <w:numPr>
        <w:numId w:val="6"/>
      </w:numPr>
    </w:pPr>
  </w:style>
  <w:style w:type="paragraph" w:styleId="ListNumber5">
    <w:name w:val="List Number 5"/>
    <w:basedOn w:val="List5"/>
    <w:rsid w:val="00153643"/>
    <w:pPr>
      <w:numPr>
        <w:numId w:val="7"/>
      </w:numPr>
    </w:pPr>
  </w:style>
  <w:style w:type="paragraph" w:styleId="BlockText">
    <w:name w:val="Block Text"/>
    <w:basedOn w:val="Normal"/>
    <w:rsid w:val="00153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643"/>
    <w:rPr>
      <w:sz w:val="16"/>
      <w:vertAlign w:val="superscript"/>
    </w:rPr>
  </w:style>
  <w:style w:type="character" w:customStyle="1" w:styleId="Symbols">
    <w:name w:val="Symbols"/>
    <w:basedOn w:val="DefaultParagraphFont"/>
    <w:rsid w:val="00153643"/>
    <w:rPr>
      <w:rFonts w:ascii="Symbol" w:hAnsi="Symbol"/>
    </w:rPr>
  </w:style>
  <w:style w:type="character" w:customStyle="1" w:styleId="MenuOptions">
    <w:name w:val="Menu Options"/>
    <w:basedOn w:val="DefaultParagraphFont"/>
    <w:rsid w:val="00153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643"/>
    <w:rPr>
      <w:b/>
    </w:rPr>
  </w:style>
  <w:style w:type="character" w:customStyle="1" w:styleId="Underlined">
    <w:name w:val="Underlined"/>
    <w:basedOn w:val="DefaultParagraphFont"/>
    <w:rsid w:val="00153643"/>
    <w:rPr>
      <w:u w:val="single"/>
    </w:rPr>
  </w:style>
  <w:style w:type="paragraph" w:customStyle="1" w:styleId="TableBodyTextRight">
    <w:name w:val="Table Body Text Right"/>
    <w:basedOn w:val="TableBodyText"/>
    <w:rsid w:val="00153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643"/>
    <w:rPr>
      <w:sz w:val="18"/>
    </w:rPr>
  </w:style>
  <w:style w:type="paragraph" w:customStyle="1" w:styleId="BodySmallRight">
    <w:name w:val="Body Small Right"/>
    <w:basedOn w:val="BodyTextRight"/>
    <w:rsid w:val="00153643"/>
    <w:rPr>
      <w:sz w:val="18"/>
      <w:szCs w:val="18"/>
    </w:rPr>
  </w:style>
  <w:style w:type="paragraph" w:customStyle="1" w:styleId="MarginEdition">
    <w:name w:val="Margin Edition"/>
    <w:basedOn w:val="MarginNote"/>
    <w:rsid w:val="00153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643"/>
    <w:rPr>
      <w:sz w:val="2"/>
      <w:szCs w:val="2"/>
    </w:rPr>
  </w:style>
  <w:style w:type="character" w:customStyle="1" w:styleId="Small">
    <w:name w:val="Small"/>
    <w:basedOn w:val="DefaultParagraphFont"/>
    <w:rsid w:val="00153643"/>
    <w:rPr>
      <w:sz w:val="16"/>
    </w:rPr>
  </w:style>
  <w:style w:type="paragraph" w:customStyle="1" w:styleId="WideTable">
    <w:name w:val="Wide Table"/>
    <w:basedOn w:val="Normal"/>
    <w:rsid w:val="00153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643"/>
  </w:style>
  <w:style w:type="paragraph" w:styleId="Quote">
    <w:name w:val="Quote"/>
    <w:basedOn w:val="Heading1"/>
    <w:link w:val="QuoteChar"/>
    <w:qFormat/>
    <w:rsid w:val="00153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643"/>
    <w:pPr>
      <w:pageBreakBefore/>
    </w:pPr>
  </w:style>
  <w:style w:type="paragraph" w:customStyle="1" w:styleId="Border">
    <w:name w:val="Border"/>
    <w:basedOn w:val="Normal"/>
    <w:qFormat/>
    <w:rsid w:val="00153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643"/>
    <w:rPr>
      <w:u w:val="single"/>
    </w:rPr>
  </w:style>
  <w:style w:type="character" w:customStyle="1" w:styleId="BoldandItalics">
    <w:name w:val="Bold and Italics"/>
    <w:qFormat/>
    <w:rsid w:val="00153643"/>
    <w:rPr>
      <w:b/>
      <w:i/>
      <w:u w:val="none"/>
    </w:rPr>
  </w:style>
  <w:style w:type="paragraph" w:styleId="BalloonText">
    <w:name w:val="Balloon Text"/>
    <w:basedOn w:val="Normal"/>
    <w:link w:val="BalloonTextChar"/>
    <w:rsid w:val="00153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643"/>
    <w:pPr>
      <w:spacing w:before="0" w:after="0"/>
    </w:pPr>
  </w:style>
  <w:style w:type="paragraph" w:customStyle="1" w:styleId="BodyTextBold">
    <w:name w:val="Body Text Bold"/>
    <w:basedOn w:val="BodyText"/>
    <w:qFormat/>
    <w:rsid w:val="00153643"/>
    <w:rPr>
      <w:b/>
    </w:rPr>
  </w:style>
  <w:style w:type="character" w:styleId="Hyperlink">
    <w:name w:val="Hyperlink"/>
    <w:basedOn w:val="DefaultParagraphFont"/>
    <w:uiPriority w:val="99"/>
    <w:unhideWhenUsed/>
    <w:rsid w:val="00E62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3087</Characters>
  <Application>Microsoft Office Word</Application>
  <DocSecurity>0</DocSecurity>
  <Lines>65</Lines>
  <Paragraphs>35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MSMENV672 Develop workplace policy and procedures for environmental sustainability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