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06A" w:rsidP="00E0706A">
      <w:pPr>
        <w:pStyle w:val="Title"/>
      </w:pPr>
      <w:r>
        <w:fldChar w:fldCharType="begin"/>
      </w:r>
      <w:r>
        <w:instrText xml:space="preserve"> TITLE   \* MERGEFORMAT </w:instrText>
      </w:r>
      <w:r>
        <w:fldChar w:fldCharType="separate"/>
      </w:r>
      <w:r>
        <w:t>MSMENV172 Identify and minimise environmental hazards</w:t>
      </w:r>
      <w:r>
        <w:fldChar w:fldCharType="end"/>
      </w:r>
    </w:p>
    <w:p w:rsidR="00E0706A" w:rsidP="00E0706A">
      <w:pPr>
        <w:pStyle w:val="Version"/>
        <w:sectPr w:rsidSect="00CC41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1BD" w:rsidP="00CC41BD">
      <w:pPr>
        <w:pStyle w:val="SuperHeading"/>
      </w:pPr>
      <w:r w:rsidRPr="00CC41BD">
        <w:t>MSMENV172 Identify and minimise environmental hazards</w:t>
      </w:r>
    </w:p>
    <w:p w:rsidR="00000000" w:rsidRPr="00CC41BD" w:rsidP="00CC41BD">
      <w:pPr>
        <w:pStyle w:val="Heading1"/>
      </w:pPr>
      <w:bookmarkStart w:id="1" w:name="O_870620"/>
      <w:bookmarkEnd w:id="1"/>
      <w:r w:rsidRPr="00CC41BD">
        <w:t>Modification History</w:t>
      </w:r>
    </w:p>
    <w:p w:rsidR="00000000" w:rsidRPr="00CC41BD" w:rsidP="00E0706A">
      <w:pPr>
        <w:pStyle w:val="BodyText"/>
      </w:pPr>
      <w:r w:rsidRPr="00CC41BD">
        <w:t>Release 1. Supersedes and is equivalent to MSAPMSUP172A Identify and minimise environmental hazards</w:t>
      </w:r>
    </w:p>
    <w:p w:rsidR="00000000" w:rsidRPr="00CC41BD" w:rsidP="00CC41BD">
      <w:pPr>
        <w:pStyle w:val="Heading1"/>
      </w:pPr>
      <w:bookmarkStart w:id="2" w:name="O_870628"/>
      <w:bookmarkEnd w:id="2"/>
      <w:r w:rsidRPr="00CC41BD">
        <w:t>Application</w:t>
      </w:r>
    </w:p>
    <w:p w:rsidR="00000000" w:rsidRPr="00CC41BD" w:rsidP="00E0706A">
      <w:pPr>
        <w:pStyle w:val="BodyText"/>
      </w:pPr>
      <w:r w:rsidRPr="00CC41BD">
        <w:t>This unit of competency covers the skills and knowledge required to identify activities an</w:t>
      </w:r>
      <w:r w:rsidRPr="00CC41BD">
        <w:t>d/or materials that present an environmental threat and to take the appropriate action according to procedures.</w:t>
      </w:r>
    </w:p>
    <w:p w:rsidR="00000000" w:rsidRPr="00CC41BD" w:rsidP="00E0706A">
      <w:pPr>
        <w:pStyle w:val="BodyText"/>
      </w:pPr>
      <w:r w:rsidRPr="00CC41BD">
        <w:t>This unit of competency applies to all personnel who are required to work within environmental regulatory requirements which are reflected in t</w:t>
      </w:r>
      <w:r w:rsidRPr="00CC41BD">
        <w:t xml:space="preserve">he organisation’s policies and procedures. </w:t>
      </w:r>
    </w:p>
    <w:p w:rsidR="00000000" w:rsidRPr="00CC41BD" w:rsidP="00E0706A">
      <w:pPr>
        <w:pStyle w:val="BodyText"/>
      </w:pPr>
      <w:r w:rsidRPr="00CC41BD">
        <w:t>It applies to an individual working alone or as part of a team or group and working in liaison with other team members and supervisors.</w:t>
      </w:r>
    </w:p>
    <w:p w:rsidR="00000000" w:rsidRPr="00CC41BD" w:rsidP="00E0706A">
      <w:pPr>
        <w:pStyle w:val="BodyText"/>
      </w:pPr>
      <w:r w:rsidRPr="00CC41BD">
        <w:t>This unit of competency applies to all plants and areas of operation.</w:t>
      </w:r>
    </w:p>
    <w:p w:rsidR="00000000" w:rsidRPr="00CC41BD" w:rsidP="00E0706A">
      <w:pPr>
        <w:pStyle w:val="BodyText"/>
      </w:pPr>
      <w:r w:rsidRPr="00CC41BD">
        <w:t xml:space="preserve">No </w:t>
      </w:r>
      <w:r w:rsidRPr="00CC41BD">
        <w:t>licensing, legislative or certification requirements apply to this unit at the time of publication.</w:t>
      </w:r>
    </w:p>
    <w:p w:rsidR="00000000" w:rsidRPr="00CC41BD" w:rsidP="00CC41BD">
      <w:pPr>
        <w:pStyle w:val="Heading1"/>
      </w:pPr>
      <w:bookmarkStart w:id="3" w:name="O_870627"/>
      <w:bookmarkEnd w:id="3"/>
      <w:r w:rsidRPr="00CC41BD">
        <w:t>Pre-requisite Unit</w:t>
      </w:r>
    </w:p>
    <w:p w:rsidR="00000000" w:rsidRPr="00CC41BD" w:rsidP="00E0706A">
      <w:pPr>
        <w:pStyle w:val="BodyText"/>
      </w:pPr>
      <w:r w:rsidRPr="00CC41BD">
        <w:t>Nil</w:t>
      </w:r>
    </w:p>
    <w:p w:rsidR="00000000" w:rsidRPr="00CC41BD" w:rsidP="00CC41BD">
      <w:pPr>
        <w:pStyle w:val="Heading1"/>
      </w:pPr>
      <w:bookmarkStart w:id="4" w:name="O_870626"/>
      <w:bookmarkEnd w:id="4"/>
      <w:r w:rsidRPr="00CC41BD">
        <w:t>Competency Field</w:t>
      </w:r>
    </w:p>
    <w:p w:rsidR="00000000" w:rsidRPr="00CC41BD" w:rsidP="00E0706A">
      <w:pPr>
        <w:pStyle w:val="BodyText"/>
      </w:pPr>
      <w:r w:rsidRPr="00CC41BD">
        <w:t>Support</w:t>
      </w:r>
    </w:p>
    <w:p w:rsidR="00000000" w:rsidRPr="00CC41BD" w:rsidP="00CC41BD">
      <w:pPr>
        <w:pStyle w:val="Heading1"/>
      </w:pPr>
      <w:bookmarkStart w:id="5" w:name="O_870625"/>
      <w:bookmarkEnd w:id="5"/>
      <w:r w:rsidRPr="00CC41BD">
        <w:t>Unit Sector</w:t>
      </w:r>
    </w:p>
    <w:p w:rsidR="00000000" w:rsidRPr="00CC41BD" w:rsidP="00CC41BD">
      <w:pPr>
        <w:pStyle w:val="Heading1"/>
      </w:pPr>
      <w:bookmarkStart w:id="6" w:name="O_870624"/>
      <w:bookmarkEnd w:id="6"/>
      <w:r w:rsidRPr="00CC41BD">
        <w:t>Elements and Performance Crit</w:t>
      </w:r>
      <w:r w:rsidRPr="00CC41BD">
        <w:t>eria</w:t>
      </w:r>
    </w:p>
    <w:tbl>
      <w:tblPr>
        <w:tblW w:w="0" w:type="auto"/>
        <w:tblLayout w:type="fixed"/>
        <w:tblCellMar>
          <w:left w:w="62" w:type="dxa"/>
          <w:right w:w="62" w:type="dxa"/>
        </w:tblCellMar>
        <w:tblLook w:val="0000"/>
      </w:tblPr>
      <w:tblGrid>
        <w:gridCol w:w="678"/>
        <w:gridCol w:w="1962"/>
        <w:gridCol w:w="770"/>
        <w:gridCol w:w="5610"/>
      </w:tblGrid>
      <w:tr w:rsidTr="00CC41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Performance criteria describe the performance needed to demonstrate achievement of the element</w:t>
            </w:r>
          </w:p>
        </w:tc>
      </w:tr>
      <w:tr w:rsidTr="00CC41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CC41BD">
            <w:pPr>
              <w:pStyle w:val="BodyText"/>
              <w:rPr>
                <w:lang w:val="en-NZ"/>
              </w:rPr>
            </w:pPr>
          </w:p>
        </w:tc>
      </w:tr>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1</w:t>
            </w:r>
          </w:p>
        </w:tc>
        <w:tc>
          <w:tcPr>
            <w:tcW w:w="1962" w:type="dxa"/>
            <w:vMerge w:val="restart"/>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Identify environmental threats</w:t>
            </w: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1.1</w:t>
            </w:r>
          </w:p>
        </w:tc>
        <w:tc>
          <w:tcPr>
            <w:tcW w:w="561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Recognise the type and severity of environmental threat posed by the materials and processes used for own work</w:t>
            </w:r>
          </w:p>
        </w:tc>
      </w:tr>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1.2</w:t>
            </w:r>
          </w:p>
        </w:tc>
        <w:tc>
          <w:tcPr>
            <w:tcW w:w="561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Identify ways materials used may enter the environment</w:t>
            </w:r>
          </w:p>
        </w:tc>
      </w:tr>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1.3</w:t>
            </w:r>
          </w:p>
        </w:tc>
        <w:tc>
          <w:tcPr>
            <w:tcW w:w="561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Identify sensitiv</w:t>
            </w:r>
            <w:r w:rsidRPr="00CC41BD">
              <w:t>e features of the local environment and their impact on work practice and procedures</w:t>
            </w:r>
          </w:p>
        </w:tc>
      </w:tr>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1.4</w:t>
            </w:r>
          </w:p>
        </w:tc>
        <w:tc>
          <w:tcPr>
            <w:tcW w:w="5610" w:type="dxa"/>
            <w:tcBorders>
              <w:top w:val="nil"/>
              <w:left w:val="nil"/>
              <w:bottom w:val="nil"/>
              <w:right w:val="nil"/>
            </w:tcBorders>
            <w:tcMar>
              <w:top w:w="0" w:type="dxa"/>
              <w:left w:w="62" w:type="dxa"/>
              <w:bottom w:w="0" w:type="dxa"/>
              <w:right w:w="62" w:type="dxa"/>
            </w:tcMar>
          </w:tcPr>
          <w:p w:rsidR="00000000" w:rsidRPr="00CC41BD" w:rsidP="00CC41BD">
            <w:pPr>
              <w:pStyle w:val="BodyText"/>
            </w:pPr>
            <w:r w:rsidRPr="00CC41BD">
              <w:t>Recognise abnormal or unacceptable emission levels</w:t>
            </w:r>
          </w:p>
        </w:tc>
      </w:tr>
    </w:tbl>
    <w:p w:rsidR="00000000" w:rsidRPr="00CC41BD" w:rsidP="00CC41BD">
      <w:pPr>
        <w:pStyle w:val="BodyText"/>
      </w:pPr>
    </w:p>
    <w:tbl>
      <w:tblPr>
        <w:tblW w:w="0" w:type="auto"/>
        <w:tblLayout w:type="fixed"/>
        <w:tblCellMar>
          <w:left w:w="62" w:type="dxa"/>
          <w:right w:w="62" w:type="dxa"/>
        </w:tblCellMar>
        <w:tblLook w:val="0000"/>
      </w:tblPr>
      <w:tblGrid>
        <w:gridCol w:w="678"/>
        <w:gridCol w:w="1962"/>
        <w:gridCol w:w="770"/>
        <w:gridCol w:w="5610"/>
      </w:tblGrid>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2</w:t>
            </w:r>
          </w:p>
        </w:tc>
        <w:tc>
          <w:tcPr>
            <w:tcW w:w="1962" w:type="dxa"/>
            <w:vMerge w:val="restart"/>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Identify workplace procedures and policies to minimise environmental threats</w:t>
            </w: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2.1</w:t>
            </w:r>
          </w:p>
        </w:tc>
        <w:tc>
          <w:tcPr>
            <w:tcW w:w="561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Identify workplace policy fo</w:t>
            </w:r>
            <w:r w:rsidRPr="00CC41BD">
              <w:t>r environmental protection</w:t>
            </w:r>
          </w:p>
        </w:tc>
      </w:tr>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2.2</w:t>
            </w:r>
          </w:p>
        </w:tc>
        <w:tc>
          <w:tcPr>
            <w:tcW w:w="561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Identify environmental protection measures within standard operating procedures (SOPs) relevant to work</w:t>
            </w:r>
          </w:p>
        </w:tc>
      </w:tr>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2.3</w:t>
            </w:r>
          </w:p>
        </w:tc>
        <w:tc>
          <w:tcPr>
            <w:tcW w:w="5610" w:type="dxa"/>
            <w:tcBorders>
              <w:top w:val="nil"/>
              <w:left w:val="nil"/>
              <w:bottom w:val="nil"/>
              <w:right w:val="nil"/>
            </w:tcBorders>
            <w:tcMar>
              <w:top w:w="0" w:type="dxa"/>
              <w:left w:w="62" w:type="dxa"/>
              <w:bottom w:w="0" w:type="dxa"/>
              <w:right w:w="62" w:type="dxa"/>
            </w:tcMar>
          </w:tcPr>
          <w:p w:rsidR="00000000" w:rsidRPr="00CC41BD" w:rsidP="00CC41BD">
            <w:pPr>
              <w:pStyle w:val="BodyText"/>
            </w:pPr>
            <w:r w:rsidRPr="00CC41BD">
              <w:t>State contact procedures for personnel involved in environmental response teams</w:t>
            </w:r>
          </w:p>
        </w:tc>
      </w:tr>
    </w:tbl>
    <w:p w:rsidR="00000000" w:rsidRPr="00CC41BD" w:rsidP="00CC41BD">
      <w:pPr>
        <w:pStyle w:val="BodyText"/>
      </w:pPr>
    </w:p>
    <w:tbl>
      <w:tblPr>
        <w:tblW w:w="0" w:type="auto"/>
        <w:tblLayout w:type="fixed"/>
        <w:tblCellMar>
          <w:left w:w="62" w:type="dxa"/>
          <w:right w:w="62" w:type="dxa"/>
        </w:tblCellMar>
        <w:tblLook w:val="0000"/>
      </w:tblPr>
      <w:tblGrid>
        <w:gridCol w:w="678"/>
        <w:gridCol w:w="1962"/>
        <w:gridCol w:w="770"/>
        <w:gridCol w:w="5610"/>
      </w:tblGrid>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3</w:t>
            </w:r>
          </w:p>
        </w:tc>
        <w:tc>
          <w:tcPr>
            <w:tcW w:w="1962" w:type="dxa"/>
            <w:vMerge w:val="restart"/>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Follow procedures to minimise environmental threats</w:t>
            </w: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3.1</w:t>
            </w:r>
          </w:p>
        </w:tc>
        <w:tc>
          <w:tcPr>
            <w:tcW w:w="561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Implement environmental protection measures in relevant procedures</w:t>
            </w:r>
          </w:p>
        </w:tc>
      </w:tr>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3.2</w:t>
            </w:r>
          </w:p>
        </w:tc>
        <w:tc>
          <w:tcPr>
            <w:tcW w:w="561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Report abnormal emissions/environmental issues to appropriate personnel</w:t>
            </w:r>
          </w:p>
        </w:tc>
      </w:tr>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3.3</w:t>
            </w:r>
          </w:p>
        </w:tc>
        <w:tc>
          <w:tcPr>
            <w:tcW w:w="561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Apply containment procedures in accordance with SOPs, where appropriate</w:t>
            </w:r>
          </w:p>
        </w:tc>
      </w:tr>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3.4</w:t>
            </w:r>
          </w:p>
        </w:tc>
        <w:tc>
          <w:tcPr>
            <w:tcW w:w="561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Implement waste management procedures and practices</w:t>
            </w:r>
          </w:p>
        </w:tc>
      </w:tr>
      <w:tr w:rsidTr="00CC41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3.5</w:t>
            </w:r>
          </w:p>
        </w:tc>
        <w:tc>
          <w:tcPr>
            <w:tcW w:w="5610" w:type="dxa"/>
            <w:tcBorders>
              <w:top w:val="nil"/>
              <w:left w:val="nil"/>
              <w:bottom w:val="nil"/>
              <w:right w:val="nil"/>
            </w:tcBorders>
            <w:tcMar>
              <w:top w:w="0" w:type="dxa"/>
              <w:left w:w="62" w:type="dxa"/>
              <w:bottom w:w="0" w:type="dxa"/>
              <w:right w:w="62" w:type="dxa"/>
            </w:tcMar>
          </w:tcPr>
          <w:p w:rsidR="00000000" w:rsidRPr="00CC41BD" w:rsidP="00CC41BD">
            <w:pPr>
              <w:pStyle w:val="BodyText"/>
            </w:pPr>
            <w:r w:rsidRPr="00CC41BD">
              <w:t>Follow safety procedures and use personal protective equipment (PPE)</w:t>
            </w:r>
          </w:p>
        </w:tc>
      </w:tr>
    </w:tbl>
    <w:p w:rsidR="00000000" w:rsidRPr="00CC41BD" w:rsidP="00CC41BD">
      <w:pPr>
        <w:pStyle w:val="BodyText"/>
      </w:pPr>
    </w:p>
    <w:p w:rsidR="00000000" w:rsidRPr="00CC41BD" w:rsidP="00CC41BD">
      <w:pPr>
        <w:pStyle w:val="AllowPageBreak"/>
      </w:pPr>
    </w:p>
    <w:p w:rsidR="00000000" w:rsidRPr="00CC41BD" w:rsidP="00CC41BD">
      <w:pPr>
        <w:pStyle w:val="Heading1"/>
      </w:pPr>
      <w:bookmarkStart w:id="7" w:name="O_870623"/>
      <w:bookmarkEnd w:id="7"/>
      <w:r w:rsidRPr="00CC41BD">
        <w:t>Foundation Skills</w:t>
      </w:r>
    </w:p>
    <w:p w:rsidR="00000000" w:rsidRPr="00CC41BD" w:rsidP="00E0706A">
      <w:pPr>
        <w:pStyle w:val="BodyText"/>
      </w:pPr>
      <w:r w:rsidRPr="00CC41BD">
        <w:t>This section describes those language, literacy, numeracy and employment skills that are essential to performance.</w:t>
      </w:r>
    </w:p>
    <w:p w:rsidR="00000000" w:rsidRPr="00CC41BD" w:rsidP="00E0706A">
      <w:pPr>
        <w:pStyle w:val="BodyText"/>
      </w:pPr>
      <w:r w:rsidRPr="00CC41BD">
        <w:t>Foundation skills essential to performance are explicit in the performance criteria of this unit of competency.</w:t>
      </w:r>
    </w:p>
    <w:p w:rsidR="00000000" w:rsidRPr="00CC41BD" w:rsidP="00CC41BD">
      <w:pPr>
        <w:pStyle w:val="Heading1"/>
      </w:pPr>
      <w:bookmarkStart w:id="8" w:name="O_870622"/>
      <w:bookmarkEnd w:id="8"/>
      <w:r w:rsidRPr="00CC41BD">
        <w:t>Range of Co</w:t>
      </w:r>
      <w:r w:rsidRPr="00CC41BD">
        <w:t>nditions</w:t>
      </w:r>
    </w:p>
    <w:tbl>
      <w:tblPr>
        <w:tblW w:w="0" w:type="auto"/>
        <w:tblCellMar>
          <w:left w:w="62" w:type="dxa"/>
          <w:right w:w="62" w:type="dxa"/>
        </w:tblCellMar>
        <w:tblLook w:val="0000"/>
      </w:tblPr>
      <w:tblGrid>
        <w:gridCol w:w="2163"/>
        <w:gridCol w:w="7033"/>
      </w:tblGrid>
      <w:tr w:rsidTr="00E070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t>This field allows for different work environments and conditions that may affect performance. Essential operating conditions that may be present (depending on the work situation, needs of the candidate, accessibility of the item, and local industr</w:t>
            </w:r>
            <w:r w:rsidRPr="00CC41BD">
              <w:t>y and regional contexts) are included.</w:t>
            </w:r>
          </w:p>
        </w:tc>
      </w:tr>
      <w:tr w:rsidTr="00E07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CC41BD" w:rsidP="00CC41BD">
            <w:pPr>
              <w:pStyle w:val="BodyText"/>
            </w:pPr>
            <w:r w:rsidRPr="00CC41BD">
              <w:t xml:space="preserve">The latest version of all legislation, regulations, industry codes of practice and Australian/international standards, or the version specified by the local </w:t>
            </w:r>
            <w:r w:rsidRPr="00CC41BD">
              <w:t>regulatory authority, must be used, and include one or more of the following:</w:t>
            </w:r>
          </w:p>
          <w:p w:rsidR="00000000" w:rsidRPr="00CC41BD" w:rsidP="00CC41BD">
            <w:pPr>
              <w:pStyle w:val="ListBullet"/>
            </w:pPr>
            <w:r w:rsidRPr="00CC41BD">
              <w:t>legislative requirements, including work health and safety (WHS)</w:t>
            </w:r>
          </w:p>
          <w:p w:rsidR="00000000" w:rsidRPr="00CC41BD" w:rsidP="00CC41BD">
            <w:pPr>
              <w:pStyle w:val="ListBullet"/>
            </w:pPr>
            <w:r w:rsidRPr="00CC41BD">
              <w:t>industry codes of practice and guidelines</w:t>
            </w:r>
          </w:p>
          <w:p w:rsidR="00000000" w:rsidRPr="00CC41BD" w:rsidP="00CC41BD">
            <w:pPr>
              <w:pStyle w:val="ListBullet"/>
            </w:pPr>
            <w:r w:rsidRPr="00CC41BD">
              <w:t xml:space="preserve">environmental regulations and guidelines </w:t>
            </w:r>
          </w:p>
          <w:p w:rsidR="00000000" w:rsidRPr="00CC41BD" w:rsidP="00CC41BD">
            <w:pPr>
              <w:pStyle w:val="ListBullet"/>
            </w:pPr>
            <w:r w:rsidRPr="00CC41BD">
              <w:t>Australian and other standar</w:t>
            </w:r>
            <w:r w:rsidRPr="00CC41BD">
              <w:t>ds</w:t>
            </w:r>
          </w:p>
          <w:p w:rsidR="00000000" w:rsidRPr="00CC41BD" w:rsidP="00CC41BD">
            <w:pPr>
              <w:pStyle w:val="ListBullet"/>
            </w:pPr>
            <w:r w:rsidRPr="00CC41BD">
              <w:t>licence and certification requirements</w:t>
            </w:r>
          </w:p>
          <w:p w:rsidR="00000000" w:rsidP="00CC41BD">
            <w:pPr>
              <w:pStyle w:val="BodyText"/>
              <w:rPr>
                <w:lang w:val="en-NZ"/>
              </w:rPr>
            </w:pPr>
          </w:p>
        </w:tc>
      </w:tr>
      <w:tr w:rsidTr="00E07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C41BD" w:rsidP="00CC41BD">
            <w:pPr>
              <w:pStyle w:val="BodyText"/>
            </w:pPr>
            <w:r w:rsidRPr="00CC41BD">
              <w:t>All operations must be performed in accordance with relevant procedures.</w:t>
            </w:r>
          </w:p>
          <w:p w:rsidR="00000000" w:rsidRPr="00CC41BD" w:rsidP="00CC41BD">
            <w:pPr>
              <w:pStyle w:val="BodyText"/>
            </w:pPr>
            <w:r w:rsidRPr="00CC41BD">
              <w:t xml:space="preserve">Procedures are written, verbal, visual, computer-based or in some other form, and include one or more of the following: </w:t>
            </w:r>
          </w:p>
          <w:p w:rsidR="00000000" w:rsidRPr="00CC41BD" w:rsidP="00CC41BD">
            <w:pPr>
              <w:pStyle w:val="ListBullet"/>
            </w:pPr>
            <w:r w:rsidRPr="00CC41BD">
              <w:t>emergency procedures</w:t>
            </w:r>
          </w:p>
          <w:p w:rsidR="00000000" w:rsidRPr="00CC41BD" w:rsidP="00CC41BD">
            <w:pPr>
              <w:pStyle w:val="ListBullet"/>
            </w:pPr>
            <w:r w:rsidRPr="00CC41BD">
              <w:t>work instructions</w:t>
            </w:r>
          </w:p>
          <w:p w:rsidR="00000000" w:rsidRPr="00CC41BD" w:rsidP="00CC41BD">
            <w:pPr>
              <w:pStyle w:val="ListBullet"/>
            </w:pPr>
            <w:r w:rsidRPr="00CC41BD">
              <w:t>SOPs</w:t>
            </w:r>
          </w:p>
          <w:p w:rsidR="00000000" w:rsidRPr="00CC41BD" w:rsidP="00CC41BD">
            <w:pPr>
              <w:pStyle w:val="ListBullet"/>
            </w:pPr>
            <w:r w:rsidRPr="00CC41BD">
              <w:t>safe work method statements (SWMS)</w:t>
            </w:r>
          </w:p>
          <w:p w:rsidR="00000000" w:rsidRPr="00CC41BD" w:rsidP="00CC41BD">
            <w:pPr>
              <w:pStyle w:val="ListBullet"/>
            </w:pPr>
            <w:r w:rsidRPr="00CC41BD">
              <w:t>formulas/recipes</w:t>
            </w:r>
          </w:p>
          <w:p w:rsidR="00000000" w:rsidRPr="00CC41BD" w:rsidP="00CC41BD">
            <w:pPr>
              <w:pStyle w:val="ListBullet"/>
            </w:pPr>
            <w:r w:rsidRPr="00CC41BD">
              <w:t>batch sheets</w:t>
            </w:r>
          </w:p>
          <w:p w:rsidR="00000000" w:rsidRPr="00CC41BD" w:rsidP="00CC41BD">
            <w:pPr>
              <w:pStyle w:val="ListBullet"/>
            </w:pPr>
            <w:r w:rsidRPr="00CC41BD">
              <w:t>temporary instructions</w:t>
            </w:r>
          </w:p>
          <w:p w:rsidR="00000000" w:rsidRPr="00CC41BD" w:rsidP="00CC41BD">
            <w:pPr>
              <w:pStyle w:val="ListBullet"/>
            </w:pPr>
            <w:r w:rsidRPr="00CC41BD">
              <w:t>any similar instructions provided for the smooth running of the plant</w:t>
            </w:r>
          </w:p>
          <w:p w:rsidR="00000000" w:rsidP="00CC41BD">
            <w:pPr>
              <w:pStyle w:val="BodyText"/>
              <w:rPr>
                <w:lang w:val="en-NZ"/>
              </w:rPr>
            </w:pPr>
          </w:p>
        </w:tc>
      </w:tr>
      <w:tr w:rsidTr="00E07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C41BD" w:rsidP="00CC41BD">
            <w:pPr>
              <w:pStyle w:val="BodyText"/>
            </w:pPr>
            <w:r w:rsidRPr="00CC41BD">
              <w:t>Tools and equipment include:</w:t>
            </w:r>
          </w:p>
          <w:p w:rsidR="00000000" w:rsidRPr="00CC41BD" w:rsidP="00CC41BD">
            <w:pPr>
              <w:pStyle w:val="ListBullet"/>
            </w:pPr>
            <w:r w:rsidRPr="00CC41BD">
              <w:t>personal protective equipment (PPE)</w:t>
            </w:r>
          </w:p>
          <w:p w:rsidR="00000000" w:rsidRPr="00CC41BD" w:rsidP="00CC41BD">
            <w:pPr>
              <w:pStyle w:val="ListBullet"/>
            </w:pPr>
            <w:r w:rsidRPr="00CC41BD">
              <w:t>spill kits</w:t>
            </w:r>
          </w:p>
          <w:p w:rsidR="00000000" w:rsidP="00CC41BD">
            <w:pPr>
              <w:pStyle w:val="BodyText"/>
              <w:rPr>
                <w:lang w:val="en-NZ"/>
              </w:rPr>
            </w:pPr>
          </w:p>
        </w:tc>
      </w:tr>
      <w:tr w:rsidTr="00E07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BD">
            <w:pPr>
              <w:pStyle w:val="BodyText"/>
              <w:rPr>
                <w:lang w:val="en-NZ"/>
              </w:rPr>
            </w:pPr>
            <w:r w:rsidRPr="00CC41BD">
              <w:rPr>
                <w:rStyle w:val="SpecialBold"/>
              </w:rPr>
              <w:t>Emissions</w:t>
            </w:r>
          </w:p>
        </w:tc>
        <w:tc>
          <w:tcPr>
            <w:tcW w:w="0" w:type="auto"/>
            <w:tcBorders>
              <w:top w:val="nil"/>
              <w:left w:val="nil"/>
              <w:bottom w:val="nil"/>
              <w:right w:val="nil"/>
            </w:tcBorders>
            <w:tcMar>
              <w:top w:w="0" w:type="dxa"/>
              <w:left w:w="62" w:type="dxa"/>
              <w:bottom w:w="0" w:type="dxa"/>
              <w:right w:w="62" w:type="dxa"/>
            </w:tcMar>
          </w:tcPr>
          <w:p w:rsidR="00000000" w:rsidRPr="00CC41BD" w:rsidP="00CC41BD">
            <w:pPr>
              <w:pStyle w:val="BodyText"/>
            </w:pPr>
            <w:r w:rsidRPr="00CC41BD">
              <w:t>Abnormal or unacceptable emission levels include one of more of the following:</w:t>
            </w:r>
          </w:p>
          <w:p w:rsidR="00000000" w:rsidRPr="00CC41BD" w:rsidP="00CC41BD">
            <w:pPr>
              <w:pStyle w:val="ListBullet"/>
            </w:pPr>
            <w:r w:rsidRPr="00CC41BD">
              <w:t>excessive noise</w:t>
            </w:r>
          </w:p>
          <w:p w:rsidR="00000000" w:rsidRPr="00CC41BD" w:rsidP="00CC41BD">
            <w:pPr>
              <w:pStyle w:val="ListBullet"/>
            </w:pPr>
            <w:r w:rsidRPr="00CC41BD">
              <w:t>light</w:t>
            </w:r>
          </w:p>
          <w:p w:rsidR="00000000" w:rsidRPr="00CC41BD" w:rsidP="00CC41BD">
            <w:pPr>
              <w:pStyle w:val="ListBullet"/>
            </w:pPr>
            <w:r w:rsidRPr="00CC41BD">
              <w:t>odours</w:t>
            </w:r>
          </w:p>
          <w:p w:rsidR="00000000" w:rsidRPr="00CC41BD" w:rsidP="00CC41BD">
            <w:pPr>
              <w:pStyle w:val="ListBullet"/>
            </w:pPr>
            <w:r w:rsidRPr="00CC41BD">
              <w:t>gases/vapours</w:t>
            </w:r>
          </w:p>
          <w:p w:rsidR="00000000" w:rsidRPr="00CC41BD" w:rsidP="00CC41BD">
            <w:pPr>
              <w:pStyle w:val="ListBullet"/>
            </w:pPr>
            <w:r w:rsidRPr="00CC41BD">
              <w:t>visible smoke/vapour</w:t>
            </w:r>
          </w:p>
          <w:p w:rsidR="00000000" w:rsidRPr="00CC41BD" w:rsidP="00CC41BD">
            <w:pPr>
              <w:pStyle w:val="ListBullet"/>
            </w:pPr>
            <w:r w:rsidRPr="00CC41BD">
              <w:t>liquid and solids</w:t>
            </w:r>
          </w:p>
          <w:p w:rsidR="00000000" w:rsidRPr="00CC41BD" w:rsidP="00CC41BD">
            <w:pPr>
              <w:pStyle w:val="ListBullet"/>
            </w:pPr>
            <w:r w:rsidRPr="00CC41BD">
              <w:t>particulates</w:t>
            </w:r>
          </w:p>
          <w:p w:rsidR="00000000" w:rsidRPr="00CC41BD" w:rsidP="00CC41BD">
            <w:pPr>
              <w:pStyle w:val="ListBullet"/>
            </w:pPr>
            <w:r w:rsidRPr="00CC41BD">
              <w:t>fumes</w:t>
            </w:r>
          </w:p>
        </w:tc>
      </w:tr>
    </w:tbl>
    <w:p w:rsidR="00000000" w:rsidRPr="00CC41BD" w:rsidP="00CC41BD">
      <w:pPr>
        <w:pStyle w:val="BodyText"/>
      </w:pPr>
    </w:p>
    <w:p w:rsidR="00000000" w:rsidRPr="00CC41BD" w:rsidP="00CC41BD">
      <w:pPr>
        <w:pStyle w:val="AllowPageBreak"/>
      </w:pPr>
    </w:p>
    <w:p w:rsidR="00000000" w:rsidRPr="00CC41BD" w:rsidP="00CC41BD">
      <w:pPr>
        <w:pStyle w:val="Heading1"/>
      </w:pPr>
      <w:bookmarkStart w:id="9" w:name="O_870621"/>
      <w:bookmarkEnd w:id="9"/>
      <w:r w:rsidRPr="00CC41BD">
        <w:t>Unit Mapping Information</w:t>
      </w:r>
    </w:p>
    <w:p w:rsidR="00000000" w:rsidRPr="00CC41BD" w:rsidP="00E0706A">
      <w:pPr>
        <w:pStyle w:val="BodyText"/>
      </w:pPr>
      <w:r w:rsidRPr="00CC41BD">
        <w:t>Release 1. Supersedes and is equivalent to MSAPMSUP172A Identify and minimise environmental hazards</w:t>
      </w:r>
    </w:p>
    <w:p w:rsidR="00000000" w:rsidRPr="00CC41BD" w:rsidP="00CC41BD">
      <w:pPr>
        <w:pStyle w:val="Heading1"/>
      </w:pPr>
      <w:bookmarkStart w:id="10" w:name="O_870614"/>
      <w:bookmarkEnd w:id="10"/>
      <w:r w:rsidRPr="00CC41BD">
        <w:t>Links</w:t>
      </w:r>
    </w:p>
    <w:p w:rsidR="00000000" w:rsidRPr="00CC41BD" w:rsidP="00E0706A">
      <w:pPr>
        <w:pStyle w:val="BodyText"/>
      </w:pPr>
      <w:r w:rsidRPr="00CC41B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C1B61">
        <w:rPr>
          <w:rStyle w:val="Hyperlink"/>
        </w:rPr>
        <w:t>https://vetnet.gov.au/Pages/TrainingDocs.aspx?q=d1287d36-dff4-4e9f-ad2c-9d6270054027</w:t>
      </w:r>
      <w:r>
        <w:fldChar w:fldCharType="end"/>
      </w:r>
    </w:p>
    <w:p w:rsidR="00000000" w:rsidRPr="00CC41BD" w:rsidP="00CC41BD"/>
    <w:sectPr w:rsidSect="00CC41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BD" w:rsidRPr="00E0706A" w:rsidP="00E07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06A" w:rsidP="00CC4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706A" w:rsidP="00CC41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0706A" w:rsidP="00CC4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0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1BD" w:rsidRPr="00E0706A" w:rsidP="00E070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06A" w:rsidRPr="002D2AF8" w:rsidP="00CC41BD">
    <w:pPr>
      <w:pStyle w:val="Header"/>
      <w:framePr w:wrap="around"/>
    </w:pPr>
    <w:r>
      <w:fldChar w:fldCharType="begin"/>
    </w:r>
    <w:r>
      <w:instrText xml:space="preserve"> TITLE   \* MERGEFORMAT </w:instrText>
    </w:r>
    <w:r>
      <w:fldChar w:fldCharType="separate"/>
    </w:r>
    <w:r>
      <w:t>MSMENV172 Identify and minimise environmental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0706A" w:rsidP="00CC4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9C6B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641B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1BD"/>
    <w:pPr>
      <w:spacing w:before="360" w:after="60"/>
      <w:outlineLvl w:val="0"/>
    </w:pPr>
    <w:rPr>
      <w:sz w:val="32"/>
    </w:rPr>
  </w:style>
  <w:style w:type="paragraph" w:styleId="Heading2">
    <w:name w:val="heading 2"/>
    <w:basedOn w:val="HeadingBase"/>
    <w:next w:val="BodyText"/>
    <w:link w:val="Heading2Char"/>
    <w:qFormat/>
    <w:rsid w:val="00CC41BD"/>
    <w:pPr>
      <w:keepLines/>
      <w:spacing w:before="240" w:after="120"/>
      <w:outlineLvl w:val="1"/>
    </w:pPr>
    <w:rPr>
      <w:sz w:val="28"/>
      <w:szCs w:val="40"/>
    </w:rPr>
  </w:style>
  <w:style w:type="paragraph" w:styleId="Heading3">
    <w:name w:val="heading 3"/>
    <w:basedOn w:val="HeadingBase"/>
    <w:next w:val="BodyText"/>
    <w:link w:val="Heading3Char"/>
    <w:qFormat/>
    <w:rsid w:val="00CC41BD"/>
    <w:pPr>
      <w:spacing w:before="180" w:after="120"/>
      <w:outlineLvl w:val="2"/>
    </w:pPr>
    <w:rPr>
      <w:spacing w:val="-10"/>
      <w:kern w:val="32"/>
    </w:rPr>
  </w:style>
  <w:style w:type="paragraph" w:styleId="Heading4">
    <w:name w:val="heading 4"/>
    <w:basedOn w:val="HeadingBase"/>
    <w:next w:val="BodyText"/>
    <w:link w:val="Heading4Char"/>
    <w:qFormat/>
    <w:rsid w:val="00CC41BD"/>
    <w:pPr>
      <w:spacing w:before="160" w:after="120"/>
      <w:outlineLvl w:val="3"/>
    </w:pPr>
    <w:rPr>
      <w:sz w:val="22"/>
    </w:rPr>
  </w:style>
  <w:style w:type="paragraph" w:styleId="Heading5">
    <w:name w:val="heading 5"/>
    <w:basedOn w:val="HeadingBase"/>
    <w:next w:val="Normal"/>
    <w:link w:val="Heading5Char"/>
    <w:qFormat/>
    <w:rsid w:val="00CC41BD"/>
    <w:pPr>
      <w:spacing w:before="80"/>
      <w:outlineLvl w:val="4"/>
    </w:pPr>
    <w:rPr>
      <w:color w:val="918585"/>
      <w:sz w:val="20"/>
    </w:rPr>
  </w:style>
  <w:style w:type="paragraph" w:styleId="Heading6">
    <w:name w:val="heading 6"/>
    <w:basedOn w:val="HeadingBase"/>
    <w:next w:val="Normal"/>
    <w:link w:val="Heading6Char"/>
    <w:qFormat/>
    <w:rsid w:val="00CC41BD"/>
    <w:pPr>
      <w:spacing w:before="60"/>
      <w:outlineLvl w:val="5"/>
    </w:pPr>
    <w:rPr>
      <w:color w:val="918585"/>
      <w:sz w:val="20"/>
    </w:rPr>
  </w:style>
  <w:style w:type="paragraph" w:styleId="Heading7">
    <w:name w:val="heading 7"/>
    <w:basedOn w:val="Normal"/>
    <w:next w:val="Normal"/>
    <w:link w:val="Heading7Char"/>
    <w:qFormat/>
    <w:rsid w:val="00CC41BD"/>
    <w:pPr>
      <w:ind w:left="720"/>
      <w:outlineLvl w:val="6"/>
    </w:pPr>
    <w:rPr>
      <w:i/>
    </w:rPr>
  </w:style>
  <w:style w:type="paragraph" w:styleId="Heading8">
    <w:name w:val="heading 8"/>
    <w:basedOn w:val="Normal"/>
    <w:next w:val="Normal"/>
    <w:link w:val="Heading8Char"/>
    <w:qFormat/>
    <w:rsid w:val="00CC41BD"/>
    <w:pPr>
      <w:ind w:left="720"/>
      <w:outlineLvl w:val="7"/>
    </w:pPr>
    <w:rPr>
      <w:i/>
    </w:rPr>
  </w:style>
  <w:style w:type="paragraph" w:styleId="Heading9">
    <w:name w:val="heading 9"/>
    <w:basedOn w:val="Normal"/>
    <w:next w:val="Normal"/>
    <w:link w:val="Heading9Char"/>
    <w:qFormat/>
    <w:rsid w:val="00CC41BD"/>
    <w:pPr>
      <w:ind w:left="720"/>
      <w:outlineLvl w:val="8"/>
    </w:pPr>
    <w:rPr>
      <w:i/>
    </w:rPr>
  </w:style>
  <w:style w:type="character" w:default="1" w:styleId="DefaultParagraphFont">
    <w:name w:val="Default Paragraph Font"/>
    <w:uiPriority w:val="1"/>
    <w:unhideWhenUsed/>
    <w:rsid w:val="00CC4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1BD"/>
  </w:style>
  <w:style w:type="character" w:customStyle="1" w:styleId="Heading1Char">
    <w:name w:val="Heading 1 Char"/>
    <w:basedOn w:val="DefaultParagraphFont"/>
    <w:link w:val="Heading1"/>
    <w:rsid w:val="00CC41BD"/>
    <w:rPr>
      <w:rFonts w:ascii="Times New Roman" w:eastAsia="Times New Roman" w:hAnsi="Times New Roman" w:cs="Times New Roman"/>
      <w:b/>
      <w:sz w:val="32"/>
      <w:szCs w:val="20"/>
      <w:lang w:eastAsia="en-US"/>
    </w:rPr>
  </w:style>
  <w:style w:type="paragraph" w:styleId="BodyText">
    <w:name w:val="Body Text"/>
    <w:basedOn w:val="Normal"/>
    <w:link w:val="BodyTextChar"/>
    <w:rsid w:val="00CC4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1BD"/>
    <w:rPr>
      <w:rFonts w:ascii="Times New Roman" w:eastAsia="Times New Roman" w:hAnsi="Times New Roman" w:cs="Times New Roman"/>
      <w:sz w:val="24"/>
      <w:lang w:eastAsia="en-US"/>
    </w:rPr>
  </w:style>
  <w:style w:type="paragraph" w:styleId="ListBullet">
    <w:name w:val="List Bullet"/>
    <w:basedOn w:val="List"/>
    <w:rsid w:val="00CC41BD"/>
    <w:pPr>
      <w:numPr>
        <w:numId w:val="11"/>
      </w:numPr>
      <w:tabs>
        <w:tab w:val="clear" w:pos="340"/>
      </w:tabs>
      <w:spacing w:before="40" w:after="40"/>
    </w:pPr>
  </w:style>
  <w:style w:type="character" w:customStyle="1" w:styleId="SpecialBold">
    <w:name w:val="Special Bold"/>
    <w:basedOn w:val="DefaultParagraphFont"/>
    <w:rsid w:val="00CC41BD"/>
    <w:rPr>
      <w:b/>
      <w:spacing w:val="0"/>
    </w:rPr>
  </w:style>
  <w:style w:type="paragraph" w:customStyle="1" w:styleId="SuperHeading">
    <w:name w:val="SuperHeading"/>
    <w:basedOn w:val="Normal"/>
    <w:rsid w:val="00CC41BD"/>
    <w:pPr>
      <w:spacing w:before="240" w:after="120"/>
      <w:outlineLvl w:val="0"/>
    </w:pPr>
    <w:rPr>
      <w:rFonts w:ascii="Times New Roman" w:hAnsi="Times New Roman"/>
      <w:b/>
      <w:sz w:val="32"/>
    </w:rPr>
  </w:style>
  <w:style w:type="paragraph" w:customStyle="1" w:styleId="AllowPageBreak">
    <w:name w:val="AllowPageBreak"/>
    <w:rsid w:val="00CC4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1BD"/>
    <w:rPr>
      <w:rFonts w:ascii="Courier New" w:eastAsia="Times New Roman" w:hAnsi="Courier New" w:cs="Times New Roman"/>
      <w:i/>
      <w:szCs w:val="20"/>
      <w:lang w:eastAsia="en-US"/>
    </w:rPr>
  </w:style>
  <w:style w:type="paragraph" w:customStyle="1" w:styleId="HeadingBase">
    <w:name w:val="Heading Base"/>
    <w:rsid w:val="00CC4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1BD"/>
    <w:pPr>
      <w:tabs>
        <w:tab w:val="right" w:leader="dot" w:pos="9072"/>
      </w:tabs>
      <w:ind w:left="567"/>
    </w:pPr>
    <w:rPr>
      <w:szCs w:val="22"/>
    </w:rPr>
  </w:style>
  <w:style w:type="paragraph" w:customStyle="1" w:styleId="TOCBase">
    <w:name w:val="TOC Base"/>
    <w:rsid w:val="00CC4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1BD"/>
    <w:pPr>
      <w:tabs>
        <w:tab w:val="right" w:leader="dot" w:pos="9072"/>
      </w:tabs>
      <w:spacing w:before="40" w:after="40"/>
      <w:ind w:left="284"/>
    </w:pPr>
    <w:rPr>
      <w:rFonts w:ascii="Times New Roman" w:hAnsi="Times New Roman"/>
    </w:rPr>
  </w:style>
  <w:style w:type="paragraph" w:styleId="TOC1">
    <w:name w:val="toc 1"/>
    <w:basedOn w:val="TOCBase"/>
    <w:next w:val="Normal"/>
    <w:rsid w:val="00CC4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1BD"/>
    <w:rPr>
      <w:rFonts w:ascii="Times New Roman" w:eastAsia="Times New Roman" w:hAnsi="Times New Roman" w:cs="Times New Roman"/>
      <w:sz w:val="16"/>
      <w:lang w:eastAsia="en-US"/>
    </w:rPr>
  </w:style>
  <w:style w:type="paragraph" w:styleId="Title">
    <w:name w:val="Title"/>
    <w:basedOn w:val="HeadingBase"/>
    <w:link w:val="TitleChar"/>
    <w:qFormat/>
    <w:rsid w:val="00CC41BD"/>
    <w:pPr>
      <w:spacing w:before="5040"/>
      <w:jc w:val="center"/>
    </w:pPr>
    <w:rPr>
      <w:sz w:val="48"/>
      <w:szCs w:val="72"/>
      <w:lang w:val="en-US"/>
    </w:rPr>
  </w:style>
  <w:style w:type="character" w:customStyle="1" w:styleId="TitleChar">
    <w:name w:val="Title Char"/>
    <w:basedOn w:val="DefaultParagraphFont"/>
    <w:link w:val="Title"/>
    <w:rsid w:val="00CC4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1BD"/>
    <w:pPr>
      <w:tabs>
        <w:tab w:val="left" w:pos="3600"/>
        <w:tab w:val="left" w:pos="3958"/>
      </w:tabs>
    </w:pPr>
  </w:style>
  <w:style w:type="paragraph" w:styleId="List">
    <w:name w:val="List"/>
    <w:basedOn w:val="BodyText"/>
    <w:next w:val="BodyText"/>
    <w:rsid w:val="00CC41BD"/>
    <w:pPr>
      <w:tabs>
        <w:tab w:val="left" w:pos="340"/>
      </w:tabs>
      <w:spacing w:before="60" w:after="60"/>
      <w:ind w:left="340" w:hanging="340"/>
    </w:pPr>
  </w:style>
  <w:style w:type="paragraph" w:customStyle="1" w:styleId="Note">
    <w:name w:val="Note"/>
    <w:basedOn w:val="BodyText"/>
    <w:rsid w:val="00CC4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1BD"/>
    <w:pPr>
      <w:framePr w:wrap="auto" w:hAnchor="text" w:y="6049"/>
    </w:pPr>
    <w:rPr>
      <w:color w:val="000000"/>
      <w:sz w:val="40"/>
    </w:rPr>
  </w:style>
  <w:style w:type="paragraph" w:customStyle="1" w:styleId="TOCTitle">
    <w:name w:val="TOCTitle"/>
    <w:basedOn w:val="Heading1"/>
    <w:rsid w:val="00CC41BD"/>
    <w:pPr>
      <w:spacing w:after="240"/>
      <w:jc w:val="center"/>
      <w:outlineLvl w:val="9"/>
    </w:pPr>
    <w:rPr>
      <w:caps/>
    </w:rPr>
  </w:style>
  <w:style w:type="paragraph" w:customStyle="1" w:styleId="Version">
    <w:name w:val="Version"/>
    <w:rsid w:val="00CC41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41BD"/>
    <w:pPr>
      <w:numPr>
        <w:numId w:val="12"/>
      </w:numPr>
      <w:tabs>
        <w:tab w:val="clear" w:pos="680"/>
      </w:tabs>
    </w:pPr>
  </w:style>
  <w:style w:type="paragraph" w:styleId="Index1">
    <w:name w:val="index 1"/>
    <w:basedOn w:val="Normal"/>
    <w:next w:val="Normal"/>
    <w:semiHidden/>
    <w:rsid w:val="00CC41BD"/>
    <w:pPr>
      <w:keepNext w:val="0"/>
      <w:tabs>
        <w:tab w:val="right" w:pos="4176"/>
      </w:tabs>
      <w:ind w:left="198" w:hanging="198"/>
    </w:pPr>
    <w:rPr>
      <w:rFonts w:ascii="Garamond" w:hAnsi="Garamond"/>
    </w:rPr>
  </w:style>
  <w:style w:type="paragraph" w:styleId="IndexHeading">
    <w:name w:val="index heading"/>
    <w:basedOn w:val="Normal"/>
    <w:next w:val="Index1"/>
    <w:semiHidden/>
    <w:rsid w:val="00CC41BD"/>
    <w:pPr>
      <w:spacing w:before="120" w:after="120"/>
    </w:pPr>
    <w:rPr>
      <w:rFonts w:ascii="Arial" w:hAnsi="Arial"/>
      <w:b/>
      <w:color w:val="918585"/>
      <w:sz w:val="24"/>
    </w:rPr>
  </w:style>
  <w:style w:type="paragraph" w:styleId="Header">
    <w:name w:val="header"/>
    <w:basedOn w:val="Normal"/>
    <w:link w:val="HeaderChar"/>
    <w:rsid w:val="00CC4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1BD"/>
    <w:rPr>
      <w:rFonts w:ascii="Times New Roman" w:eastAsia="Times New Roman" w:hAnsi="Times New Roman" w:cs="Times New Roman"/>
      <w:sz w:val="16"/>
      <w:szCs w:val="20"/>
      <w:lang w:val="en-GB" w:eastAsia="en-US"/>
    </w:rPr>
  </w:style>
  <w:style w:type="paragraph" w:customStyle="1" w:styleId="Chapter">
    <w:name w:val="Chapter"/>
    <w:basedOn w:val="Normal"/>
    <w:rsid w:val="00CC41BD"/>
    <w:pPr>
      <w:spacing w:before="240"/>
    </w:pPr>
    <w:rPr>
      <w:rFonts w:ascii="Times New Roman" w:hAnsi="Times New Roman"/>
      <w:smallCaps/>
      <w:spacing w:val="80"/>
      <w:sz w:val="28"/>
    </w:rPr>
  </w:style>
  <w:style w:type="paragraph" w:customStyle="1" w:styleId="InChapter">
    <w:name w:val="InChapter"/>
    <w:basedOn w:val="Heading3"/>
    <w:rsid w:val="00CC41BD"/>
    <w:pPr>
      <w:spacing w:after="240"/>
      <w:outlineLvl w:val="9"/>
    </w:pPr>
    <w:rPr>
      <w:noProof/>
    </w:rPr>
  </w:style>
  <w:style w:type="paragraph" w:styleId="Index2">
    <w:name w:val="index 2"/>
    <w:basedOn w:val="Normal"/>
    <w:next w:val="Normal"/>
    <w:semiHidden/>
    <w:rsid w:val="00CC41BD"/>
    <w:pPr>
      <w:tabs>
        <w:tab w:val="right" w:pos="4176"/>
      </w:tabs>
      <w:ind w:left="568" w:hanging="284"/>
    </w:pPr>
    <w:rPr>
      <w:rFonts w:ascii="Garamond" w:hAnsi="Garamond"/>
    </w:rPr>
  </w:style>
  <w:style w:type="paragraph" w:customStyle="1" w:styleId="Byline">
    <w:name w:val="Byline"/>
    <w:rsid w:val="00CC4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1BD"/>
    <w:pPr>
      <w:tabs>
        <w:tab w:val="clear" w:pos="3600"/>
        <w:tab w:val="clear" w:pos="3958"/>
      </w:tabs>
      <w:jc w:val="right"/>
    </w:pPr>
  </w:style>
  <w:style w:type="character" w:styleId="Emphasis">
    <w:name w:val="Emphasis"/>
    <w:basedOn w:val="DefaultParagraphFont"/>
    <w:qFormat/>
    <w:rsid w:val="00CC41BD"/>
    <w:rPr>
      <w:i/>
    </w:rPr>
  </w:style>
  <w:style w:type="paragraph" w:styleId="Caption">
    <w:name w:val="caption"/>
    <w:basedOn w:val="BodyText"/>
    <w:next w:val="Normal"/>
    <w:qFormat/>
    <w:rsid w:val="00CC41BD"/>
    <w:pPr>
      <w:framePr w:w="2268" w:hSpace="181" w:vSpace="181" w:wrap="around" w:vAnchor="text" w:hAnchor="page" w:x="1135" w:y="285" w:anchorLock="1"/>
    </w:pPr>
    <w:rPr>
      <w:i/>
    </w:rPr>
  </w:style>
  <w:style w:type="paragraph" w:customStyle="1" w:styleId="MiniTOCTitle">
    <w:name w:val="MiniTOCTitle"/>
    <w:basedOn w:val="Heading4"/>
    <w:rsid w:val="00CC41BD"/>
    <w:pPr>
      <w:spacing w:before="240"/>
      <w:outlineLvl w:val="9"/>
    </w:pPr>
    <w:rPr>
      <w:noProof/>
      <w:sz w:val="24"/>
    </w:rPr>
  </w:style>
  <w:style w:type="paragraph" w:customStyle="1" w:styleId="MiniTOCItem">
    <w:name w:val="MiniTOCItem"/>
    <w:basedOn w:val="ListBullet"/>
    <w:rsid w:val="00CC41BD"/>
    <w:pPr>
      <w:numPr>
        <w:numId w:val="0"/>
      </w:numPr>
      <w:tabs>
        <w:tab w:val="right" w:leader="dot" w:pos="6521"/>
      </w:tabs>
      <w:spacing w:before="0" w:after="0"/>
    </w:pPr>
  </w:style>
  <w:style w:type="paragraph" w:customStyle="1" w:styleId="TOFTitle">
    <w:name w:val="TOFTitle"/>
    <w:basedOn w:val="TOCTitle"/>
    <w:rsid w:val="00CC41BD"/>
  </w:style>
  <w:style w:type="paragraph" w:styleId="TableofFigures">
    <w:name w:val="table of figures"/>
    <w:basedOn w:val="Normal"/>
    <w:next w:val="Normal"/>
    <w:semiHidden/>
    <w:rsid w:val="00CC41BD"/>
    <w:pPr>
      <w:tabs>
        <w:tab w:val="right" w:leader="dot" w:pos="9072"/>
      </w:tabs>
      <w:ind w:left="970" w:hanging="403"/>
    </w:pPr>
    <w:rPr>
      <w:rFonts w:ascii="Times New Roman" w:hAnsi="Times New Roman"/>
      <w:b/>
    </w:rPr>
  </w:style>
  <w:style w:type="paragraph" w:styleId="ListNumber">
    <w:name w:val="List Number"/>
    <w:basedOn w:val="List"/>
    <w:rsid w:val="00CC41BD"/>
    <w:pPr>
      <w:numPr>
        <w:numId w:val="14"/>
      </w:numPr>
      <w:tabs>
        <w:tab w:val="clear" w:pos="340"/>
      </w:tabs>
    </w:pPr>
  </w:style>
  <w:style w:type="character" w:customStyle="1" w:styleId="WingdingSymbols">
    <w:name w:val="Wingding Symbols"/>
    <w:rsid w:val="00CC41BD"/>
    <w:rPr>
      <w:rFonts w:ascii="Wingdings" w:hAnsi="Wingdings"/>
    </w:rPr>
  </w:style>
  <w:style w:type="paragraph" w:customStyle="1" w:styleId="TableHeading">
    <w:name w:val="Table Heading"/>
    <w:basedOn w:val="HeadingBase"/>
    <w:rsid w:val="00CC41BD"/>
    <w:pPr>
      <w:keepLines/>
      <w:pBdr>
        <w:bottom w:val="single" w:sz="6" w:space="1" w:color="918585"/>
      </w:pBdr>
      <w:spacing w:before="240"/>
    </w:pPr>
  </w:style>
  <w:style w:type="character" w:customStyle="1" w:styleId="HotSpot">
    <w:name w:val="HotSpot"/>
    <w:rsid w:val="00CC41BD"/>
    <w:rPr>
      <w:color w:val="0033CC"/>
      <w:u w:val="none"/>
    </w:rPr>
  </w:style>
  <w:style w:type="paragraph" w:customStyle="1" w:styleId="BodyTextRight">
    <w:name w:val="Body Text Right"/>
    <w:basedOn w:val="BodyText"/>
    <w:rsid w:val="00CC41BD"/>
    <w:pPr>
      <w:spacing w:before="0" w:after="0"/>
      <w:jc w:val="right"/>
    </w:pPr>
  </w:style>
  <w:style w:type="paragraph" w:styleId="Index3">
    <w:name w:val="index 3"/>
    <w:basedOn w:val="ListNumber2"/>
    <w:next w:val="Normal"/>
    <w:semiHidden/>
    <w:rsid w:val="00CC41BD"/>
    <w:pPr>
      <w:numPr>
        <w:numId w:val="0"/>
      </w:numPr>
      <w:tabs>
        <w:tab w:val="right" w:leader="dot" w:pos="4176"/>
      </w:tabs>
    </w:pPr>
  </w:style>
  <w:style w:type="paragraph" w:styleId="ListNumber2">
    <w:name w:val="List Number 2"/>
    <w:basedOn w:val="List2"/>
    <w:rsid w:val="00CC41BD"/>
    <w:pPr>
      <w:numPr>
        <w:numId w:val="9"/>
      </w:numPr>
      <w:tabs>
        <w:tab w:val="clear" w:pos="1060"/>
      </w:tabs>
    </w:pPr>
  </w:style>
  <w:style w:type="paragraph" w:customStyle="1" w:styleId="MarginNote">
    <w:name w:val="Margin Note"/>
    <w:basedOn w:val="BodyText"/>
    <w:rsid w:val="00CC4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1BD"/>
    <w:rPr>
      <w:sz w:val="32"/>
    </w:rPr>
  </w:style>
  <w:style w:type="paragraph" w:customStyle="1" w:styleId="HeadingProcedure">
    <w:name w:val="Heading Procedure"/>
    <w:basedOn w:val="HeadingBase"/>
    <w:next w:val="Normal"/>
    <w:rsid w:val="00CC41BD"/>
    <w:pPr>
      <w:tabs>
        <w:tab w:val="left" w:pos="0"/>
      </w:tabs>
      <w:spacing w:before="120" w:after="60"/>
    </w:pPr>
    <w:rPr>
      <w:i/>
      <w:color w:val="918585"/>
      <w:sz w:val="22"/>
    </w:rPr>
  </w:style>
  <w:style w:type="paragraph" w:customStyle="1" w:styleId="TableBodyText">
    <w:name w:val="Table Body Text"/>
    <w:basedOn w:val="BodyText"/>
    <w:rsid w:val="00CC41BD"/>
    <w:pPr>
      <w:spacing w:before="60" w:after="60"/>
    </w:pPr>
  </w:style>
  <w:style w:type="paragraph" w:styleId="ListContinue">
    <w:name w:val="List Continue"/>
    <w:basedOn w:val="List"/>
    <w:rsid w:val="00CC41BD"/>
    <w:pPr>
      <w:ind w:firstLine="0"/>
    </w:pPr>
  </w:style>
  <w:style w:type="paragraph" w:customStyle="1" w:styleId="ListNote">
    <w:name w:val="List Note"/>
    <w:basedOn w:val="List"/>
    <w:rsid w:val="00CC41BD"/>
    <w:pPr>
      <w:pBdr>
        <w:top w:val="single" w:sz="6" w:space="2" w:color="918585"/>
        <w:bottom w:val="single" w:sz="6" w:space="2" w:color="918585"/>
      </w:pBdr>
      <w:tabs>
        <w:tab w:val="left" w:pos="1021"/>
      </w:tabs>
      <w:ind w:firstLine="0"/>
    </w:pPr>
  </w:style>
  <w:style w:type="paragraph" w:customStyle="1" w:styleId="Warning">
    <w:name w:val="Warning"/>
    <w:basedOn w:val="BodyText"/>
    <w:rsid w:val="00CC41BD"/>
    <w:pPr>
      <w:shd w:val="clear" w:color="auto" w:fill="D9D9D9"/>
      <w:tabs>
        <w:tab w:val="left" w:pos="992"/>
      </w:tabs>
      <w:ind w:left="119" w:right="119"/>
    </w:pPr>
    <w:rPr>
      <w:sz w:val="20"/>
    </w:rPr>
  </w:style>
  <w:style w:type="paragraph" w:customStyle="1" w:styleId="MarginIcons">
    <w:name w:val="Margin Icons"/>
    <w:basedOn w:val="BodyText"/>
    <w:rsid w:val="00CC4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1BD"/>
    <w:rPr>
      <w:rFonts w:ascii="Courier New" w:hAnsi="Courier New"/>
    </w:rPr>
  </w:style>
  <w:style w:type="paragraph" w:customStyle="1" w:styleId="NoteBullet">
    <w:name w:val="Note Bullet"/>
    <w:basedOn w:val="Note"/>
    <w:rsid w:val="00CC41BD"/>
    <w:pPr>
      <w:tabs>
        <w:tab w:val="clear" w:pos="680"/>
      </w:tabs>
      <w:spacing w:before="60" w:after="60"/>
    </w:pPr>
  </w:style>
  <w:style w:type="paragraph" w:customStyle="1" w:styleId="SubHeading2">
    <w:name w:val="SubHeading2"/>
    <w:basedOn w:val="HeadingBase"/>
    <w:rsid w:val="00CC41BD"/>
    <w:pPr>
      <w:spacing w:before="240" w:after="60"/>
    </w:pPr>
    <w:rPr>
      <w:sz w:val="20"/>
    </w:rPr>
  </w:style>
  <w:style w:type="paragraph" w:customStyle="1" w:styleId="SubHeading1">
    <w:name w:val="SubHeading1"/>
    <w:basedOn w:val="HeadingBase"/>
    <w:rsid w:val="00CC41BD"/>
    <w:pPr>
      <w:spacing w:before="240" w:after="60"/>
    </w:pPr>
    <w:rPr>
      <w:color w:val="918585"/>
      <w:sz w:val="22"/>
    </w:rPr>
  </w:style>
  <w:style w:type="paragraph" w:customStyle="1" w:styleId="SideHeading">
    <w:name w:val="Side Heading"/>
    <w:basedOn w:val="HeadingBase"/>
    <w:rsid w:val="00CC4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1BD"/>
    <w:pPr>
      <w:numPr>
        <w:numId w:val="10"/>
      </w:numPr>
    </w:pPr>
  </w:style>
  <w:style w:type="paragraph" w:styleId="PlainText">
    <w:name w:val="Plain Text"/>
    <w:basedOn w:val="Normal"/>
    <w:link w:val="PlainTextChar"/>
    <w:rsid w:val="00CC41BD"/>
    <w:rPr>
      <w:sz w:val="20"/>
    </w:rPr>
  </w:style>
  <w:style w:type="character" w:customStyle="1" w:styleId="PlainTextChar">
    <w:name w:val="Plain Text Char"/>
    <w:basedOn w:val="DefaultParagraphFont"/>
    <w:link w:val="PlainText"/>
    <w:rsid w:val="00CC41BD"/>
    <w:rPr>
      <w:rFonts w:ascii="Courier New" w:eastAsia="Times New Roman" w:hAnsi="Courier New" w:cs="Times New Roman"/>
      <w:sz w:val="20"/>
      <w:szCs w:val="20"/>
      <w:lang w:eastAsia="en-US"/>
    </w:rPr>
  </w:style>
  <w:style w:type="character" w:customStyle="1" w:styleId="MenuOption">
    <w:name w:val="Menu Option"/>
    <w:basedOn w:val="DefaultParagraphFont"/>
    <w:rsid w:val="00CC41BD"/>
    <w:rPr>
      <w:b/>
      <w:smallCaps/>
    </w:rPr>
  </w:style>
  <w:style w:type="paragraph" w:customStyle="1" w:styleId="TableListNumber">
    <w:name w:val="Table List Number"/>
    <w:basedOn w:val="ListNumber"/>
    <w:rsid w:val="00CC41BD"/>
    <w:pPr>
      <w:numPr>
        <w:numId w:val="0"/>
      </w:numPr>
    </w:pPr>
  </w:style>
  <w:style w:type="paragraph" w:styleId="TOC4">
    <w:name w:val="toc 4"/>
    <w:basedOn w:val="TOCBase"/>
    <w:next w:val="Normal"/>
    <w:semiHidden/>
    <w:rsid w:val="00CC41BD"/>
    <w:pPr>
      <w:tabs>
        <w:tab w:val="right" w:leader="dot" w:pos="9071"/>
      </w:tabs>
      <w:ind w:left="1701"/>
    </w:pPr>
  </w:style>
  <w:style w:type="paragraph" w:customStyle="1" w:styleId="ListAlpha">
    <w:name w:val="List Alpha"/>
    <w:basedOn w:val="List"/>
    <w:rsid w:val="00CC41BD"/>
    <w:pPr>
      <w:numPr>
        <w:numId w:val="8"/>
      </w:numPr>
    </w:pPr>
  </w:style>
  <w:style w:type="paragraph" w:customStyle="1" w:styleId="ListAlpha2">
    <w:name w:val="List Alpha 2"/>
    <w:basedOn w:val="List2"/>
    <w:rsid w:val="00CC41BD"/>
    <w:pPr>
      <w:numPr>
        <w:numId w:val="7"/>
      </w:numPr>
    </w:pPr>
  </w:style>
  <w:style w:type="paragraph" w:styleId="List2">
    <w:name w:val="List 2"/>
    <w:basedOn w:val="BodyText"/>
    <w:rsid w:val="00CC41BD"/>
    <w:pPr>
      <w:tabs>
        <w:tab w:val="left" w:pos="680"/>
      </w:tabs>
      <w:spacing w:before="60" w:after="60"/>
      <w:ind w:left="680" w:hanging="340"/>
    </w:pPr>
  </w:style>
  <w:style w:type="paragraph" w:styleId="List3">
    <w:name w:val="List 3"/>
    <w:basedOn w:val="BodyText"/>
    <w:rsid w:val="00CC41BD"/>
    <w:pPr>
      <w:tabs>
        <w:tab w:val="left" w:pos="1021"/>
      </w:tabs>
      <w:spacing w:before="60" w:after="60"/>
      <w:ind w:left="1020" w:hanging="340"/>
    </w:pPr>
  </w:style>
  <w:style w:type="paragraph" w:styleId="List4">
    <w:name w:val="List 4"/>
    <w:basedOn w:val="BodyText"/>
    <w:rsid w:val="00CC41BD"/>
    <w:pPr>
      <w:tabs>
        <w:tab w:val="left" w:pos="1361"/>
      </w:tabs>
      <w:spacing w:before="60" w:after="60"/>
      <w:ind w:left="1361" w:hanging="340"/>
    </w:pPr>
  </w:style>
  <w:style w:type="paragraph" w:styleId="List5">
    <w:name w:val="List 5"/>
    <w:basedOn w:val="BodyText"/>
    <w:rsid w:val="00CC41BD"/>
    <w:pPr>
      <w:tabs>
        <w:tab w:val="left" w:pos="1701"/>
      </w:tabs>
      <w:spacing w:before="60" w:after="60"/>
      <w:ind w:left="1701" w:hanging="340"/>
    </w:pPr>
  </w:style>
  <w:style w:type="paragraph" w:styleId="ListBullet3">
    <w:name w:val="List Bullet 3"/>
    <w:basedOn w:val="List3"/>
    <w:rsid w:val="00CC41BD"/>
    <w:pPr>
      <w:numPr>
        <w:numId w:val="13"/>
      </w:numPr>
      <w:tabs>
        <w:tab w:val="clear" w:pos="1021"/>
      </w:tabs>
      <w:ind w:left="1037" w:hanging="357"/>
    </w:pPr>
  </w:style>
  <w:style w:type="paragraph" w:styleId="ListBullet4">
    <w:name w:val="List Bullet 4"/>
    <w:basedOn w:val="List4"/>
    <w:rsid w:val="00CC41BD"/>
    <w:pPr>
      <w:numPr>
        <w:numId w:val="2"/>
      </w:numPr>
      <w:tabs>
        <w:tab w:val="clear" w:pos="1361"/>
      </w:tabs>
    </w:pPr>
  </w:style>
  <w:style w:type="paragraph" w:styleId="ListBullet5">
    <w:name w:val="List Bullet 5"/>
    <w:basedOn w:val="List5"/>
    <w:rsid w:val="00CC41BD"/>
    <w:pPr>
      <w:numPr>
        <w:numId w:val="3"/>
      </w:numPr>
    </w:pPr>
  </w:style>
  <w:style w:type="paragraph" w:styleId="ListContinue2">
    <w:name w:val="List Continue 2"/>
    <w:basedOn w:val="List2"/>
    <w:rsid w:val="00CC41BD"/>
    <w:pPr>
      <w:ind w:firstLine="0"/>
    </w:pPr>
  </w:style>
  <w:style w:type="paragraph" w:styleId="ListContinue3">
    <w:name w:val="List Continue 3"/>
    <w:basedOn w:val="List3"/>
    <w:rsid w:val="00CC41BD"/>
    <w:pPr>
      <w:ind w:left="1021" w:firstLine="0"/>
    </w:pPr>
  </w:style>
  <w:style w:type="paragraph" w:styleId="ListContinue4">
    <w:name w:val="List Continue 4"/>
    <w:basedOn w:val="List4"/>
    <w:rsid w:val="00CC41BD"/>
    <w:pPr>
      <w:ind w:firstLine="0"/>
    </w:pPr>
  </w:style>
  <w:style w:type="paragraph" w:styleId="ListContinue5">
    <w:name w:val="List Continue 5"/>
    <w:basedOn w:val="List5"/>
    <w:rsid w:val="00CC41BD"/>
    <w:pPr>
      <w:ind w:firstLine="0"/>
    </w:pPr>
  </w:style>
  <w:style w:type="paragraph" w:styleId="ListNumber3">
    <w:name w:val="List Number 3"/>
    <w:basedOn w:val="List3"/>
    <w:rsid w:val="00CC41BD"/>
    <w:pPr>
      <w:numPr>
        <w:numId w:val="4"/>
      </w:numPr>
    </w:pPr>
  </w:style>
  <w:style w:type="paragraph" w:styleId="ListNumber4">
    <w:name w:val="List Number 4"/>
    <w:basedOn w:val="List4"/>
    <w:rsid w:val="00CC41BD"/>
    <w:pPr>
      <w:numPr>
        <w:numId w:val="5"/>
      </w:numPr>
    </w:pPr>
  </w:style>
  <w:style w:type="paragraph" w:styleId="ListNumber5">
    <w:name w:val="List Number 5"/>
    <w:basedOn w:val="List5"/>
    <w:rsid w:val="00CC41BD"/>
    <w:pPr>
      <w:numPr>
        <w:numId w:val="6"/>
      </w:numPr>
    </w:pPr>
  </w:style>
  <w:style w:type="paragraph" w:styleId="BlockText">
    <w:name w:val="Block Text"/>
    <w:basedOn w:val="Normal"/>
    <w:rsid w:val="00CC41BD"/>
    <w:pPr>
      <w:spacing w:after="120"/>
      <w:ind w:left="1440" w:right="1440"/>
    </w:pPr>
  </w:style>
  <w:style w:type="character" w:customStyle="1" w:styleId="Subscript">
    <w:name w:val="Subscript"/>
    <w:basedOn w:val="DefaultParagraphFont"/>
    <w:rsid w:val="00CC41BD"/>
    <w:rPr>
      <w:sz w:val="16"/>
      <w:vertAlign w:val="subscript"/>
    </w:rPr>
  </w:style>
  <w:style w:type="character" w:customStyle="1" w:styleId="Superscript">
    <w:name w:val="Superscript"/>
    <w:basedOn w:val="DefaultParagraphFont"/>
    <w:rsid w:val="00CC41BD"/>
    <w:rPr>
      <w:sz w:val="16"/>
      <w:vertAlign w:val="superscript"/>
    </w:rPr>
  </w:style>
  <w:style w:type="character" w:customStyle="1" w:styleId="Symbols">
    <w:name w:val="Symbols"/>
    <w:basedOn w:val="DefaultParagraphFont"/>
    <w:rsid w:val="00CC41BD"/>
    <w:rPr>
      <w:rFonts w:ascii="Symbol" w:hAnsi="Symbol"/>
    </w:rPr>
  </w:style>
  <w:style w:type="character" w:customStyle="1" w:styleId="MenuOptions">
    <w:name w:val="Menu Options"/>
    <w:basedOn w:val="DefaultParagraphFont"/>
    <w:rsid w:val="00CC41BD"/>
    <w:rPr>
      <w:rFonts w:ascii="Arial Narrow" w:hAnsi="Arial Narrow"/>
      <w:smallCaps/>
    </w:rPr>
  </w:style>
  <w:style w:type="character" w:customStyle="1" w:styleId="Buttons">
    <w:name w:val="Buttons"/>
    <w:basedOn w:val="DefaultParagraphFont"/>
    <w:rsid w:val="00CC41BD"/>
    <w:rPr>
      <w:b/>
    </w:rPr>
  </w:style>
  <w:style w:type="character" w:customStyle="1" w:styleId="Underlined">
    <w:name w:val="Underlined"/>
    <w:basedOn w:val="DefaultParagraphFont"/>
    <w:rsid w:val="00CC41BD"/>
    <w:rPr>
      <w:u w:val="single"/>
    </w:rPr>
  </w:style>
  <w:style w:type="paragraph" w:customStyle="1" w:styleId="TableBodyTextRight">
    <w:name w:val="Table Body Text Right"/>
    <w:basedOn w:val="TableBodyText"/>
    <w:rsid w:val="00CC41BD"/>
    <w:pPr>
      <w:widowControl w:val="0"/>
      <w:autoSpaceDE w:val="0"/>
      <w:autoSpaceDN w:val="0"/>
      <w:adjustRightInd w:val="0"/>
      <w:jc w:val="right"/>
    </w:pPr>
    <w:rPr>
      <w:rFonts w:cs="Arial"/>
      <w:szCs w:val="18"/>
    </w:rPr>
  </w:style>
  <w:style w:type="paragraph" w:customStyle="1" w:styleId="CopyrightText">
    <w:name w:val="Copyright Text"/>
    <w:basedOn w:val="BodyText"/>
    <w:rsid w:val="00CC41BD"/>
    <w:rPr>
      <w:sz w:val="18"/>
    </w:rPr>
  </w:style>
  <w:style w:type="paragraph" w:customStyle="1" w:styleId="BodySmallRight">
    <w:name w:val="Body Small Right"/>
    <w:basedOn w:val="BodyTextRight"/>
    <w:rsid w:val="00CC41BD"/>
    <w:rPr>
      <w:sz w:val="18"/>
      <w:szCs w:val="18"/>
    </w:rPr>
  </w:style>
  <w:style w:type="paragraph" w:customStyle="1" w:styleId="MarginEdition">
    <w:name w:val="Margin Edition"/>
    <w:basedOn w:val="MarginNote"/>
    <w:rsid w:val="00CC41BD"/>
    <w:pPr>
      <w:spacing w:before="0" w:after="0"/>
    </w:pPr>
    <w:rPr>
      <w:rFonts w:ascii="Times New Roman" w:hAnsi="Times New Roman"/>
      <w:color w:val="999999"/>
    </w:rPr>
  </w:style>
  <w:style w:type="paragraph" w:customStyle="1" w:styleId="Spacer">
    <w:name w:val="Spacer"/>
    <w:basedOn w:val="Normal"/>
    <w:rsid w:val="00CC41BD"/>
    <w:rPr>
      <w:sz w:val="2"/>
      <w:szCs w:val="2"/>
    </w:rPr>
  </w:style>
  <w:style w:type="character" w:customStyle="1" w:styleId="Small">
    <w:name w:val="Small"/>
    <w:basedOn w:val="DefaultParagraphFont"/>
    <w:rsid w:val="00CC41BD"/>
    <w:rPr>
      <w:sz w:val="16"/>
    </w:rPr>
  </w:style>
  <w:style w:type="paragraph" w:customStyle="1" w:styleId="WideTable">
    <w:name w:val="Wide Table"/>
    <w:basedOn w:val="Normal"/>
    <w:rsid w:val="00CC41BD"/>
    <w:pPr>
      <w:ind w:left="-1418"/>
    </w:pPr>
    <w:rPr>
      <w:sz w:val="2"/>
      <w:szCs w:val="2"/>
    </w:rPr>
  </w:style>
  <w:style w:type="character" w:styleId="PageNumber">
    <w:name w:val="page number"/>
    <w:basedOn w:val="DefaultParagraphFont"/>
    <w:rsid w:val="00CC41BD"/>
  </w:style>
  <w:style w:type="paragraph" w:styleId="Quote">
    <w:name w:val="Quote"/>
    <w:basedOn w:val="Heading1"/>
    <w:link w:val="QuoteChar"/>
    <w:qFormat/>
    <w:rsid w:val="00CC41BD"/>
    <w:rPr>
      <w:b w:val="0"/>
      <w:sz w:val="72"/>
      <w:szCs w:val="72"/>
      <w:lang w:val="en-NZ"/>
    </w:rPr>
  </w:style>
  <w:style w:type="character" w:customStyle="1" w:styleId="QuoteChar">
    <w:name w:val="Quote Char"/>
    <w:basedOn w:val="DefaultParagraphFont"/>
    <w:link w:val="Quote"/>
    <w:rsid w:val="00CC4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1BD"/>
    <w:pPr>
      <w:pageBreakBefore/>
    </w:pPr>
  </w:style>
  <w:style w:type="paragraph" w:customStyle="1" w:styleId="Border">
    <w:name w:val="Border"/>
    <w:basedOn w:val="Normal"/>
    <w:qFormat/>
    <w:rsid w:val="00CC4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1BD"/>
    <w:rPr>
      <w:b/>
      <w:bCs/>
      <w:i/>
      <w:iCs/>
      <w:color w:val="auto"/>
    </w:rPr>
  </w:style>
  <w:style w:type="paragraph" w:styleId="IntenseQuote">
    <w:name w:val="Intense Quote"/>
    <w:basedOn w:val="Normal"/>
    <w:next w:val="Normal"/>
    <w:link w:val="IntenseQuoteChar"/>
    <w:uiPriority w:val="30"/>
    <w:qFormat/>
    <w:rsid w:val="00CC4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1BD"/>
    <w:rPr>
      <w:smallCaps/>
      <w:color w:val="auto"/>
      <w:u w:val="single"/>
    </w:rPr>
  </w:style>
  <w:style w:type="character" w:styleId="IntenseReference">
    <w:name w:val="Intense Reference"/>
    <w:basedOn w:val="DefaultParagraphFont"/>
    <w:uiPriority w:val="32"/>
    <w:qFormat/>
    <w:rsid w:val="00CC41BD"/>
    <w:rPr>
      <w:b/>
      <w:bCs/>
      <w:smallCaps/>
      <w:color w:val="auto"/>
      <w:spacing w:val="5"/>
      <w:u w:val="single"/>
    </w:rPr>
  </w:style>
  <w:style w:type="paragraph" w:customStyle="1" w:styleId="2ColumnHeading">
    <w:name w:val="2Column Heading"/>
    <w:basedOn w:val="BodyText"/>
    <w:qFormat/>
    <w:rsid w:val="00CC41BD"/>
    <w:pPr>
      <w:spacing w:after="60"/>
      <w:ind w:left="-2268"/>
    </w:pPr>
    <w:rPr>
      <w:b/>
    </w:rPr>
  </w:style>
  <w:style w:type="paragraph" w:customStyle="1" w:styleId="Heading1TOC">
    <w:name w:val="Heading1 TOC"/>
    <w:basedOn w:val="Normal"/>
    <w:qFormat/>
    <w:rsid w:val="00CC41BD"/>
    <w:pPr>
      <w:spacing w:before="240" w:after="120"/>
    </w:pPr>
    <w:rPr>
      <w:rFonts w:ascii="Times New Roman" w:hAnsi="Times New Roman"/>
      <w:b/>
      <w:sz w:val="32"/>
    </w:rPr>
  </w:style>
  <w:style w:type="paragraph" w:customStyle="1" w:styleId="Heading2TOC">
    <w:name w:val="Heading2 TOC"/>
    <w:basedOn w:val="Normal"/>
    <w:qFormat/>
    <w:rsid w:val="00CC41BD"/>
    <w:pPr>
      <w:spacing w:before="240" w:after="60"/>
    </w:pPr>
    <w:rPr>
      <w:rFonts w:ascii="Times New Roman" w:hAnsi="Times New Roman"/>
      <w:b/>
      <w:sz w:val="28"/>
    </w:rPr>
  </w:style>
  <w:style w:type="character" w:customStyle="1" w:styleId="Underline">
    <w:name w:val="Underline"/>
    <w:basedOn w:val="DefaultParagraphFont"/>
    <w:qFormat/>
    <w:rsid w:val="00CC41BD"/>
    <w:rPr>
      <w:u w:val="single"/>
    </w:rPr>
  </w:style>
  <w:style w:type="character" w:customStyle="1" w:styleId="BoldandItalics">
    <w:name w:val="Bold and Italics"/>
    <w:qFormat/>
    <w:rsid w:val="00CC41BD"/>
    <w:rPr>
      <w:b/>
      <w:i/>
      <w:u w:val="none"/>
    </w:rPr>
  </w:style>
  <w:style w:type="paragraph" w:styleId="BalloonText">
    <w:name w:val="Balloon Text"/>
    <w:basedOn w:val="Normal"/>
    <w:link w:val="BalloonTextChar"/>
    <w:rsid w:val="00CC41BD"/>
    <w:rPr>
      <w:rFonts w:ascii="Tahoma" w:hAnsi="Tahoma" w:cs="Tahoma"/>
      <w:sz w:val="16"/>
      <w:szCs w:val="16"/>
    </w:rPr>
  </w:style>
  <w:style w:type="character" w:customStyle="1" w:styleId="BalloonTextChar">
    <w:name w:val="Balloon Text Char"/>
    <w:basedOn w:val="DefaultParagraphFont"/>
    <w:link w:val="BalloonText"/>
    <w:rsid w:val="00CC4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1BD"/>
    <w:rPr>
      <w:b/>
      <w:color w:val="660033"/>
      <w:spacing w:val="0"/>
    </w:rPr>
  </w:style>
  <w:style w:type="paragraph" w:customStyle="1" w:styleId="Nameditemlist">
    <w:name w:val="Named item list"/>
    <w:basedOn w:val="BodyText"/>
    <w:qFormat/>
    <w:rsid w:val="00CC41BD"/>
    <w:pPr>
      <w:tabs>
        <w:tab w:val="left" w:pos="2835"/>
      </w:tabs>
      <w:ind w:left="2835" w:hanging="2835"/>
    </w:pPr>
  </w:style>
  <w:style w:type="paragraph" w:customStyle="1" w:styleId="BodyTextnopadding">
    <w:name w:val="Body Text no padding"/>
    <w:basedOn w:val="BodyText"/>
    <w:qFormat/>
    <w:rsid w:val="00CC41BD"/>
    <w:pPr>
      <w:spacing w:before="0" w:after="0"/>
    </w:pPr>
  </w:style>
  <w:style w:type="paragraph" w:customStyle="1" w:styleId="BodyTextBold">
    <w:name w:val="Body Text Bold"/>
    <w:basedOn w:val="BodyText"/>
    <w:qFormat/>
    <w:rsid w:val="00CC41BD"/>
    <w:rPr>
      <w:b/>
    </w:rPr>
  </w:style>
  <w:style w:type="character" w:styleId="Hyperlink">
    <w:name w:val="Hyperlink"/>
    <w:basedOn w:val="DefaultParagraphFont"/>
    <w:uiPriority w:val="99"/>
    <w:unhideWhenUsed/>
    <w:rsid w:val="00E070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Words>
  <Characters>3900</Characters>
  <Application>Microsoft Office Word</Application>
  <DocSecurity>0</DocSecurity>
  <Lines>185</Lines>
  <Paragraphs>107</Paragraphs>
  <ScaleCrop>false</ScaleCrop>
  <Company>Author-it Software Corporation Ltd.</Company>
  <LinksUpToDate>false</LinksUpToDate>
  <CharactersWithSpaces>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MSMENV172 Identify and minimise environmental hazards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2025-02-21T06:57:00Z</dcterms:created>
  <dcterms:modified xsi:type="dcterms:W3CDTF">2025-02-21T06:57:00Z</dcterms:modified>
</cp:coreProperties>
</file>