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053" w:rsidP="000B5053">
      <w:pPr>
        <w:pStyle w:val="Title"/>
      </w:pPr>
      <w:r>
        <w:fldChar w:fldCharType="begin"/>
      </w:r>
      <w:r>
        <w:instrText xml:space="preserve"> TITLE   \* MERGEFORMAT </w:instrText>
      </w:r>
      <w:r>
        <w:fldChar w:fldCharType="separate"/>
      </w:r>
      <w:r>
        <w:t>MSMENV172 Identify and minimise environmental hazards</w:t>
      </w:r>
      <w:r>
        <w:fldChar w:fldCharType="end"/>
      </w:r>
    </w:p>
    <w:p w:rsidR="000B5053" w:rsidP="000B5053">
      <w:pPr>
        <w:pStyle w:val="Version"/>
        <w:sectPr w:rsidSect="009015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54D" w:rsidP="0090154D">
      <w:pPr>
        <w:pStyle w:val="SuperHeading"/>
      </w:pPr>
      <w:r w:rsidRPr="0090154D">
        <w:t>MSMENV172 Identify and minimise environmental hazards</w:t>
      </w:r>
    </w:p>
    <w:p w:rsidR="00000000" w:rsidRPr="0090154D" w:rsidP="0090154D">
      <w:pPr>
        <w:pStyle w:val="Heading1"/>
      </w:pPr>
      <w:bookmarkStart w:id="1" w:name="O_870620"/>
      <w:bookmarkEnd w:id="1"/>
      <w:r w:rsidRPr="0090154D">
        <w:t>Modification History</w:t>
      </w:r>
    </w:p>
    <w:p w:rsidR="00000000" w:rsidRPr="0090154D" w:rsidP="000B5053">
      <w:pPr>
        <w:pStyle w:val="BodyText"/>
      </w:pPr>
      <w:r w:rsidRPr="0090154D">
        <w:t>Release 1. Supersedes and is equivalent to MSAPMSUP172A Identify and minimise environmental hazards</w:t>
      </w:r>
    </w:p>
    <w:p w:rsidR="00000000" w:rsidRPr="0090154D" w:rsidP="0090154D">
      <w:pPr>
        <w:pStyle w:val="Heading1"/>
      </w:pPr>
      <w:bookmarkStart w:id="2" w:name="O_870628"/>
      <w:bookmarkEnd w:id="2"/>
      <w:r w:rsidRPr="0090154D">
        <w:t>Application</w:t>
      </w:r>
    </w:p>
    <w:p w:rsidR="00000000" w:rsidRPr="0090154D" w:rsidP="000B5053">
      <w:pPr>
        <w:pStyle w:val="BodyText"/>
      </w:pPr>
      <w:r w:rsidRPr="0090154D">
        <w:t>This unit of competency covers the skills and knowledge required to identify activities an</w:t>
      </w:r>
      <w:r w:rsidRPr="0090154D">
        <w:t>d/or materials that present an environmental threat and to take the appropriate action according to procedures.</w:t>
      </w:r>
    </w:p>
    <w:p w:rsidR="00000000" w:rsidRPr="0090154D" w:rsidP="000B5053">
      <w:pPr>
        <w:pStyle w:val="BodyText"/>
      </w:pPr>
      <w:r w:rsidRPr="0090154D">
        <w:t>This unit of competency applies to all personnel who are required to work within environmental regulatory requirements which are reflected in t</w:t>
      </w:r>
      <w:r w:rsidRPr="0090154D">
        <w:t xml:space="preserve">he organisation’s policies and procedures. </w:t>
      </w:r>
    </w:p>
    <w:p w:rsidR="00000000" w:rsidRPr="0090154D" w:rsidP="000B5053">
      <w:pPr>
        <w:pStyle w:val="BodyText"/>
      </w:pPr>
      <w:r w:rsidRPr="0090154D">
        <w:t>It applies to an individual working alone or as part of a team or group and working in liaison with other team members and supervisors.</w:t>
      </w:r>
    </w:p>
    <w:p w:rsidR="00000000" w:rsidRPr="0090154D" w:rsidP="000B5053">
      <w:pPr>
        <w:pStyle w:val="BodyText"/>
      </w:pPr>
      <w:r w:rsidRPr="0090154D">
        <w:t>This unit of competency applies to all plants and areas of operation.</w:t>
      </w:r>
    </w:p>
    <w:p w:rsidR="00000000" w:rsidRPr="0090154D" w:rsidP="000B5053">
      <w:pPr>
        <w:pStyle w:val="BodyText"/>
      </w:pPr>
      <w:r w:rsidRPr="0090154D">
        <w:t xml:space="preserve">No </w:t>
      </w:r>
      <w:r w:rsidRPr="0090154D">
        <w:t>licensing, legislative or certification requirements apply to this unit at the time of publication.</w:t>
      </w:r>
    </w:p>
    <w:p w:rsidR="00000000" w:rsidRPr="0090154D" w:rsidP="0090154D">
      <w:pPr>
        <w:pStyle w:val="Heading1"/>
      </w:pPr>
      <w:bookmarkStart w:id="3" w:name="O_870627"/>
      <w:bookmarkEnd w:id="3"/>
      <w:r w:rsidRPr="0090154D">
        <w:t>Pre-requisite Unit</w:t>
      </w:r>
    </w:p>
    <w:p w:rsidR="00000000" w:rsidRPr="0090154D" w:rsidP="000B5053">
      <w:pPr>
        <w:pStyle w:val="BodyText"/>
      </w:pPr>
      <w:r w:rsidRPr="0090154D">
        <w:t>Nil</w:t>
      </w:r>
    </w:p>
    <w:p w:rsidR="00000000" w:rsidRPr="0090154D" w:rsidP="0090154D">
      <w:pPr>
        <w:pStyle w:val="Heading1"/>
      </w:pPr>
      <w:bookmarkStart w:id="4" w:name="O_870626"/>
      <w:bookmarkEnd w:id="4"/>
      <w:r w:rsidRPr="0090154D">
        <w:t>Competency Field</w:t>
      </w:r>
    </w:p>
    <w:p w:rsidR="00000000" w:rsidRPr="0090154D" w:rsidP="000B5053">
      <w:pPr>
        <w:pStyle w:val="BodyText"/>
      </w:pPr>
      <w:r w:rsidRPr="0090154D">
        <w:t>Support</w:t>
      </w:r>
    </w:p>
    <w:p w:rsidR="00000000" w:rsidRPr="0090154D" w:rsidP="0090154D">
      <w:pPr>
        <w:pStyle w:val="Heading1"/>
      </w:pPr>
      <w:bookmarkStart w:id="5" w:name="O_870625"/>
      <w:bookmarkEnd w:id="5"/>
      <w:r w:rsidRPr="0090154D">
        <w:t>Unit Sector</w:t>
      </w:r>
    </w:p>
    <w:p w:rsidR="00000000" w:rsidRPr="0090154D" w:rsidP="0090154D">
      <w:pPr>
        <w:pStyle w:val="Heading1"/>
      </w:pPr>
      <w:bookmarkStart w:id="6" w:name="O_870624"/>
      <w:bookmarkEnd w:id="6"/>
      <w:r w:rsidRPr="0090154D">
        <w:t>Elements and Performance Crit</w:t>
      </w:r>
      <w:r w:rsidRPr="0090154D">
        <w:t>eria</w:t>
      </w:r>
    </w:p>
    <w:tbl>
      <w:tblPr>
        <w:tblW w:w="0" w:type="auto"/>
        <w:tblLayout w:type="fixed"/>
        <w:tblCellMar>
          <w:left w:w="62" w:type="dxa"/>
          <w:right w:w="62" w:type="dxa"/>
        </w:tblCellMar>
        <w:tblLook w:val="0000"/>
      </w:tblPr>
      <w:tblGrid>
        <w:gridCol w:w="678"/>
        <w:gridCol w:w="1962"/>
        <w:gridCol w:w="770"/>
        <w:gridCol w:w="5610"/>
      </w:tblGrid>
      <w:tr w:rsidTr="0090154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Performance criteria describe the performance needed to demonstrate achievement of the element</w:t>
            </w:r>
          </w:p>
        </w:tc>
      </w:tr>
      <w:tr w:rsidTr="0090154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0154D">
            <w:pPr>
              <w:pStyle w:val="BodyText"/>
              <w:rPr>
                <w:lang w:val="en-NZ"/>
              </w:rPr>
            </w:pPr>
          </w:p>
        </w:tc>
      </w:tr>
      <w:tr w:rsidTr="009015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1</w:t>
            </w:r>
          </w:p>
        </w:tc>
        <w:tc>
          <w:tcPr>
            <w:tcW w:w="1962" w:type="dxa"/>
            <w:vMerge w:val="restart"/>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Identify environmental threats</w:t>
            </w:r>
          </w:p>
        </w:tc>
        <w:tc>
          <w:tcPr>
            <w:tcW w:w="77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1.1</w:t>
            </w:r>
          </w:p>
        </w:tc>
        <w:tc>
          <w:tcPr>
            <w:tcW w:w="561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Recognise the type and severity of environmental threat posed by the materials and processes used for own work</w:t>
            </w:r>
          </w:p>
        </w:tc>
      </w:tr>
      <w:tr w:rsidTr="009015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1.2</w:t>
            </w:r>
          </w:p>
        </w:tc>
        <w:tc>
          <w:tcPr>
            <w:tcW w:w="561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Identify ways materials used may enter the environment</w:t>
            </w:r>
          </w:p>
        </w:tc>
      </w:tr>
      <w:tr w:rsidTr="009015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1.3</w:t>
            </w:r>
          </w:p>
        </w:tc>
        <w:tc>
          <w:tcPr>
            <w:tcW w:w="561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Identify sensitive features of the local environment and their impact on work practice and procedures</w:t>
            </w:r>
          </w:p>
        </w:tc>
      </w:tr>
      <w:tr w:rsidTr="009015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1.4</w:t>
            </w:r>
          </w:p>
        </w:tc>
        <w:tc>
          <w:tcPr>
            <w:tcW w:w="5610" w:type="dxa"/>
            <w:tcBorders>
              <w:top w:val="nil"/>
              <w:left w:val="nil"/>
              <w:bottom w:val="nil"/>
              <w:right w:val="nil"/>
            </w:tcBorders>
            <w:tcMar>
              <w:top w:w="0" w:type="dxa"/>
              <w:left w:w="62" w:type="dxa"/>
              <w:bottom w:w="0" w:type="dxa"/>
              <w:right w:w="62" w:type="dxa"/>
            </w:tcMar>
          </w:tcPr>
          <w:p w:rsidR="00000000" w:rsidRPr="0090154D" w:rsidP="0090154D">
            <w:pPr>
              <w:pStyle w:val="BodyText"/>
            </w:pPr>
            <w:r w:rsidRPr="0090154D">
              <w:t>Recognise abnormal or unacceptable emission levels</w:t>
            </w:r>
          </w:p>
        </w:tc>
      </w:tr>
    </w:tbl>
    <w:p w:rsidR="00000000" w:rsidRPr="0090154D" w:rsidP="0090154D">
      <w:pPr>
        <w:pStyle w:val="BodyText"/>
      </w:pPr>
    </w:p>
    <w:tbl>
      <w:tblPr>
        <w:tblW w:w="0" w:type="auto"/>
        <w:tblLayout w:type="fixed"/>
        <w:tblCellMar>
          <w:left w:w="62" w:type="dxa"/>
          <w:right w:w="62" w:type="dxa"/>
        </w:tblCellMar>
        <w:tblLook w:val="0000"/>
      </w:tblPr>
      <w:tblGrid>
        <w:gridCol w:w="678"/>
        <w:gridCol w:w="1962"/>
        <w:gridCol w:w="770"/>
        <w:gridCol w:w="5610"/>
      </w:tblGrid>
      <w:tr w:rsidTr="009015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2</w:t>
            </w:r>
          </w:p>
        </w:tc>
        <w:tc>
          <w:tcPr>
            <w:tcW w:w="1962" w:type="dxa"/>
            <w:vMerge w:val="restart"/>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Identify workplace procedures and policies to minimise environmental threats</w:t>
            </w:r>
          </w:p>
        </w:tc>
        <w:tc>
          <w:tcPr>
            <w:tcW w:w="77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2.1</w:t>
            </w:r>
          </w:p>
        </w:tc>
        <w:tc>
          <w:tcPr>
            <w:tcW w:w="561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Identify wo</w:t>
            </w:r>
            <w:r w:rsidRPr="0090154D">
              <w:t>rkplace policy for environmental protection</w:t>
            </w:r>
          </w:p>
        </w:tc>
      </w:tr>
      <w:tr w:rsidTr="009015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2.2</w:t>
            </w:r>
          </w:p>
        </w:tc>
        <w:tc>
          <w:tcPr>
            <w:tcW w:w="561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Identify environmental protection measures within standard operating procedures (SOPs) relevant to work</w:t>
            </w:r>
          </w:p>
        </w:tc>
      </w:tr>
      <w:tr w:rsidTr="009015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2.3</w:t>
            </w:r>
          </w:p>
        </w:tc>
        <w:tc>
          <w:tcPr>
            <w:tcW w:w="5610" w:type="dxa"/>
            <w:tcBorders>
              <w:top w:val="nil"/>
              <w:left w:val="nil"/>
              <w:bottom w:val="nil"/>
              <w:right w:val="nil"/>
            </w:tcBorders>
            <w:tcMar>
              <w:top w:w="0" w:type="dxa"/>
              <w:left w:w="62" w:type="dxa"/>
              <w:bottom w:w="0" w:type="dxa"/>
              <w:right w:w="62" w:type="dxa"/>
            </w:tcMar>
          </w:tcPr>
          <w:p w:rsidR="00000000" w:rsidRPr="0090154D" w:rsidP="0090154D">
            <w:pPr>
              <w:pStyle w:val="BodyText"/>
            </w:pPr>
            <w:r w:rsidRPr="0090154D">
              <w:t>State contact procedures for personnel involved in environmental response teams</w:t>
            </w:r>
          </w:p>
        </w:tc>
      </w:tr>
    </w:tbl>
    <w:p w:rsidR="00000000" w:rsidRPr="0090154D" w:rsidP="0090154D">
      <w:pPr>
        <w:pStyle w:val="BodyText"/>
      </w:pPr>
    </w:p>
    <w:tbl>
      <w:tblPr>
        <w:tblW w:w="0" w:type="auto"/>
        <w:tblLayout w:type="fixed"/>
        <w:tblCellMar>
          <w:left w:w="62" w:type="dxa"/>
          <w:right w:w="62" w:type="dxa"/>
        </w:tblCellMar>
        <w:tblLook w:val="0000"/>
      </w:tblPr>
      <w:tblGrid>
        <w:gridCol w:w="678"/>
        <w:gridCol w:w="1962"/>
        <w:gridCol w:w="770"/>
        <w:gridCol w:w="5610"/>
      </w:tblGrid>
      <w:tr w:rsidTr="009015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3</w:t>
            </w:r>
          </w:p>
        </w:tc>
        <w:tc>
          <w:tcPr>
            <w:tcW w:w="1962" w:type="dxa"/>
            <w:vMerge w:val="restart"/>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Follow procedures to minimise environmental threats</w:t>
            </w:r>
          </w:p>
        </w:tc>
        <w:tc>
          <w:tcPr>
            <w:tcW w:w="77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3.1</w:t>
            </w:r>
          </w:p>
        </w:tc>
        <w:tc>
          <w:tcPr>
            <w:tcW w:w="561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Implement environmental protection measures in relevant procedures</w:t>
            </w:r>
          </w:p>
        </w:tc>
      </w:tr>
      <w:tr w:rsidTr="009015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3.2</w:t>
            </w:r>
          </w:p>
        </w:tc>
        <w:tc>
          <w:tcPr>
            <w:tcW w:w="561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Report abnormal emissions/environmental issues to appropriate personnel</w:t>
            </w:r>
          </w:p>
        </w:tc>
      </w:tr>
      <w:tr w:rsidTr="009015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3.3</w:t>
            </w:r>
          </w:p>
        </w:tc>
        <w:tc>
          <w:tcPr>
            <w:tcW w:w="561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Apply containment procedures in accordance with SOPs, where appropriate</w:t>
            </w:r>
          </w:p>
        </w:tc>
      </w:tr>
      <w:tr w:rsidTr="009015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3.4</w:t>
            </w:r>
          </w:p>
        </w:tc>
        <w:tc>
          <w:tcPr>
            <w:tcW w:w="561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Implement waste management procedures and practices</w:t>
            </w:r>
          </w:p>
        </w:tc>
      </w:tr>
      <w:tr w:rsidTr="009015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3.5</w:t>
            </w:r>
          </w:p>
        </w:tc>
        <w:tc>
          <w:tcPr>
            <w:tcW w:w="5610" w:type="dxa"/>
            <w:tcBorders>
              <w:top w:val="nil"/>
              <w:left w:val="nil"/>
              <w:bottom w:val="nil"/>
              <w:right w:val="nil"/>
            </w:tcBorders>
            <w:tcMar>
              <w:top w:w="0" w:type="dxa"/>
              <w:left w:w="62" w:type="dxa"/>
              <w:bottom w:w="0" w:type="dxa"/>
              <w:right w:w="62" w:type="dxa"/>
            </w:tcMar>
          </w:tcPr>
          <w:p w:rsidR="00000000" w:rsidRPr="0090154D" w:rsidP="0090154D">
            <w:pPr>
              <w:pStyle w:val="BodyText"/>
            </w:pPr>
            <w:r w:rsidRPr="0090154D">
              <w:t>Follow safety procedures and use personal protective equipment (PPE)</w:t>
            </w:r>
          </w:p>
        </w:tc>
      </w:tr>
    </w:tbl>
    <w:p w:rsidR="00000000" w:rsidRPr="0090154D" w:rsidP="0090154D">
      <w:pPr>
        <w:pStyle w:val="BodyText"/>
      </w:pPr>
    </w:p>
    <w:p w:rsidR="00000000" w:rsidRPr="0090154D" w:rsidP="0090154D">
      <w:pPr>
        <w:pStyle w:val="AllowPageBreak"/>
      </w:pPr>
    </w:p>
    <w:p w:rsidR="00000000" w:rsidRPr="0090154D" w:rsidP="0090154D">
      <w:pPr>
        <w:pStyle w:val="Heading1"/>
      </w:pPr>
      <w:bookmarkStart w:id="7" w:name="O_870623"/>
      <w:bookmarkEnd w:id="7"/>
      <w:r w:rsidRPr="0090154D">
        <w:t>Foundation Skills</w:t>
      </w:r>
    </w:p>
    <w:p w:rsidR="00000000" w:rsidRPr="0090154D" w:rsidP="000B5053">
      <w:pPr>
        <w:pStyle w:val="BodyText"/>
      </w:pPr>
      <w:r w:rsidRPr="0090154D">
        <w:t>This section describes those language, literacy, numeracy and employment skills that are essential to performance.</w:t>
      </w:r>
    </w:p>
    <w:p w:rsidR="00000000" w:rsidRPr="0090154D" w:rsidP="000B5053">
      <w:pPr>
        <w:pStyle w:val="BodyText"/>
      </w:pPr>
      <w:r w:rsidRPr="0090154D">
        <w:t>Foundation skills essential to performance are explicit in the performance criteria of this unit of competency.</w:t>
      </w:r>
    </w:p>
    <w:p w:rsidR="00000000" w:rsidRPr="0090154D" w:rsidP="0090154D">
      <w:pPr>
        <w:pStyle w:val="Heading1"/>
      </w:pPr>
      <w:bookmarkStart w:id="8" w:name="O_870622"/>
      <w:bookmarkEnd w:id="8"/>
      <w:r w:rsidRPr="0090154D">
        <w:t>Range of Co</w:t>
      </w:r>
      <w:r w:rsidRPr="0090154D">
        <w:t>nditions</w:t>
      </w:r>
    </w:p>
    <w:tbl>
      <w:tblPr>
        <w:tblW w:w="0" w:type="auto"/>
        <w:tblCellMar>
          <w:left w:w="62" w:type="dxa"/>
          <w:right w:w="62" w:type="dxa"/>
        </w:tblCellMar>
        <w:tblLook w:val="0000"/>
      </w:tblPr>
      <w:tblGrid>
        <w:gridCol w:w="2163"/>
        <w:gridCol w:w="7033"/>
      </w:tblGrid>
      <w:tr w:rsidTr="000B50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t>This field allows for different work environments and conditions that may affect performance. Essential operating conditions that may be present (depending on the work situation, needs of the candidate, accessibility of the item, and local industr</w:t>
            </w:r>
            <w:r w:rsidRPr="0090154D">
              <w:t>y and regional contexts) are included.</w:t>
            </w:r>
          </w:p>
        </w:tc>
      </w:tr>
      <w:tr w:rsidTr="000B5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0154D" w:rsidP="0090154D">
            <w:pPr>
              <w:pStyle w:val="BodyText"/>
            </w:pPr>
            <w:r w:rsidRPr="0090154D">
              <w:t xml:space="preserve">The latest version of all legislation, regulations, industry codes of practice and Australian/international standards, or the version specified by the local </w:t>
            </w:r>
            <w:r w:rsidRPr="0090154D">
              <w:t>regulatory authority, must be used, and include one or more of the following:</w:t>
            </w:r>
          </w:p>
          <w:p w:rsidR="00000000" w:rsidRPr="0090154D" w:rsidP="0090154D">
            <w:pPr>
              <w:pStyle w:val="ListBullet"/>
            </w:pPr>
            <w:r w:rsidRPr="0090154D">
              <w:t>legislative requirements, including work health and safety (WHS)</w:t>
            </w:r>
          </w:p>
          <w:p w:rsidR="00000000" w:rsidRPr="0090154D" w:rsidP="0090154D">
            <w:pPr>
              <w:pStyle w:val="ListBullet"/>
            </w:pPr>
            <w:r w:rsidRPr="0090154D">
              <w:t>industry codes of practice and guidelines</w:t>
            </w:r>
          </w:p>
          <w:p w:rsidR="00000000" w:rsidRPr="0090154D" w:rsidP="0090154D">
            <w:pPr>
              <w:pStyle w:val="ListBullet"/>
            </w:pPr>
            <w:r w:rsidRPr="0090154D">
              <w:t xml:space="preserve">environmental regulations and guidelines </w:t>
            </w:r>
          </w:p>
          <w:p w:rsidR="00000000" w:rsidRPr="0090154D" w:rsidP="0090154D">
            <w:pPr>
              <w:pStyle w:val="ListBullet"/>
            </w:pPr>
            <w:r w:rsidRPr="0090154D">
              <w:t>Australian and other standar</w:t>
            </w:r>
            <w:r w:rsidRPr="0090154D">
              <w:t>ds</w:t>
            </w:r>
          </w:p>
          <w:p w:rsidR="00000000" w:rsidRPr="0090154D" w:rsidP="0090154D">
            <w:pPr>
              <w:pStyle w:val="ListBullet"/>
            </w:pPr>
            <w:r w:rsidRPr="0090154D">
              <w:t>licence and certification requirements</w:t>
            </w:r>
          </w:p>
          <w:p w:rsidR="00000000" w:rsidP="0090154D">
            <w:pPr>
              <w:pStyle w:val="BodyText"/>
              <w:rPr>
                <w:lang w:val="en-NZ"/>
              </w:rPr>
            </w:pPr>
          </w:p>
        </w:tc>
      </w:tr>
      <w:tr w:rsidTr="000B5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0154D" w:rsidP="0090154D">
            <w:pPr>
              <w:pStyle w:val="BodyText"/>
            </w:pPr>
            <w:r w:rsidRPr="0090154D">
              <w:t>All operations must be performed in accordance with relevant procedures.</w:t>
            </w:r>
          </w:p>
          <w:p w:rsidR="00000000" w:rsidRPr="0090154D" w:rsidP="0090154D">
            <w:pPr>
              <w:pStyle w:val="BodyText"/>
            </w:pPr>
            <w:r w:rsidRPr="0090154D">
              <w:t xml:space="preserve">Procedures are written, verbal, visual, computer-based or in some other form, and include one or more of the following: </w:t>
            </w:r>
          </w:p>
          <w:p w:rsidR="00000000" w:rsidRPr="0090154D" w:rsidP="0090154D">
            <w:pPr>
              <w:pStyle w:val="ListBullet"/>
            </w:pPr>
            <w:r w:rsidRPr="0090154D">
              <w:t>emergency procedures</w:t>
            </w:r>
          </w:p>
          <w:p w:rsidR="00000000" w:rsidRPr="0090154D" w:rsidP="0090154D">
            <w:pPr>
              <w:pStyle w:val="ListBullet"/>
            </w:pPr>
            <w:r w:rsidRPr="0090154D">
              <w:t>work instructions</w:t>
            </w:r>
          </w:p>
          <w:p w:rsidR="00000000" w:rsidRPr="0090154D" w:rsidP="0090154D">
            <w:pPr>
              <w:pStyle w:val="ListBullet"/>
            </w:pPr>
            <w:r w:rsidRPr="0090154D">
              <w:t>SOPs</w:t>
            </w:r>
          </w:p>
          <w:p w:rsidR="00000000" w:rsidRPr="0090154D" w:rsidP="0090154D">
            <w:pPr>
              <w:pStyle w:val="ListBullet"/>
            </w:pPr>
            <w:r w:rsidRPr="0090154D">
              <w:t>safe work method statements (SWMS)</w:t>
            </w:r>
          </w:p>
          <w:p w:rsidR="00000000" w:rsidRPr="0090154D" w:rsidP="0090154D">
            <w:pPr>
              <w:pStyle w:val="ListBullet"/>
            </w:pPr>
            <w:r w:rsidRPr="0090154D">
              <w:t>formulas/recipes</w:t>
            </w:r>
          </w:p>
          <w:p w:rsidR="00000000" w:rsidRPr="0090154D" w:rsidP="0090154D">
            <w:pPr>
              <w:pStyle w:val="ListBullet"/>
            </w:pPr>
            <w:r w:rsidRPr="0090154D">
              <w:t>batch sheets</w:t>
            </w:r>
          </w:p>
          <w:p w:rsidR="00000000" w:rsidRPr="0090154D" w:rsidP="0090154D">
            <w:pPr>
              <w:pStyle w:val="ListBullet"/>
            </w:pPr>
            <w:r w:rsidRPr="0090154D">
              <w:t>temporary instructions</w:t>
            </w:r>
          </w:p>
          <w:p w:rsidR="00000000" w:rsidRPr="0090154D" w:rsidP="0090154D">
            <w:pPr>
              <w:pStyle w:val="ListBullet"/>
            </w:pPr>
            <w:r w:rsidRPr="0090154D">
              <w:t>any similar instructions provided for the smooth running of the plant</w:t>
            </w:r>
          </w:p>
          <w:p w:rsidR="00000000" w:rsidP="0090154D">
            <w:pPr>
              <w:pStyle w:val="BodyText"/>
              <w:rPr>
                <w:lang w:val="en-NZ"/>
              </w:rPr>
            </w:pPr>
          </w:p>
        </w:tc>
      </w:tr>
      <w:tr w:rsidTr="000B5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0154D" w:rsidP="0090154D">
            <w:pPr>
              <w:pStyle w:val="BodyText"/>
            </w:pPr>
            <w:r w:rsidRPr="0090154D">
              <w:t>Tools and equipment include:</w:t>
            </w:r>
          </w:p>
          <w:p w:rsidR="00000000" w:rsidRPr="0090154D" w:rsidP="0090154D">
            <w:pPr>
              <w:pStyle w:val="ListBullet"/>
            </w:pPr>
            <w:r w:rsidRPr="0090154D">
              <w:t>personal protective equipment (PPE)</w:t>
            </w:r>
          </w:p>
          <w:p w:rsidR="00000000" w:rsidRPr="0090154D" w:rsidP="0090154D">
            <w:pPr>
              <w:pStyle w:val="ListBullet"/>
            </w:pPr>
            <w:r w:rsidRPr="0090154D">
              <w:t>spill kits</w:t>
            </w:r>
          </w:p>
          <w:p w:rsidR="00000000" w:rsidP="0090154D">
            <w:pPr>
              <w:pStyle w:val="BodyText"/>
              <w:rPr>
                <w:lang w:val="en-NZ"/>
              </w:rPr>
            </w:pPr>
          </w:p>
        </w:tc>
      </w:tr>
      <w:tr w:rsidTr="000B5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154D">
            <w:pPr>
              <w:pStyle w:val="BodyText"/>
              <w:rPr>
                <w:lang w:val="en-NZ"/>
              </w:rPr>
            </w:pPr>
            <w:r w:rsidRPr="0090154D">
              <w:rPr>
                <w:rStyle w:val="SpecialBold"/>
              </w:rPr>
              <w:t>Emissions</w:t>
            </w:r>
          </w:p>
        </w:tc>
        <w:tc>
          <w:tcPr>
            <w:tcW w:w="0" w:type="auto"/>
            <w:tcBorders>
              <w:top w:val="nil"/>
              <w:left w:val="nil"/>
              <w:bottom w:val="nil"/>
              <w:right w:val="nil"/>
            </w:tcBorders>
            <w:tcMar>
              <w:top w:w="0" w:type="dxa"/>
              <w:left w:w="62" w:type="dxa"/>
              <w:bottom w:w="0" w:type="dxa"/>
              <w:right w:w="62" w:type="dxa"/>
            </w:tcMar>
          </w:tcPr>
          <w:p w:rsidR="00000000" w:rsidRPr="0090154D" w:rsidP="0090154D">
            <w:pPr>
              <w:pStyle w:val="BodyText"/>
            </w:pPr>
            <w:r w:rsidRPr="0090154D">
              <w:t>Abnormal or unacceptable emission levels include one of more of the following:</w:t>
            </w:r>
          </w:p>
          <w:p w:rsidR="00000000" w:rsidRPr="0090154D" w:rsidP="0090154D">
            <w:pPr>
              <w:pStyle w:val="ListBullet"/>
            </w:pPr>
            <w:r w:rsidRPr="0090154D">
              <w:t>excessive noise</w:t>
            </w:r>
          </w:p>
          <w:p w:rsidR="00000000" w:rsidRPr="0090154D" w:rsidP="0090154D">
            <w:pPr>
              <w:pStyle w:val="ListBullet"/>
            </w:pPr>
            <w:r w:rsidRPr="0090154D">
              <w:t>light</w:t>
            </w:r>
          </w:p>
          <w:p w:rsidR="00000000" w:rsidRPr="0090154D" w:rsidP="0090154D">
            <w:pPr>
              <w:pStyle w:val="ListBullet"/>
            </w:pPr>
            <w:r w:rsidRPr="0090154D">
              <w:t>odours</w:t>
            </w:r>
          </w:p>
          <w:p w:rsidR="00000000" w:rsidRPr="0090154D" w:rsidP="0090154D">
            <w:pPr>
              <w:pStyle w:val="ListBullet"/>
            </w:pPr>
            <w:r w:rsidRPr="0090154D">
              <w:t>gases/vapours</w:t>
            </w:r>
          </w:p>
          <w:p w:rsidR="00000000" w:rsidRPr="0090154D" w:rsidP="0090154D">
            <w:pPr>
              <w:pStyle w:val="ListBullet"/>
            </w:pPr>
            <w:r w:rsidRPr="0090154D">
              <w:t>visible smoke/vapour</w:t>
            </w:r>
          </w:p>
          <w:p w:rsidR="00000000" w:rsidRPr="0090154D" w:rsidP="0090154D">
            <w:pPr>
              <w:pStyle w:val="ListBullet"/>
            </w:pPr>
            <w:r w:rsidRPr="0090154D">
              <w:t>liquid and solids</w:t>
            </w:r>
          </w:p>
          <w:p w:rsidR="00000000" w:rsidRPr="0090154D" w:rsidP="0090154D">
            <w:pPr>
              <w:pStyle w:val="ListBullet"/>
            </w:pPr>
            <w:r w:rsidRPr="0090154D">
              <w:t>particulates</w:t>
            </w:r>
          </w:p>
          <w:p w:rsidR="00000000" w:rsidRPr="0090154D" w:rsidP="0090154D">
            <w:pPr>
              <w:pStyle w:val="ListBullet"/>
            </w:pPr>
            <w:r w:rsidRPr="0090154D">
              <w:t>fumes</w:t>
            </w:r>
          </w:p>
        </w:tc>
      </w:tr>
    </w:tbl>
    <w:p w:rsidR="00000000" w:rsidRPr="0090154D" w:rsidP="0090154D">
      <w:pPr>
        <w:pStyle w:val="BodyText"/>
      </w:pPr>
    </w:p>
    <w:p w:rsidR="00000000" w:rsidRPr="0090154D" w:rsidP="0090154D">
      <w:pPr>
        <w:pStyle w:val="AllowPageBreak"/>
      </w:pPr>
    </w:p>
    <w:p w:rsidR="00000000" w:rsidRPr="0090154D" w:rsidP="0090154D">
      <w:pPr>
        <w:pStyle w:val="Heading1"/>
      </w:pPr>
      <w:bookmarkStart w:id="9" w:name="O_870621"/>
      <w:bookmarkEnd w:id="9"/>
      <w:r w:rsidRPr="0090154D">
        <w:t>Unit Mapping Information</w:t>
      </w:r>
    </w:p>
    <w:p w:rsidR="00000000" w:rsidRPr="0090154D" w:rsidP="000B5053">
      <w:pPr>
        <w:pStyle w:val="BodyText"/>
      </w:pPr>
      <w:r w:rsidRPr="0090154D">
        <w:t>Release 1. Supersedes and is equivalent to MSAPMSUP172A Identify and minimise environmental hazards</w:t>
      </w:r>
    </w:p>
    <w:p w:rsidR="00000000" w:rsidRPr="0090154D" w:rsidP="0090154D">
      <w:pPr>
        <w:pStyle w:val="Heading1"/>
      </w:pPr>
      <w:bookmarkStart w:id="10" w:name="O_870614"/>
      <w:bookmarkEnd w:id="10"/>
      <w:r w:rsidRPr="0090154D">
        <w:t>Links</w:t>
      </w:r>
    </w:p>
    <w:p w:rsidR="00000000" w:rsidRPr="0090154D" w:rsidP="000B5053">
      <w:pPr>
        <w:pStyle w:val="BodyText"/>
      </w:pPr>
      <w:r w:rsidRPr="0090154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220FE">
        <w:rPr>
          <w:rStyle w:val="Hyperlink"/>
        </w:rPr>
        <w:t>https://vetnet.gov.au/Pages/TrainingDocs.aspx?q=d1287d36-dff4-4e9f-ad2c-9d6270054027</w:t>
      </w:r>
      <w:r>
        <w:fldChar w:fldCharType="end"/>
      </w:r>
    </w:p>
    <w:p w:rsidR="00000000" w:rsidRPr="0090154D" w:rsidP="000B5053">
      <w:pPr>
        <w:pStyle w:val="BodyText"/>
        <w:sectPr w:rsidSect="0090154D">
          <w:headerReference w:type="default" r:id="rId10"/>
          <w:footerReference w:type="default" r:id="rId11"/>
          <w:pgSz w:w="11908" w:h="16833"/>
          <w:pgMar w:top="1702" w:right="1418" w:bottom="1702" w:left="1418" w:header="992" w:footer="992" w:gutter="0"/>
          <w:cols w:space="720"/>
          <w:noEndnote/>
          <w:docGrid w:linePitch="299"/>
        </w:sectPr>
      </w:pPr>
    </w:p>
    <w:p w:rsidR="00000000" w:rsidRPr="0090154D" w:rsidP="0090154D">
      <w:pPr>
        <w:pStyle w:val="SuperHeading"/>
      </w:pPr>
      <w:r w:rsidRPr="0090154D">
        <w:t>Assessment Requirements for MSMENV172 Identify and minimise environmental hazards</w:t>
      </w:r>
    </w:p>
    <w:p w:rsidR="00000000" w:rsidRPr="0090154D" w:rsidP="0090154D">
      <w:pPr>
        <w:pStyle w:val="Heading1"/>
      </w:pPr>
      <w:bookmarkStart w:id="11" w:name="O_870616"/>
      <w:bookmarkEnd w:id="11"/>
      <w:r w:rsidRPr="0090154D">
        <w:t>Modification History</w:t>
      </w:r>
    </w:p>
    <w:p w:rsidR="00000000" w:rsidRPr="0090154D" w:rsidP="000B5053">
      <w:pPr>
        <w:pStyle w:val="BodyText"/>
      </w:pPr>
      <w:r w:rsidRPr="0090154D">
        <w:t>Release 1. Supersedes and is equivalent to MSAPMSUP172A Identify and minimise environmental hazards</w:t>
      </w:r>
    </w:p>
    <w:p w:rsidR="00000000" w:rsidRPr="0090154D" w:rsidP="0090154D">
      <w:pPr>
        <w:pStyle w:val="Heading1"/>
      </w:pPr>
      <w:bookmarkStart w:id="12" w:name="O_870619"/>
      <w:bookmarkEnd w:id="12"/>
      <w:r w:rsidRPr="0090154D">
        <w:t>Performance Evidence</w:t>
      </w:r>
    </w:p>
    <w:p w:rsidR="00000000" w:rsidRPr="0090154D" w:rsidP="000B5053">
      <w:pPr>
        <w:pStyle w:val="BodyText"/>
      </w:pPr>
      <w:r w:rsidRPr="0090154D">
        <w:t>Evidence required to demonstrate competence in this unit must be relevant to and satisfy the requirements of the eleme</w:t>
      </w:r>
      <w:r w:rsidRPr="0090154D">
        <w:t>nts and performance criteria and must include the ability to:</w:t>
      </w:r>
    </w:p>
    <w:p w:rsidR="00000000" w:rsidRPr="0090154D" w:rsidP="0090154D">
      <w:pPr>
        <w:pStyle w:val="ListBullet"/>
      </w:pPr>
      <w:r w:rsidRPr="0090154D">
        <w:t>recognise and report environmental threats</w:t>
      </w:r>
    </w:p>
    <w:p w:rsidR="00000000" w:rsidRPr="0090154D" w:rsidP="0090154D">
      <w:pPr>
        <w:pStyle w:val="ListBullet"/>
      </w:pPr>
      <w:r w:rsidRPr="0090154D">
        <w:t>communicate using in-plant reporting systems (verbal, electronic or written)</w:t>
      </w:r>
    </w:p>
    <w:p w:rsidR="00000000" w:rsidRPr="0090154D" w:rsidP="0090154D">
      <w:pPr>
        <w:pStyle w:val="ListBullet"/>
      </w:pPr>
      <w:r w:rsidRPr="0090154D">
        <w:t>select and use containment equipment</w:t>
      </w:r>
    </w:p>
    <w:p w:rsidR="00000000" w:rsidRPr="0090154D" w:rsidP="0090154D">
      <w:pPr>
        <w:pStyle w:val="ListBullet"/>
      </w:pPr>
      <w:r w:rsidRPr="0090154D">
        <w:t>select and use personal protective e</w:t>
      </w:r>
      <w:r w:rsidRPr="0090154D">
        <w:t>quipment (PPE).</w:t>
      </w:r>
    </w:p>
    <w:p w:rsidR="00000000" w:rsidRPr="0090154D" w:rsidP="0090154D">
      <w:pPr>
        <w:pStyle w:val="AllowPageBreak"/>
      </w:pPr>
    </w:p>
    <w:p w:rsidR="00000000" w:rsidRPr="0090154D" w:rsidP="0090154D">
      <w:pPr>
        <w:pStyle w:val="Heading1"/>
      </w:pPr>
      <w:bookmarkStart w:id="13" w:name="O_870618"/>
      <w:bookmarkEnd w:id="13"/>
      <w:r w:rsidRPr="0090154D">
        <w:t>Knowledge Evidence</w:t>
      </w:r>
    </w:p>
    <w:p w:rsidR="00000000" w:rsidRPr="0090154D" w:rsidP="000B5053">
      <w:pPr>
        <w:pStyle w:val="BodyText"/>
      </w:pPr>
      <w:r w:rsidRPr="0090154D">
        <w:t xml:space="preserve">Evidence must be provided that demonstrates knowledge of: </w:t>
      </w:r>
    </w:p>
    <w:p w:rsidR="00000000" w:rsidRPr="0090154D" w:rsidP="0090154D">
      <w:pPr>
        <w:pStyle w:val="ListBullet"/>
      </w:pPr>
      <w:r w:rsidRPr="0090154D">
        <w:t>organisation procedures, including:</w:t>
      </w:r>
    </w:p>
    <w:p w:rsidR="00000000" w:rsidRPr="0090154D" w:rsidP="0090154D">
      <w:pPr>
        <w:pStyle w:val="ListBullet2"/>
      </w:pPr>
      <w:r w:rsidRPr="0090154D">
        <w:t>environmental protection and reporting requirements</w:t>
      </w:r>
    </w:p>
    <w:p w:rsidR="00000000" w:rsidRPr="0090154D" w:rsidP="0090154D">
      <w:pPr>
        <w:pStyle w:val="ListBullet2"/>
      </w:pPr>
      <w:r w:rsidRPr="0090154D">
        <w:t>safety, emergency and hazard controls</w:t>
      </w:r>
    </w:p>
    <w:p w:rsidR="00000000" w:rsidRPr="0090154D" w:rsidP="0090154D">
      <w:pPr>
        <w:pStyle w:val="ListBullet"/>
      </w:pPr>
      <w:r w:rsidRPr="0090154D">
        <w:t>ty</w:t>
      </w:r>
      <w:r w:rsidRPr="0090154D">
        <w:t>pe and severity of environmental threats, including contribution to climate change and other macro threats that can arise from materials and work processes used</w:t>
      </w:r>
    </w:p>
    <w:p w:rsidR="00000000" w:rsidRPr="0090154D" w:rsidP="0090154D">
      <w:pPr>
        <w:pStyle w:val="ListBullet"/>
      </w:pPr>
      <w:r w:rsidRPr="0090154D">
        <w:t>environmental protection measures required to minimise threats</w:t>
      </w:r>
    </w:p>
    <w:p w:rsidR="00000000" w:rsidRPr="0090154D" w:rsidP="0090154D">
      <w:pPr>
        <w:pStyle w:val="ListBullet"/>
      </w:pPr>
      <w:r w:rsidRPr="0090154D">
        <w:t>types of emissions relevant to j</w:t>
      </w:r>
      <w:r w:rsidRPr="0090154D">
        <w:t>ob role and permissible levels.</w:t>
      </w:r>
    </w:p>
    <w:p w:rsidR="00000000" w:rsidRPr="0090154D" w:rsidP="0090154D">
      <w:pPr>
        <w:pStyle w:val="AllowPageBreak"/>
      </w:pPr>
    </w:p>
    <w:p w:rsidR="00000000" w:rsidRPr="0090154D" w:rsidP="0090154D">
      <w:pPr>
        <w:pStyle w:val="Heading1"/>
      </w:pPr>
      <w:bookmarkStart w:id="14" w:name="O_870617"/>
      <w:bookmarkEnd w:id="14"/>
      <w:r w:rsidRPr="0090154D">
        <w:t>Assessment Conditions</w:t>
      </w:r>
    </w:p>
    <w:p w:rsidR="00000000" w:rsidRPr="0090154D" w:rsidP="0090154D">
      <w:pPr>
        <w:pStyle w:val="ListBullet"/>
      </w:pPr>
      <w:r w:rsidRPr="0090154D">
        <w:t>The unit should be assessed holistically and the judgement of competence based on a holistic assessment of the evidence.</w:t>
      </w:r>
    </w:p>
    <w:p w:rsidR="00000000" w:rsidRPr="0090154D" w:rsidP="0090154D">
      <w:pPr>
        <w:pStyle w:val="ListBullet"/>
      </w:pPr>
      <w:r w:rsidRPr="0090154D">
        <w:t>The collection of performance evidence:</w:t>
      </w:r>
    </w:p>
    <w:p w:rsidR="00000000" w:rsidRPr="0090154D" w:rsidP="0090154D">
      <w:pPr>
        <w:pStyle w:val="ListBullet2"/>
      </w:pPr>
      <w:r w:rsidRPr="0090154D">
        <w:t xml:space="preserve">should occur over a range of situations which include typical disruptions to normal, smooth operations </w:t>
      </w:r>
    </w:p>
    <w:p w:rsidR="00000000" w:rsidRPr="0090154D" w:rsidP="0090154D">
      <w:pPr>
        <w:pStyle w:val="ListBullet2"/>
      </w:pPr>
      <w:r w:rsidRPr="0090154D">
        <w:t xml:space="preserve">will typically include a supervisor/third-party report focusing on consistent performance and problem recognition and solving. A supervisor/third-party </w:t>
      </w:r>
      <w:r w:rsidRPr="0090154D">
        <w:t xml:space="preserve">report must be prepared by someone who has a direct, relevant, current relationship with the person being assessed and who is in a position to form a judgement on workplace performance relevant to the unit of competency </w:t>
      </w:r>
    </w:p>
    <w:p w:rsidR="00000000" w:rsidRPr="0090154D" w:rsidP="0090154D">
      <w:pPr>
        <w:pStyle w:val="ListBullet2"/>
      </w:pPr>
      <w:r w:rsidRPr="0090154D">
        <w:t>must include the use of appropriate</w:t>
      </w:r>
      <w:r w:rsidRPr="0090154D">
        <w:t xml:space="preserve"> tools, equipment and safety gear requiring demonstration of preparation, operation, completion and responding to problems</w:t>
      </w:r>
    </w:p>
    <w:p w:rsidR="00000000" w:rsidRPr="0090154D" w:rsidP="0090154D">
      <w:pPr>
        <w:pStyle w:val="ListBullet2"/>
      </w:pPr>
      <w:r w:rsidRPr="0090154D">
        <w:t>may use industry-based simulation for all or part of the unit particularly where safety, lack of opportunity or significant cost is a</w:t>
      </w:r>
      <w:r w:rsidRPr="0090154D">
        <w:t>n issue.</w:t>
      </w:r>
    </w:p>
    <w:p w:rsidR="00000000" w:rsidRPr="0090154D" w:rsidP="0090154D">
      <w:pPr>
        <w:pStyle w:val="ListBullet"/>
      </w:pPr>
      <w:r w:rsidRPr="0090154D">
        <w:t>Assessment should occur in operational workplace situations. Where this is not possible, or where personal safety or environmental damage are limiting factors, assessment must occur in a sufficiently rigorous simulated environment reflecting real</w:t>
      </w:r>
      <w:r w:rsidRPr="0090154D">
        <w:t xml:space="preserve">istic operational workplace conditions. This must cover all aspects of workplace performance, including environment, task skills, task management skills, contingency management skills and job role environment skills.  </w:t>
      </w:r>
    </w:p>
    <w:p w:rsidR="00000000" w:rsidRPr="0090154D" w:rsidP="0090154D">
      <w:pPr>
        <w:pStyle w:val="ListBullet"/>
      </w:pPr>
      <w:r w:rsidRPr="0090154D">
        <w:t>Assessment in a si</w:t>
      </w:r>
      <w:r w:rsidRPr="0090154D">
        <w:t xml:space="preserve">mulated environment should use evidence collected from one or more of: </w:t>
      </w:r>
    </w:p>
    <w:p w:rsidR="00000000" w:rsidRPr="0090154D" w:rsidP="0090154D">
      <w:pPr>
        <w:pStyle w:val="ListBullet2"/>
      </w:pPr>
      <w:r w:rsidRPr="0090154D">
        <w:t>walk-throughs</w:t>
      </w:r>
    </w:p>
    <w:p w:rsidR="00000000" w:rsidRPr="0090154D" w:rsidP="0090154D">
      <w:pPr>
        <w:pStyle w:val="ListBullet2"/>
      </w:pPr>
      <w:r w:rsidRPr="0090154D">
        <w:t>pilot plant operation</w:t>
      </w:r>
    </w:p>
    <w:p w:rsidR="00000000" w:rsidRPr="0090154D" w:rsidP="0090154D">
      <w:pPr>
        <w:pStyle w:val="ListBullet2"/>
      </w:pPr>
      <w:r w:rsidRPr="0090154D">
        <w:t xml:space="preserve">demonstration of skills </w:t>
      </w:r>
    </w:p>
    <w:p w:rsidR="00000000" w:rsidRPr="0090154D" w:rsidP="0090154D">
      <w:pPr>
        <w:pStyle w:val="ListBullet2"/>
      </w:pPr>
      <w:r w:rsidRPr="0090154D">
        <w:t xml:space="preserve">industry-based case studies/scenarios </w:t>
      </w:r>
    </w:p>
    <w:p w:rsidR="00000000" w:rsidRPr="0090154D" w:rsidP="0090154D">
      <w:pPr>
        <w:pStyle w:val="ListBullet2"/>
      </w:pPr>
      <w:r w:rsidRPr="0090154D">
        <w:t>‘what ifs’.</w:t>
      </w:r>
    </w:p>
    <w:p w:rsidR="00000000" w:rsidRPr="0090154D" w:rsidP="0090154D">
      <w:pPr>
        <w:pStyle w:val="ListBullet"/>
      </w:pPr>
      <w:r w:rsidRPr="0090154D">
        <w:t>Knowledge evidence may be collected concurrently with performance evid</w:t>
      </w:r>
      <w:r w:rsidRPr="0090154D">
        <w:t>ence (provided a record is kept) or through an independent process, such as workbooks, written assessments or interviews (provided a record is kept).</w:t>
      </w:r>
    </w:p>
    <w:p w:rsidR="00000000" w:rsidRPr="0090154D" w:rsidP="0090154D">
      <w:pPr>
        <w:pStyle w:val="ListBullet"/>
      </w:pPr>
      <w:r w:rsidRPr="0090154D">
        <w:t>Assessment processes and techniques must be appropriate to the language, literacy and numeracy requirement</w:t>
      </w:r>
      <w:r w:rsidRPr="0090154D">
        <w:t>s of the work being performed and the needs of the candidate.</w:t>
      </w:r>
    </w:p>
    <w:p w:rsidR="00000000" w:rsidRPr="0090154D" w:rsidP="0090154D">
      <w:pPr>
        <w:pStyle w:val="ListBullet"/>
      </w:pPr>
      <w:r w:rsidRPr="0090154D">
        <w:t>Conditions for assessment must include access to all tools, equipment, materials and documentation required, including relevant workplace procedures, product and manufacturing specifications ass</w:t>
      </w:r>
      <w:r w:rsidRPr="0090154D">
        <w:t>ociated with this unit.</w:t>
      </w:r>
    </w:p>
    <w:p w:rsidR="00000000" w:rsidRPr="0090154D" w:rsidP="0090154D">
      <w:pPr>
        <w:pStyle w:val="ListBullet"/>
      </w:pPr>
      <w:r w:rsidRPr="0090154D">
        <w:t>The regulatory framework will be reflected in workplace policies and procedures and is not required to be independently assessed.</w:t>
      </w:r>
    </w:p>
    <w:p w:rsidR="00000000" w:rsidRPr="0090154D" w:rsidP="0090154D">
      <w:pPr>
        <w:pStyle w:val="ListBullet"/>
      </w:pPr>
      <w:r w:rsidRPr="0090154D">
        <w:t>Foundation skills are integral to competent performance of the unit and should not be assessed separat</w:t>
      </w:r>
      <w:r w:rsidRPr="0090154D">
        <w:t>ely.</w:t>
      </w:r>
    </w:p>
    <w:p w:rsidR="00000000" w:rsidRPr="0090154D" w:rsidP="0090154D">
      <w:pPr>
        <w:pStyle w:val="ListBullet"/>
      </w:pPr>
      <w:r w:rsidRPr="0090154D">
        <w:t>As a minimum, assessors must satisfy the Standards for Registered Training Organisations 2015 assessor requirements.</w:t>
      </w:r>
    </w:p>
    <w:p w:rsidR="00000000" w:rsidRPr="0090154D" w:rsidP="0090154D">
      <w:pPr>
        <w:pStyle w:val="AllowPageBreak"/>
      </w:pPr>
    </w:p>
    <w:p w:rsidR="00000000" w:rsidRPr="0090154D" w:rsidP="0090154D">
      <w:pPr>
        <w:pStyle w:val="Heading1"/>
      </w:pPr>
      <w:bookmarkStart w:id="15" w:name="O_870615"/>
      <w:bookmarkEnd w:id="15"/>
      <w:r w:rsidRPr="0090154D">
        <w:t>Links</w:t>
      </w:r>
    </w:p>
    <w:p w:rsidR="00000000" w:rsidRPr="0090154D" w:rsidP="000B5053">
      <w:pPr>
        <w:pStyle w:val="BodyText"/>
      </w:pPr>
      <w:r w:rsidRPr="0090154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220FE">
        <w:rPr>
          <w:rStyle w:val="Hyperlink"/>
        </w:rPr>
        <w:t>https://vetnet.gov.au/Pages/TrainingDocs.aspx?q=d1287d36-dff4-4e9f-ad2c-9d6270054027</w:t>
      </w:r>
      <w:r>
        <w:fldChar w:fldCharType="end"/>
      </w:r>
    </w:p>
    <w:p w:rsidR="00000000" w:rsidRPr="0090154D" w:rsidP="0090154D"/>
    <w:sectPr w:rsidSect="009015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5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54D" w:rsidRPr="000B5053" w:rsidP="000B50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5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053" w:rsidP="009015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5053" w:rsidP="009015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5053" w:rsidP="009015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54D" w:rsidP="0090154D">
    <w:pPr>
      <w:pStyle w:val="Footer"/>
      <w:framePr w:wrap="around"/>
    </w:pPr>
    <w:r>
      <w:fldChar w:fldCharType="begin"/>
    </w:r>
    <w:r>
      <w:instrText xml:space="preserve"> DOCPROPERTY  Subject  \* MERGEFORMAT </w:instrText>
    </w:r>
    <w:r>
      <w:fldChar w:fldCharType="separate"/>
    </w:r>
    <w:r w:rsidR="000B5053">
      <w:t>Approved</w:t>
    </w:r>
    <w:r w:rsidR="000B5053">
      <w:fldChar w:fldCharType="end"/>
    </w:r>
    <w:r>
      <w:tab/>
      <w:t xml:space="preserve">Page </w:t>
    </w:r>
    <w:r>
      <w:fldChar w:fldCharType="begin"/>
    </w:r>
    <w:r>
      <w:instrText xml:space="preserve"> PAGE  \* Arabic  \* MERGEFORMAT </w:instrText>
    </w:r>
    <w:r>
      <w:fldChar w:fldCharType="separate"/>
    </w:r>
    <w:r w:rsidR="000B50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5053">
      <w:rPr>
        <w:noProof/>
      </w:rPr>
      <w:t>5</w:t>
    </w:r>
    <w:r>
      <w:rPr>
        <w:noProof/>
      </w:rPr>
      <w:fldChar w:fldCharType="end"/>
    </w:r>
  </w:p>
  <w:p w:rsidR="0090154D" w:rsidP="0090154D">
    <w:pPr>
      <w:pStyle w:val="Footer"/>
      <w:framePr w:wrap="around"/>
    </w:pPr>
    <w:r>
      <w:t xml:space="preserve">© Commonwealth of Australia, </w:t>
    </w:r>
    <w:r>
      <w:fldChar w:fldCharType="begin"/>
    </w:r>
    <w:r>
      <w:instrText xml:space="preserve"> DATE  \@ "yyyy"  \* MERGEFORMAT </w:instrText>
    </w:r>
    <w:r>
      <w:fldChar w:fldCharType="separate"/>
    </w:r>
    <w:r w:rsidR="000B5053">
      <w:rPr>
        <w:noProof/>
      </w:rPr>
      <w:t>2025</w:t>
    </w:r>
    <w:r>
      <w:fldChar w:fldCharType="end"/>
    </w:r>
    <w:r>
      <w:tab/>
    </w:r>
    <w:r>
      <w:fldChar w:fldCharType="begin"/>
    </w:r>
    <w:r>
      <w:instrText xml:space="preserve"> DOCPROPERTY  Author  \* MERGEFORMAT </w:instrText>
    </w:r>
    <w:r>
      <w:fldChar w:fldCharType="separate"/>
    </w:r>
    <w:r w:rsidR="000B5053">
      <w:t>Manufacturing Industry Skills Alliance</w:t>
    </w:r>
    <w:r w:rsidR="000B5053">
      <w:fldChar w:fldCharType="end"/>
    </w:r>
  </w:p>
  <w:p w:rsidR="0090154D" w:rsidP="009015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5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0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54D" w:rsidRPr="000B5053" w:rsidP="000B50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5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053" w:rsidRPr="002D2AF8" w:rsidP="0090154D">
    <w:pPr>
      <w:pStyle w:val="Header"/>
      <w:framePr w:wrap="around"/>
    </w:pPr>
    <w:r>
      <w:fldChar w:fldCharType="begin"/>
    </w:r>
    <w:r>
      <w:instrText xml:space="preserve"> TITLE   \* MERGEFORMAT </w:instrText>
    </w:r>
    <w:r>
      <w:fldChar w:fldCharType="separate"/>
    </w:r>
    <w:r>
      <w:t>MSMENV172 Identify and minimise environmental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5053" w:rsidP="009015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54D" w:rsidRPr="002D2AF8" w:rsidP="0090154D">
    <w:pPr>
      <w:pStyle w:val="Header"/>
      <w:framePr w:wrap="around"/>
    </w:pPr>
    <w:r>
      <w:fldChar w:fldCharType="begin"/>
    </w:r>
    <w:r>
      <w:instrText xml:space="preserve"> TITLE   \* MERGEFORMAT </w:instrText>
    </w:r>
    <w:r>
      <w:fldChar w:fldCharType="separate"/>
    </w:r>
    <w:r w:rsidR="000B5053">
      <w:t>MSMENV172 Identify and minimise environmental hazards</w:t>
    </w:r>
    <w:r w:rsidR="000B5053">
      <w:fldChar w:fldCharType="end"/>
    </w:r>
    <w:r>
      <w:tab/>
      <w:t xml:space="preserve">Date this document was generated: </w:t>
    </w:r>
    <w:r>
      <w:fldChar w:fldCharType="begin"/>
    </w:r>
    <w:r>
      <w:instrText xml:space="preserve"> CREATEDATE  \@ "d MMMM yyyy"  \* MERGEFORMAT </w:instrText>
    </w:r>
    <w:r>
      <w:fldChar w:fldCharType="separate"/>
    </w:r>
    <w:r w:rsidR="000B5053">
      <w:rPr>
        <w:noProof/>
      </w:rPr>
      <w:t>2 March 2025</w:t>
    </w:r>
    <w:r>
      <w:fldChar w:fldCharType="end"/>
    </w:r>
  </w:p>
  <w:p w:rsidR="0090154D" w:rsidP="009015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1C5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50A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2C3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5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54D"/>
    <w:pPr>
      <w:spacing w:before="360" w:after="60"/>
      <w:outlineLvl w:val="0"/>
    </w:pPr>
    <w:rPr>
      <w:sz w:val="32"/>
    </w:rPr>
  </w:style>
  <w:style w:type="paragraph" w:styleId="Heading2">
    <w:name w:val="heading 2"/>
    <w:basedOn w:val="HeadingBase"/>
    <w:next w:val="BodyText"/>
    <w:link w:val="Heading2Char"/>
    <w:qFormat/>
    <w:rsid w:val="0090154D"/>
    <w:pPr>
      <w:keepLines/>
      <w:spacing w:before="240" w:after="120"/>
      <w:outlineLvl w:val="1"/>
    </w:pPr>
    <w:rPr>
      <w:sz w:val="28"/>
      <w:szCs w:val="40"/>
    </w:rPr>
  </w:style>
  <w:style w:type="paragraph" w:styleId="Heading3">
    <w:name w:val="heading 3"/>
    <w:basedOn w:val="HeadingBase"/>
    <w:next w:val="BodyText"/>
    <w:link w:val="Heading3Char"/>
    <w:qFormat/>
    <w:rsid w:val="0090154D"/>
    <w:pPr>
      <w:spacing w:before="180" w:after="120"/>
      <w:outlineLvl w:val="2"/>
    </w:pPr>
    <w:rPr>
      <w:spacing w:val="-10"/>
      <w:kern w:val="32"/>
    </w:rPr>
  </w:style>
  <w:style w:type="paragraph" w:styleId="Heading4">
    <w:name w:val="heading 4"/>
    <w:basedOn w:val="HeadingBase"/>
    <w:next w:val="BodyText"/>
    <w:link w:val="Heading4Char"/>
    <w:qFormat/>
    <w:rsid w:val="0090154D"/>
    <w:pPr>
      <w:spacing w:before="160" w:after="120"/>
      <w:outlineLvl w:val="3"/>
    </w:pPr>
    <w:rPr>
      <w:sz w:val="22"/>
    </w:rPr>
  </w:style>
  <w:style w:type="paragraph" w:styleId="Heading5">
    <w:name w:val="heading 5"/>
    <w:basedOn w:val="HeadingBase"/>
    <w:next w:val="Normal"/>
    <w:link w:val="Heading5Char"/>
    <w:qFormat/>
    <w:rsid w:val="0090154D"/>
    <w:pPr>
      <w:spacing w:before="80"/>
      <w:outlineLvl w:val="4"/>
    </w:pPr>
    <w:rPr>
      <w:color w:val="918585"/>
      <w:sz w:val="20"/>
    </w:rPr>
  </w:style>
  <w:style w:type="paragraph" w:styleId="Heading6">
    <w:name w:val="heading 6"/>
    <w:basedOn w:val="HeadingBase"/>
    <w:next w:val="Normal"/>
    <w:link w:val="Heading6Char"/>
    <w:qFormat/>
    <w:rsid w:val="0090154D"/>
    <w:pPr>
      <w:spacing w:before="60"/>
      <w:outlineLvl w:val="5"/>
    </w:pPr>
    <w:rPr>
      <w:color w:val="918585"/>
      <w:sz w:val="20"/>
    </w:rPr>
  </w:style>
  <w:style w:type="paragraph" w:styleId="Heading7">
    <w:name w:val="heading 7"/>
    <w:basedOn w:val="Normal"/>
    <w:next w:val="Normal"/>
    <w:link w:val="Heading7Char"/>
    <w:qFormat/>
    <w:rsid w:val="0090154D"/>
    <w:pPr>
      <w:ind w:left="720"/>
      <w:outlineLvl w:val="6"/>
    </w:pPr>
    <w:rPr>
      <w:i/>
    </w:rPr>
  </w:style>
  <w:style w:type="paragraph" w:styleId="Heading8">
    <w:name w:val="heading 8"/>
    <w:basedOn w:val="Normal"/>
    <w:next w:val="Normal"/>
    <w:link w:val="Heading8Char"/>
    <w:qFormat/>
    <w:rsid w:val="0090154D"/>
    <w:pPr>
      <w:ind w:left="720"/>
      <w:outlineLvl w:val="7"/>
    </w:pPr>
    <w:rPr>
      <w:i/>
    </w:rPr>
  </w:style>
  <w:style w:type="paragraph" w:styleId="Heading9">
    <w:name w:val="heading 9"/>
    <w:basedOn w:val="Normal"/>
    <w:next w:val="Normal"/>
    <w:link w:val="Heading9Char"/>
    <w:qFormat/>
    <w:rsid w:val="0090154D"/>
    <w:pPr>
      <w:ind w:left="720"/>
      <w:outlineLvl w:val="8"/>
    </w:pPr>
    <w:rPr>
      <w:i/>
    </w:rPr>
  </w:style>
  <w:style w:type="character" w:default="1" w:styleId="DefaultParagraphFont">
    <w:name w:val="Default Paragraph Font"/>
    <w:uiPriority w:val="1"/>
    <w:unhideWhenUsed/>
    <w:rsid w:val="009015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54D"/>
  </w:style>
  <w:style w:type="character" w:customStyle="1" w:styleId="Heading1Char">
    <w:name w:val="Heading 1 Char"/>
    <w:basedOn w:val="DefaultParagraphFont"/>
    <w:link w:val="Heading1"/>
    <w:rsid w:val="0090154D"/>
    <w:rPr>
      <w:rFonts w:ascii="Times New Roman" w:eastAsia="Times New Roman" w:hAnsi="Times New Roman" w:cs="Times New Roman"/>
      <w:b/>
      <w:sz w:val="32"/>
      <w:szCs w:val="20"/>
      <w:lang w:eastAsia="en-US"/>
    </w:rPr>
  </w:style>
  <w:style w:type="paragraph" w:styleId="BodyText">
    <w:name w:val="Body Text"/>
    <w:basedOn w:val="Normal"/>
    <w:link w:val="BodyTextChar"/>
    <w:rsid w:val="009015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154D"/>
    <w:rPr>
      <w:rFonts w:ascii="Times New Roman" w:eastAsia="Times New Roman" w:hAnsi="Times New Roman" w:cs="Times New Roman"/>
      <w:sz w:val="24"/>
      <w:lang w:eastAsia="en-US"/>
    </w:rPr>
  </w:style>
  <w:style w:type="paragraph" w:styleId="ListBullet">
    <w:name w:val="List Bullet"/>
    <w:basedOn w:val="List"/>
    <w:rsid w:val="0090154D"/>
    <w:pPr>
      <w:numPr>
        <w:numId w:val="12"/>
      </w:numPr>
      <w:tabs>
        <w:tab w:val="clear" w:pos="340"/>
      </w:tabs>
      <w:spacing w:before="40" w:after="40"/>
    </w:pPr>
  </w:style>
  <w:style w:type="character" w:customStyle="1" w:styleId="SpecialBold">
    <w:name w:val="Special Bold"/>
    <w:basedOn w:val="DefaultParagraphFont"/>
    <w:rsid w:val="0090154D"/>
    <w:rPr>
      <w:b/>
      <w:spacing w:val="0"/>
    </w:rPr>
  </w:style>
  <w:style w:type="paragraph" w:styleId="ListBullet2">
    <w:name w:val="List Bullet 2"/>
    <w:basedOn w:val="List2"/>
    <w:rsid w:val="0090154D"/>
    <w:pPr>
      <w:numPr>
        <w:numId w:val="13"/>
      </w:numPr>
      <w:tabs>
        <w:tab w:val="clear" w:pos="680"/>
      </w:tabs>
    </w:pPr>
  </w:style>
  <w:style w:type="paragraph" w:customStyle="1" w:styleId="SuperHeading">
    <w:name w:val="SuperHeading"/>
    <w:basedOn w:val="Normal"/>
    <w:rsid w:val="0090154D"/>
    <w:pPr>
      <w:spacing w:before="240" w:after="120"/>
      <w:outlineLvl w:val="0"/>
    </w:pPr>
    <w:rPr>
      <w:rFonts w:ascii="Times New Roman" w:hAnsi="Times New Roman"/>
      <w:b/>
      <w:sz w:val="32"/>
    </w:rPr>
  </w:style>
  <w:style w:type="paragraph" w:customStyle="1" w:styleId="AllowPageBreak">
    <w:name w:val="AllowPageBreak"/>
    <w:rsid w:val="009015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15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5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5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5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5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5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5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54D"/>
    <w:rPr>
      <w:rFonts w:ascii="Courier New" w:eastAsia="Times New Roman" w:hAnsi="Courier New" w:cs="Times New Roman"/>
      <w:i/>
      <w:szCs w:val="20"/>
      <w:lang w:eastAsia="en-US"/>
    </w:rPr>
  </w:style>
  <w:style w:type="paragraph" w:customStyle="1" w:styleId="HeadingBase">
    <w:name w:val="Heading Base"/>
    <w:rsid w:val="009015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54D"/>
    <w:pPr>
      <w:tabs>
        <w:tab w:val="right" w:leader="dot" w:pos="9072"/>
      </w:tabs>
      <w:ind w:left="567"/>
    </w:pPr>
    <w:rPr>
      <w:szCs w:val="22"/>
    </w:rPr>
  </w:style>
  <w:style w:type="paragraph" w:customStyle="1" w:styleId="TOCBase">
    <w:name w:val="TOC Base"/>
    <w:rsid w:val="009015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54D"/>
    <w:pPr>
      <w:tabs>
        <w:tab w:val="right" w:leader="dot" w:pos="9072"/>
      </w:tabs>
      <w:spacing w:before="40" w:after="40"/>
      <w:ind w:left="284"/>
    </w:pPr>
    <w:rPr>
      <w:rFonts w:ascii="Times New Roman" w:hAnsi="Times New Roman"/>
    </w:rPr>
  </w:style>
  <w:style w:type="paragraph" w:styleId="TOC1">
    <w:name w:val="toc 1"/>
    <w:basedOn w:val="TOCBase"/>
    <w:next w:val="Normal"/>
    <w:rsid w:val="009015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5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54D"/>
    <w:rPr>
      <w:rFonts w:ascii="Times New Roman" w:eastAsia="Times New Roman" w:hAnsi="Times New Roman" w:cs="Times New Roman"/>
      <w:sz w:val="16"/>
      <w:lang w:eastAsia="en-US"/>
    </w:rPr>
  </w:style>
  <w:style w:type="paragraph" w:styleId="Title">
    <w:name w:val="Title"/>
    <w:basedOn w:val="HeadingBase"/>
    <w:link w:val="TitleChar"/>
    <w:qFormat/>
    <w:rsid w:val="0090154D"/>
    <w:pPr>
      <w:spacing w:before="5040"/>
      <w:jc w:val="center"/>
    </w:pPr>
    <w:rPr>
      <w:sz w:val="48"/>
      <w:szCs w:val="72"/>
      <w:lang w:val="en-US"/>
    </w:rPr>
  </w:style>
  <w:style w:type="character" w:customStyle="1" w:styleId="TitleChar">
    <w:name w:val="Title Char"/>
    <w:basedOn w:val="DefaultParagraphFont"/>
    <w:link w:val="Title"/>
    <w:rsid w:val="009015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54D"/>
    <w:pPr>
      <w:tabs>
        <w:tab w:val="left" w:pos="3600"/>
        <w:tab w:val="left" w:pos="3958"/>
      </w:tabs>
    </w:pPr>
  </w:style>
  <w:style w:type="paragraph" w:styleId="List">
    <w:name w:val="List"/>
    <w:basedOn w:val="BodyText"/>
    <w:next w:val="BodyText"/>
    <w:rsid w:val="0090154D"/>
    <w:pPr>
      <w:tabs>
        <w:tab w:val="left" w:pos="340"/>
      </w:tabs>
      <w:spacing w:before="60" w:after="60"/>
      <w:ind w:left="340" w:hanging="340"/>
    </w:pPr>
  </w:style>
  <w:style w:type="paragraph" w:customStyle="1" w:styleId="Note">
    <w:name w:val="Note"/>
    <w:basedOn w:val="BodyText"/>
    <w:rsid w:val="009015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54D"/>
    <w:pPr>
      <w:framePr w:wrap="auto" w:hAnchor="text" w:y="6049"/>
    </w:pPr>
    <w:rPr>
      <w:color w:val="000000"/>
      <w:sz w:val="40"/>
    </w:rPr>
  </w:style>
  <w:style w:type="paragraph" w:customStyle="1" w:styleId="TOCTitle">
    <w:name w:val="TOCTitle"/>
    <w:basedOn w:val="Heading1"/>
    <w:rsid w:val="0090154D"/>
    <w:pPr>
      <w:spacing w:after="240"/>
      <w:jc w:val="center"/>
      <w:outlineLvl w:val="9"/>
    </w:pPr>
    <w:rPr>
      <w:caps/>
    </w:rPr>
  </w:style>
  <w:style w:type="paragraph" w:customStyle="1" w:styleId="Version">
    <w:name w:val="Version"/>
    <w:rsid w:val="009015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154D"/>
    <w:pPr>
      <w:keepNext w:val="0"/>
      <w:tabs>
        <w:tab w:val="right" w:pos="4176"/>
      </w:tabs>
      <w:ind w:left="198" w:hanging="198"/>
    </w:pPr>
    <w:rPr>
      <w:rFonts w:ascii="Garamond" w:hAnsi="Garamond"/>
    </w:rPr>
  </w:style>
  <w:style w:type="paragraph" w:styleId="IndexHeading">
    <w:name w:val="index heading"/>
    <w:basedOn w:val="Normal"/>
    <w:next w:val="Index1"/>
    <w:semiHidden/>
    <w:rsid w:val="0090154D"/>
    <w:pPr>
      <w:spacing w:before="120" w:after="120"/>
    </w:pPr>
    <w:rPr>
      <w:rFonts w:ascii="Arial" w:hAnsi="Arial"/>
      <w:b/>
      <w:color w:val="918585"/>
      <w:sz w:val="24"/>
    </w:rPr>
  </w:style>
  <w:style w:type="paragraph" w:styleId="Header">
    <w:name w:val="header"/>
    <w:basedOn w:val="Normal"/>
    <w:link w:val="HeaderChar"/>
    <w:rsid w:val="009015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54D"/>
    <w:rPr>
      <w:rFonts w:ascii="Times New Roman" w:eastAsia="Times New Roman" w:hAnsi="Times New Roman" w:cs="Times New Roman"/>
      <w:sz w:val="16"/>
      <w:szCs w:val="20"/>
      <w:lang w:val="en-GB" w:eastAsia="en-US"/>
    </w:rPr>
  </w:style>
  <w:style w:type="paragraph" w:customStyle="1" w:styleId="Chapter">
    <w:name w:val="Chapter"/>
    <w:basedOn w:val="Normal"/>
    <w:rsid w:val="0090154D"/>
    <w:pPr>
      <w:spacing w:before="240"/>
    </w:pPr>
    <w:rPr>
      <w:rFonts w:ascii="Times New Roman" w:hAnsi="Times New Roman"/>
      <w:smallCaps/>
      <w:spacing w:val="80"/>
      <w:sz w:val="28"/>
    </w:rPr>
  </w:style>
  <w:style w:type="paragraph" w:customStyle="1" w:styleId="InChapter">
    <w:name w:val="InChapter"/>
    <w:basedOn w:val="Heading3"/>
    <w:rsid w:val="0090154D"/>
    <w:pPr>
      <w:spacing w:after="240"/>
      <w:outlineLvl w:val="9"/>
    </w:pPr>
    <w:rPr>
      <w:noProof/>
    </w:rPr>
  </w:style>
  <w:style w:type="paragraph" w:styleId="Index2">
    <w:name w:val="index 2"/>
    <w:basedOn w:val="Normal"/>
    <w:next w:val="Normal"/>
    <w:semiHidden/>
    <w:rsid w:val="0090154D"/>
    <w:pPr>
      <w:tabs>
        <w:tab w:val="right" w:pos="4176"/>
      </w:tabs>
      <w:ind w:left="568" w:hanging="284"/>
    </w:pPr>
    <w:rPr>
      <w:rFonts w:ascii="Garamond" w:hAnsi="Garamond"/>
    </w:rPr>
  </w:style>
  <w:style w:type="paragraph" w:customStyle="1" w:styleId="Byline">
    <w:name w:val="Byline"/>
    <w:rsid w:val="009015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54D"/>
    <w:pPr>
      <w:tabs>
        <w:tab w:val="clear" w:pos="3600"/>
        <w:tab w:val="clear" w:pos="3958"/>
      </w:tabs>
      <w:jc w:val="right"/>
    </w:pPr>
  </w:style>
  <w:style w:type="character" w:styleId="Emphasis">
    <w:name w:val="Emphasis"/>
    <w:basedOn w:val="DefaultParagraphFont"/>
    <w:qFormat/>
    <w:rsid w:val="0090154D"/>
    <w:rPr>
      <w:i/>
    </w:rPr>
  </w:style>
  <w:style w:type="paragraph" w:styleId="Caption">
    <w:name w:val="caption"/>
    <w:basedOn w:val="BodyText"/>
    <w:next w:val="Normal"/>
    <w:qFormat/>
    <w:rsid w:val="0090154D"/>
    <w:pPr>
      <w:framePr w:w="2268" w:hSpace="181" w:vSpace="181" w:wrap="around" w:vAnchor="text" w:hAnchor="page" w:x="1135" w:y="285" w:anchorLock="1"/>
    </w:pPr>
    <w:rPr>
      <w:i/>
    </w:rPr>
  </w:style>
  <w:style w:type="paragraph" w:customStyle="1" w:styleId="MiniTOCTitle">
    <w:name w:val="MiniTOCTitle"/>
    <w:basedOn w:val="Heading4"/>
    <w:rsid w:val="0090154D"/>
    <w:pPr>
      <w:spacing w:before="240"/>
      <w:outlineLvl w:val="9"/>
    </w:pPr>
    <w:rPr>
      <w:noProof/>
      <w:sz w:val="24"/>
    </w:rPr>
  </w:style>
  <w:style w:type="paragraph" w:customStyle="1" w:styleId="MiniTOCItem">
    <w:name w:val="MiniTOCItem"/>
    <w:basedOn w:val="ListBullet"/>
    <w:rsid w:val="0090154D"/>
    <w:pPr>
      <w:numPr>
        <w:numId w:val="0"/>
      </w:numPr>
      <w:tabs>
        <w:tab w:val="right" w:leader="dot" w:pos="6521"/>
      </w:tabs>
      <w:spacing w:before="0" w:after="0"/>
    </w:pPr>
  </w:style>
  <w:style w:type="paragraph" w:customStyle="1" w:styleId="TOFTitle">
    <w:name w:val="TOFTitle"/>
    <w:basedOn w:val="TOCTitle"/>
    <w:rsid w:val="0090154D"/>
  </w:style>
  <w:style w:type="paragraph" w:styleId="TableofFigures">
    <w:name w:val="table of figures"/>
    <w:basedOn w:val="Normal"/>
    <w:next w:val="Normal"/>
    <w:semiHidden/>
    <w:rsid w:val="0090154D"/>
    <w:pPr>
      <w:tabs>
        <w:tab w:val="right" w:leader="dot" w:pos="9072"/>
      </w:tabs>
      <w:ind w:left="970" w:hanging="403"/>
    </w:pPr>
    <w:rPr>
      <w:rFonts w:ascii="Times New Roman" w:hAnsi="Times New Roman"/>
      <w:b/>
    </w:rPr>
  </w:style>
  <w:style w:type="paragraph" w:styleId="ListNumber">
    <w:name w:val="List Number"/>
    <w:basedOn w:val="List"/>
    <w:rsid w:val="0090154D"/>
    <w:pPr>
      <w:numPr>
        <w:numId w:val="15"/>
      </w:numPr>
      <w:tabs>
        <w:tab w:val="clear" w:pos="340"/>
      </w:tabs>
    </w:pPr>
  </w:style>
  <w:style w:type="character" w:customStyle="1" w:styleId="WingdingSymbols">
    <w:name w:val="Wingding Symbols"/>
    <w:rsid w:val="0090154D"/>
    <w:rPr>
      <w:rFonts w:ascii="Wingdings" w:hAnsi="Wingdings"/>
    </w:rPr>
  </w:style>
  <w:style w:type="paragraph" w:customStyle="1" w:styleId="TableHeading">
    <w:name w:val="Table Heading"/>
    <w:basedOn w:val="HeadingBase"/>
    <w:rsid w:val="0090154D"/>
    <w:pPr>
      <w:keepLines/>
      <w:pBdr>
        <w:bottom w:val="single" w:sz="6" w:space="1" w:color="918585"/>
      </w:pBdr>
      <w:spacing w:before="240"/>
    </w:pPr>
  </w:style>
  <w:style w:type="character" w:customStyle="1" w:styleId="HotSpot">
    <w:name w:val="HotSpot"/>
    <w:rsid w:val="0090154D"/>
    <w:rPr>
      <w:color w:val="0033CC"/>
      <w:u w:val="none"/>
    </w:rPr>
  </w:style>
  <w:style w:type="paragraph" w:customStyle="1" w:styleId="BodyTextRight">
    <w:name w:val="Body Text Right"/>
    <w:basedOn w:val="BodyText"/>
    <w:rsid w:val="0090154D"/>
    <w:pPr>
      <w:spacing w:before="0" w:after="0"/>
      <w:jc w:val="right"/>
    </w:pPr>
  </w:style>
  <w:style w:type="paragraph" w:styleId="Index3">
    <w:name w:val="index 3"/>
    <w:basedOn w:val="ListNumber2"/>
    <w:next w:val="Normal"/>
    <w:semiHidden/>
    <w:rsid w:val="0090154D"/>
    <w:pPr>
      <w:numPr>
        <w:numId w:val="0"/>
      </w:numPr>
      <w:tabs>
        <w:tab w:val="right" w:leader="dot" w:pos="4176"/>
      </w:tabs>
    </w:pPr>
  </w:style>
  <w:style w:type="paragraph" w:styleId="ListNumber2">
    <w:name w:val="List Number 2"/>
    <w:basedOn w:val="List2"/>
    <w:rsid w:val="0090154D"/>
    <w:pPr>
      <w:numPr>
        <w:numId w:val="10"/>
      </w:numPr>
      <w:tabs>
        <w:tab w:val="clear" w:pos="1060"/>
      </w:tabs>
    </w:pPr>
  </w:style>
  <w:style w:type="paragraph" w:customStyle="1" w:styleId="MarginNote">
    <w:name w:val="Margin Note"/>
    <w:basedOn w:val="BodyText"/>
    <w:rsid w:val="009015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5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5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54D"/>
    <w:rPr>
      <w:sz w:val="32"/>
    </w:rPr>
  </w:style>
  <w:style w:type="paragraph" w:customStyle="1" w:styleId="HeadingProcedure">
    <w:name w:val="Heading Procedure"/>
    <w:basedOn w:val="HeadingBase"/>
    <w:next w:val="Normal"/>
    <w:rsid w:val="0090154D"/>
    <w:pPr>
      <w:tabs>
        <w:tab w:val="left" w:pos="0"/>
      </w:tabs>
      <w:spacing w:before="120" w:after="60"/>
    </w:pPr>
    <w:rPr>
      <w:i/>
      <w:color w:val="918585"/>
      <w:sz w:val="22"/>
    </w:rPr>
  </w:style>
  <w:style w:type="paragraph" w:customStyle="1" w:styleId="TableBodyText">
    <w:name w:val="Table Body Text"/>
    <w:basedOn w:val="BodyText"/>
    <w:rsid w:val="0090154D"/>
    <w:pPr>
      <w:spacing w:before="60" w:after="60"/>
    </w:pPr>
  </w:style>
  <w:style w:type="paragraph" w:styleId="ListContinue">
    <w:name w:val="List Continue"/>
    <w:basedOn w:val="List"/>
    <w:rsid w:val="0090154D"/>
    <w:pPr>
      <w:ind w:firstLine="0"/>
    </w:pPr>
  </w:style>
  <w:style w:type="paragraph" w:customStyle="1" w:styleId="ListNote">
    <w:name w:val="List Note"/>
    <w:basedOn w:val="List"/>
    <w:rsid w:val="0090154D"/>
    <w:pPr>
      <w:pBdr>
        <w:top w:val="single" w:sz="6" w:space="2" w:color="918585"/>
        <w:bottom w:val="single" w:sz="6" w:space="2" w:color="918585"/>
      </w:pBdr>
      <w:tabs>
        <w:tab w:val="left" w:pos="1021"/>
      </w:tabs>
      <w:ind w:firstLine="0"/>
    </w:pPr>
  </w:style>
  <w:style w:type="paragraph" w:customStyle="1" w:styleId="Warning">
    <w:name w:val="Warning"/>
    <w:basedOn w:val="BodyText"/>
    <w:rsid w:val="0090154D"/>
    <w:pPr>
      <w:shd w:val="clear" w:color="auto" w:fill="D9D9D9"/>
      <w:tabs>
        <w:tab w:val="left" w:pos="992"/>
      </w:tabs>
      <w:ind w:left="119" w:right="119"/>
    </w:pPr>
    <w:rPr>
      <w:sz w:val="20"/>
    </w:rPr>
  </w:style>
  <w:style w:type="paragraph" w:customStyle="1" w:styleId="MarginIcons">
    <w:name w:val="Margin Icons"/>
    <w:basedOn w:val="BodyText"/>
    <w:rsid w:val="009015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54D"/>
    <w:rPr>
      <w:rFonts w:ascii="Courier New" w:hAnsi="Courier New"/>
    </w:rPr>
  </w:style>
  <w:style w:type="paragraph" w:customStyle="1" w:styleId="NoteBullet">
    <w:name w:val="Note Bullet"/>
    <w:basedOn w:val="Note"/>
    <w:rsid w:val="0090154D"/>
    <w:pPr>
      <w:tabs>
        <w:tab w:val="clear" w:pos="680"/>
      </w:tabs>
      <w:spacing w:before="60" w:after="60"/>
    </w:pPr>
  </w:style>
  <w:style w:type="paragraph" w:customStyle="1" w:styleId="SubHeading2">
    <w:name w:val="SubHeading2"/>
    <w:basedOn w:val="HeadingBase"/>
    <w:rsid w:val="0090154D"/>
    <w:pPr>
      <w:spacing w:before="240" w:after="60"/>
    </w:pPr>
    <w:rPr>
      <w:sz w:val="20"/>
    </w:rPr>
  </w:style>
  <w:style w:type="paragraph" w:customStyle="1" w:styleId="SubHeading1">
    <w:name w:val="SubHeading1"/>
    <w:basedOn w:val="HeadingBase"/>
    <w:rsid w:val="0090154D"/>
    <w:pPr>
      <w:spacing w:before="240" w:after="60"/>
    </w:pPr>
    <w:rPr>
      <w:color w:val="918585"/>
      <w:sz w:val="22"/>
    </w:rPr>
  </w:style>
  <w:style w:type="paragraph" w:customStyle="1" w:styleId="SideHeading">
    <w:name w:val="Side Heading"/>
    <w:basedOn w:val="HeadingBase"/>
    <w:rsid w:val="009015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54D"/>
    <w:pPr>
      <w:tabs>
        <w:tab w:val="num" w:pos="360"/>
      </w:tabs>
    </w:pPr>
  </w:style>
  <w:style w:type="paragraph" w:styleId="PlainText">
    <w:name w:val="Plain Text"/>
    <w:basedOn w:val="Normal"/>
    <w:link w:val="PlainTextChar"/>
    <w:rsid w:val="0090154D"/>
    <w:rPr>
      <w:sz w:val="20"/>
    </w:rPr>
  </w:style>
  <w:style w:type="character" w:customStyle="1" w:styleId="PlainTextChar">
    <w:name w:val="Plain Text Char"/>
    <w:basedOn w:val="DefaultParagraphFont"/>
    <w:link w:val="PlainText"/>
    <w:rsid w:val="0090154D"/>
    <w:rPr>
      <w:rFonts w:ascii="Courier New" w:eastAsia="Times New Roman" w:hAnsi="Courier New" w:cs="Times New Roman"/>
      <w:sz w:val="20"/>
      <w:szCs w:val="20"/>
      <w:lang w:eastAsia="en-US"/>
    </w:rPr>
  </w:style>
  <w:style w:type="character" w:customStyle="1" w:styleId="MenuOption">
    <w:name w:val="Menu Option"/>
    <w:basedOn w:val="DefaultParagraphFont"/>
    <w:rsid w:val="0090154D"/>
    <w:rPr>
      <w:b/>
      <w:smallCaps/>
    </w:rPr>
  </w:style>
  <w:style w:type="paragraph" w:customStyle="1" w:styleId="TableListNumber">
    <w:name w:val="Table List Number"/>
    <w:basedOn w:val="ListNumber"/>
    <w:rsid w:val="0090154D"/>
    <w:pPr>
      <w:numPr>
        <w:numId w:val="0"/>
      </w:numPr>
    </w:pPr>
  </w:style>
  <w:style w:type="paragraph" w:styleId="TOC4">
    <w:name w:val="toc 4"/>
    <w:basedOn w:val="TOCBase"/>
    <w:next w:val="Normal"/>
    <w:semiHidden/>
    <w:rsid w:val="0090154D"/>
    <w:pPr>
      <w:tabs>
        <w:tab w:val="right" w:leader="dot" w:pos="9071"/>
      </w:tabs>
      <w:ind w:left="1701"/>
    </w:pPr>
  </w:style>
  <w:style w:type="paragraph" w:customStyle="1" w:styleId="ListAlpha">
    <w:name w:val="List Alpha"/>
    <w:basedOn w:val="List"/>
    <w:rsid w:val="0090154D"/>
    <w:pPr>
      <w:numPr>
        <w:numId w:val="9"/>
      </w:numPr>
    </w:pPr>
  </w:style>
  <w:style w:type="paragraph" w:customStyle="1" w:styleId="ListAlpha2">
    <w:name w:val="List Alpha 2"/>
    <w:basedOn w:val="List2"/>
    <w:rsid w:val="0090154D"/>
    <w:pPr>
      <w:numPr>
        <w:numId w:val="8"/>
      </w:numPr>
    </w:pPr>
  </w:style>
  <w:style w:type="paragraph" w:styleId="List2">
    <w:name w:val="List 2"/>
    <w:basedOn w:val="BodyText"/>
    <w:rsid w:val="0090154D"/>
    <w:pPr>
      <w:tabs>
        <w:tab w:val="left" w:pos="680"/>
      </w:tabs>
      <w:spacing w:before="60" w:after="60"/>
      <w:ind w:left="680" w:hanging="340"/>
    </w:pPr>
  </w:style>
  <w:style w:type="paragraph" w:styleId="List3">
    <w:name w:val="List 3"/>
    <w:basedOn w:val="BodyText"/>
    <w:rsid w:val="0090154D"/>
    <w:pPr>
      <w:tabs>
        <w:tab w:val="left" w:pos="1021"/>
      </w:tabs>
      <w:spacing w:before="60" w:after="60"/>
      <w:ind w:left="1020" w:hanging="340"/>
    </w:pPr>
  </w:style>
  <w:style w:type="paragraph" w:styleId="List4">
    <w:name w:val="List 4"/>
    <w:basedOn w:val="BodyText"/>
    <w:rsid w:val="0090154D"/>
    <w:pPr>
      <w:tabs>
        <w:tab w:val="left" w:pos="1361"/>
      </w:tabs>
      <w:spacing w:before="60" w:after="60"/>
      <w:ind w:left="1361" w:hanging="340"/>
    </w:pPr>
  </w:style>
  <w:style w:type="paragraph" w:styleId="List5">
    <w:name w:val="List 5"/>
    <w:basedOn w:val="BodyText"/>
    <w:rsid w:val="0090154D"/>
    <w:pPr>
      <w:tabs>
        <w:tab w:val="left" w:pos="1701"/>
      </w:tabs>
      <w:spacing w:before="60" w:after="60"/>
      <w:ind w:left="1701" w:hanging="340"/>
    </w:pPr>
  </w:style>
  <w:style w:type="paragraph" w:styleId="ListBullet3">
    <w:name w:val="List Bullet 3"/>
    <w:basedOn w:val="List3"/>
    <w:rsid w:val="0090154D"/>
    <w:pPr>
      <w:numPr>
        <w:numId w:val="14"/>
      </w:numPr>
      <w:tabs>
        <w:tab w:val="clear" w:pos="1021"/>
      </w:tabs>
      <w:ind w:left="1037" w:hanging="357"/>
    </w:pPr>
  </w:style>
  <w:style w:type="paragraph" w:styleId="ListBullet4">
    <w:name w:val="List Bullet 4"/>
    <w:basedOn w:val="List4"/>
    <w:rsid w:val="0090154D"/>
    <w:pPr>
      <w:numPr>
        <w:numId w:val="3"/>
      </w:numPr>
      <w:tabs>
        <w:tab w:val="clear" w:pos="1361"/>
      </w:tabs>
    </w:pPr>
  </w:style>
  <w:style w:type="paragraph" w:styleId="ListBullet5">
    <w:name w:val="List Bullet 5"/>
    <w:basedOn w:val="List5"/>
    <w:rsid w:val="0090154D"/>
    <w:pPr>
      <w:numPr>
        <w:numId w:val="4"/>
      </w:numPr>
    </w:pPr>
  </w:style>
  <w:style w:type="paragraph" w:styleId="ListContinue2">
    <w:name w:val="List Continue 2"/>
    <w:basedOn w:val="List2"/>
    <w:rsid w:val="0090154D"/>
    <w:pPr>
      <w:ind w:firstLine="0"/>
    </w:pPr>
  </w:style>
  <w:style w:type="paragraph" w:styleId="ListContinue3">
    <w:name w:val="List Continue 3"/>
    <w:basedOn w:val="List3"/>
    <w:rsid w:val="0090154D"/>
    <w:pPr>
      <w:ind w:left="1021" w:firstLine="0"/>
    </w:pPr>
  </w:style>
  <w:style w:type="paragraph" w:styleId="ListContinue4">
    <w:name w:val="List Continue 4"/>
    <w:basedOn w:val="List4"/>
    <w:rsid w:val="0090154D"/>
    <w:pPr>
      <w:ind w:firstLine="0"/>
    </w:pPr>
  </w:style>
  <w:style w:type="paragraph" w:styleId="ListContinue5">
    <w:name w:val="List Continue 5"/>
    <w:basedOn w:val="List5"/>
    <w:rsid w:val="0090154D"/>
    <w:pPr>
      <w:ind w:firstLine="0"/>
    </w:pPr>
  </w:style>
  <w:style w:type="paragraph" w:styleId="ListNumber3">
    <w:name w:val="List Number 3"/>
    <w:basedOn w:val="List3"/>
    <w:rsid w:val="0090154D"/>
    <w:pPr>
      <w:numPr>
        <w:numId w:val="5"/>
      </w:numPr>
    </w:pPr>
  </w:style>
  <w:style w:type="paragraph" w:styleId="ListNumber4">
    <w:name w:val="List Number 4"/>
    <w:basedOn w:val="List4"/>
    <w:rsid w:val="0090154D"/>
    <w:pPr>
      <w:numPr>
        <w:numId w:val="6"/>
      </w:numPr>
    </w:pPr>
  </w:style>
  <w:style w:type="paragraph" w:styleId="ListNumber5">
    <w:name w:val="List Number 5"/>
    <w:basedOn w:val="List5"/>
    <w:rsid w:val="0090154D"/>
    <w:pPr>
      <w:numPr>
        <w:numId w:val="7"/>
      </w:numPr>
    </w:pPr>
  </w:style>
  <w:style w:type="paragraph" w:styleId="BlockText">
    <w:name w:val="Block Text"/>
    <w:basedOn w:val="Normal"/>
    <w:rsid w:val="0090154D"/>
    <w:pPr>
      <w:spacing w:after="120"/>
      <w:ind w:left="1440" w:right="1440"/>
    </w:pPr>
  </w:style>
  <w:style w:type="character" w:customStyle="1" w:styleId="Subscript">
    <w:name w:val="Subscript"/>
    <w:basedOn w:val="DefaultParagraphFont"/>
    <w:rsid w:val="0090154D"/>
    <w:rPr>
      <w:sz w:val="16"/>
      <w:vertAlign w:val="subscript"/>
    </w:rPr>
  </w:style>
  <w:style w:type="character" w:customStyle="1" w:styleId="Superscript">
    <w:name w:val="Superscript"/>
    <w:basedOn w:val="DefaultParagraphFont"/>
    <w:rsid w:val="0090154D"/>
    <w:rPr>
      <w:sz w:val="16"/>
      <w:vertAlign w:val="superscript"/>
    </w:rPr>
  </w:style>
  <w:style w:type="character" w:customStyle="1" w:styleId="Symbols">
    <w:name w:val="Symbols"/>
    <w:basedOn w:val="DefaultParagraphFont"/>
    <w:rsid w:val="0090154D"/>
    <w:rPr>
      <w:rFonts w:ascii="Symbol" w:hAnsi="Symbol"/>
    </w:rPr>
  </w:style>
  <w:style w:type="character" w:customStyle="1" w:styleId="MenuOptions">
    <w:name w:val="Menu Options"/>
    <w:basedOn w:val="DefaultParagraphFont"/>
    <w:rsid w:val="0090154D"/>
    <w:rPr>
      <w:rFonts w:ascii="Arial Narrow" w:hAnsi="Arial Narrow"/>
      <w:smallCaps/>
    </w:rPr>
  </w:style>
  <w:style w:type="character" w:customStyle="1" w:styleId="Buttons">
    <w:name w:val="Buttons"/>
    <w:basedOn w:val="DefaultParagraphFont"/>
    <w:rsid w:val="0090154D"/>
    <w:rPr>
      <w:b/>
    </w:rPr>
  </w:style>
  <w:style w:type="character" w:customStyle="1" w:styleId="Underlined">
    <w:name w:val="Underlined"/>
    <w:basedOn w:val="DefaultParagraphFont"/>
    <w:rsid w:val="0090154D"/>
    <w:rPr>
      <w:u w:val="single"/>
    </w:rPr>
  </w:style>
  <w:style w:type="paragraph" w:customStyle="1" w:styleId="TableBodyTextRight">
    <w:name w:val="Table Body Text Right"/>
    <w:basedOn w:val="TableBodyText"/>
    <w:rsid w:val="0090154D"/>
    <w:pPr>
      <w:widowControl w:val="0"/>
      <w:autoSpaceDE w:val="0"/>
      <w:autoSpaceDN w:val="0"/>
      <w:adjustRightInd w:val="0"/>
      <w:jc w:val="right"/>
    </w:pPr>
    <w:rPr>
      <w:rFonts w:cs="Arial"/>
      <w:szCs w:val="18"/>
    </w:rPr>
  </w:style>
  <w:style w:type="paragraph" w:customStyle="1" w:styleId="CopyrightText">
    <w:name w:val="Copyright Text"/>
    <w:basedOn w:val="BodyText"/>
    <w:rsid w:val="0090154D"/>
    <w:rPr>
      <w:sz w:val="18"/>
    </w:rPr>
  </w:style>
  <w:style w:type="paragraph" w:customStyle="1" w:styleId="BodySmallRight">
    <w:name w:val="Body Small Right"/>
    <w:basedOn w:val="BodyTextRight"/>
    <w:rsid w:val="0090154D"/>
    <w:rPr>
      <w:sz w:val="18"/>
      <w:szCs w:val="18"/>
    </w:rPr>
  </w:style>
  <w:style w:type="paragraph" w:customStyle="1" w:styleId="MarginEdition">
    <w:name w:val="Margin Edition"/>
    <w:basedOn w:val="MarginNote"/>
    <w:rsid w:val="0090154D"/>
    <w:pPr>
      <w:spacing w:before="0" w:after="0"/>
    </w:pPr>
    <w:rPr>
      <w:rFonts w:ascii="Times New Roman" w:hAnsi="Times New Roman"/>
      <w:color w:val="999999"/>
    </w:rPr>
  </w:style>
  <w:style w:type="paragraph" w:customStyle="1" w:styleId="Spacer">
    <w:name w:val="Spacer"/>
    <w:basedOn w:val="Normal"/>
    <w:rsid w:val="0090154D"/>
    <w:rPr>
      <w:sz w:val="2"/>
      <w:szCs w:val="2"/>
    </w:rPr>
  </w:style>
  <w:style w:type="character" w:customStyle="1" w:styleId="Small">
    <w:name w:val="Small"/>
    <w:basedOn w:val="DefaultParagraphFont"/>
    <w:rsid w:val="0090154D"/>
    <w:rPr>
      <w:sz w:val="16"/>
    </w:rPr>
  </w:style>
  <w:style w:type="paragraph" w:customStyle="1" w:styleId="WideTable">
    <w:name w:val="Wide Table"/>
    <w:basedOn w:val="Normal"/>
    <w:rsid w:val="0090154D"/>
    <w:pPr>
      <w:ind w:left="-1418"/>
    </w:pPr>
    <w:rPr>
      <w:sz w:val="2"/>
      <w:szCs w:val="2"/>
    </w:rPr>
  </w:style>
  <w:style w:type="character" w:styleId="PageNumber">
    <w:name w:val="page number"/>
    <w:basedOn w:val="DefaultParagraphFont"/>
    <w:rsid w:val="0090154D"/>
  </w:style>
  <w:style w:type="paragraph" w:styleId="Quote">
    <w:name w:val="Quote"/>
    <w:basedOn w:val="Heading1"/>
    <w:link w:val="QuoteChar"/>
    <w:qFormat/>
    <w:rsid w:val="0090154D"/>
    <w:rPr>
      <w:b w:val="0"/>
      <w:sz w:val="72"/>
      <w:szCs w:val="72"/>
      <w:lang w:val="en-NZ"/>
    </w:rPr>
  </w:style>
  <w:style w:type="character" w:customStyle="1" w:styleId="QuoteChar">
    <w:name w:val="Quote Char"/>
    <w:basedOn w:val="DefaultParagraphFont"/>
    <w:link w:val="Quote"/>
    <w:rsid w:val="009015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54D"/>
    <w:pPr>
      <w:pageBreakBefore/>
    </w:pPr>
  </w:style>
  <w:style w:type="paragraph" w:customStyle="1" w:styleId="Border">
    <w:name w:val="Border"/>
    <w:basedOn w:val="Normal"/>
    <w:qFormat/>
    <w:rsid w:val="009015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54D"/>
    <w:rPr>
      <w:b/>
      <w:bCs/>
      <w:i/>
      <w:iCs/>
      <w:color w:val="auto"/>
    </w:rPr>
  </w:style>
  <w:style w:type="paragraph" w:styleId="IntenseQuote">
    <w:name w:val="Intense Quote"/>
    <w:basedOn w:val="Normal"/>
    <w:next w:val="Normal"/>
    <w:link w:val="IntenseQuoteChar"/>
    <w:uiPriority w:val="30"/>
    <w:qFormat/>
    <w:rsid w:val="009015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5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54D"/>
    <w:rPr>
      <w:smallCaps/>
      <w:color w:val="auto"/>
      <w:u w:val="single"/>
    </w:rPr>
  </w:style>
  <w:style w:type="character" w:styleId="IntenseReference">
    <w:name w:val="Intense Reference"/>
    <w:basedOn w:val="DefaultParagraphFont"/>
    <w:uiPriority w:val="32"/>
    <w:qFormat/>
    <w:rsid w:val="0090154D"/>
    <w:rPr>
      <w:b/>
      <w:bCs/>
      <w:smallCaps/>
      <w:color w:val="auto"/>
      <w:spacing w:val="5"/>
      <w:u w:val="single"/>
    </w:rPr>
  </w:style>
  <w:style w:type="paragraph" w:customStyle="1" w:styleId="2ColumnHeading">
    <w:name w:val="2Column Heading"/>
    <w:basedOn w:val="BodyText"/>
    <w:qFormat/>
    <w:rsid w:val="0090154D"/>
    <w:pPr>
      <w:spacing w:after="60"/>
      <w:ind w:left="-2268"/>
    </w:pPr>
    <w:rPr>
      <w:b/>
    </w:rPr>
  </w:style>
  <w:style w:type="paragraph" w:customStyle="1" w:styleId="Heading1TOC">
    <w:name w:val="Heading1 TOC"/>
    <w:basedOn w:val="Normal"/>
    <w:qFormat/>
    <w:rsid w:val="0090154D"/>
    <w:pPr>
      <w:spacing w:before="240" w:after="120"/>
    </w:pPr>
    <w:rPr>
      <w:rFonts w:ascii="Times New Roman" w:hAnsi="Times New Roman"/>
      <w:b/>
      <w:sz w:val="32"/>
    </w:rPr>
  </w:style>
  <w:style w:type="paragraph" w:customStyle="1" w:styleId="Heading2TOC">
    <w:name w:val="Heading2 TOC"/>
    <w:basedOn w:val="Normal"/>
    <w:qFormat/>
    <w:rsid w:val="0090154D"/>
    <w:pPr>
      <w:spacing w:before="240" w:after="60"/>
    </w:pPr>
    <w:rPr>
      <w:rFonts w:ascii="Times New Roman" w:hAnsi="Times New Roman"/>
      <w:b/>
      <w:sz w:val="28"/>
    </w:rPr>
  </w:style>
  <w:style w:type="character" w:customStyle="1" w:styleId="Underline">
    <w:name w:val="Underline"/>
    <w:basedOn w:val="DefaultParagraphFont"/>
    <w:qFormat/>
    <w:rsid w:val="0090154D"/>
    <w:rPr>
      <w:u w:val="single"/>
    </w:rPr>
  </w:style>
  <w:style w:type="character" w:customStyle="1" w:styleId="BoldandItalics">
    <w:name w:val="Bold and Italics"/>
    <w:qFormat/>
    <w:rsid w:val="0090154D"/>
    <w:rPr>
      <w:b/>
      <w:i/>
      <w:u w:val="none"/>
    </w:rPr>
  </w:style>
  <w:style w:type="paragraph" w:styleId="BalloonText">
    <w:name w:val="Balloon Text"/>
    <w:basedOn w:val="Normal"/>
    <w:link w:val="BalloonTextChar"/>
    <w:rsid w:val="0090154D"/>
    <w:rPr>
      <w:rFonts w:ascii="Tahoma" w:hAnsi="Tahoma" w:cs="Tahoma"/>
      <w:sz w:val="16"/>
      <w:szCs w:val="16"/>
    </w:rPr>
  </w:style>
  <w:style w:type="character" w:customStyle="1" w:styleId="BalloonTextChar">
    <w:name w:val="Balloon Text Char"/>
    <w:basedOn w:val="DefaultParagraphFont"/>
    <w:link w:val="BalloonText"/>
    <w:rsid w:val="009015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5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15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54D"/>
    <w:rPr>
      <w:b/>
      <w:color w:val="660033"/>
      <w:spacing w:val="0"/>
    </w:rPr>
  </w:style>
  <w:style w:type="paragraph" w:customStyle="1" w:styleId="Nameditemlist">
    <w:name w:val="Named item list"/>
    <w:basedOn w:val="BodyText"/>
    <w:qFormat/>
    <w:rsid w:val="0090154D"/>
    <w:pPr>
      <w:tabs>
        <w:tab w:val="left" w:pos="2835"/>
      </w:tabs>
      <w:ind w:left="2835" w:hanging="2835"/>
    </w:pPr>
  </w:style>
  <w:style w:type="paragraph" w:customStyle="1" w:styleId="BodyTextnopadding">
    <w:name w:val="Body Text no padding"/>
    <w:basedOn w:val="BodyText"/>
    <w:qFormat/>
    <w:rsid w:val="0090154D"/>
    <w:pPr>
      <w:spacing w:before="0" w:after="0"/>
    </w:pPr>
  </w:style>
  <w:style w:type="paragraph" w:customStyle="1" w:styleId="BodyTextBold">
    <w:name w:val="Body Text Bold"/>
    <w:basedOn w:val="BodyText"/>
    <w:qFormat/>
    <w:rsid w:val="0090154D"/>
    <w:rPr>
      <w:b/>
    </w:rPr>
  </w:style>
  <w:style w:type="character" w:styleId="Hyperlink">
    <w:name w:val="Hyperlink"/>
    <w:basedOn w:val="DefaultParagraphFont"/>
    <w:uiPriority w:val="99"/>
    <w:unhideWhenUsed/>
    <w:rsid w:val="000B50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7330</Characters>
  <Application>Microsoft Office Word</Application>
  <DocSecurity>0</DocSecurity>
  <Lines>252</Lines>
  <Paragraphs>153</Paragraphs>
  <ScaleCrop>false</ScaleCrop>
  <Company>Author-it Software Corporation Ltd.</Company>
  <LinksUpToDate>false</LinksUpToDate>
  <CharactersWithSpaces>8297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MSMENV172 Identify and minimise environmental hazards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2025-03-02T02:47:00Z</dcterms:created>
  <dcterms:modified xsi:type="dcterms:W3CDTF">2025-03-02T02:47:00Z</dcterms:modified>
</cp:coreProperties>
</file>