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02F" w:rsidP="00197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MSMBIO304 Separate and recover bioproducts</w:t>
      </w:r>
      <w:r>
        <w:fldChar w:fldCharType="end"/>
      </w:r>
    </w:p>
    <w:p w:rsidR="0019702F" w:rsidP="0019702F">
      <w:pPr>
        <w:pStyle w:val="Version"/>
        <w:sectPr w:rsidSect="00AD3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C38" w:rsidP="00AD3C38">
      <w:pPr>
        <w:pStyle w:val="SuperHeading"/>
      </w:pPr>
      <w:r w:rsidRPr="00AD3C38">
        <w:t>Assessment Requirements for MSMBIO304 Separate and recover bioproducts</w:t>
      </w:r>
    </w:p>
    <w:p w:rsidR="00000000" w:rsidRPr="00AD3C38" w:rsidP="00AD3C38">
      <w:pPr>
        <w:pStyle w:val="Heading1"/>
      </w:pPr>
      <w:bookmarkStart w:id="1" w:name="O_1044374"/>
      <w:bookmarkEnd w:id="1"/>
      <w:r w:rsidRPr="00AD3C38">
        <w:t>Modification History</w:t>
      </w:r>
    </w:p>
    <w:p w:rsidR="00000000" w:rsidRPr="00AD3C38" w:rsidP="0019702F">
      <w:pPr>
        <w:pStyle w:val="BodyText"/>
      </w:pPr>
      <w:r w:rsidRPr="00AD3C38">
        <w:t>Not applicable.</w:t>
      </w:r>
    </w:p>
    <w:p w:rsidR="00000000" w:rsidRPr="00AD3C38" w:rsidP="00AD3C38">
      <w:pPr>
        <w:pStyle w:val="Heading1"/>
      </w:pPr>
      <w:bookmarkStart w:id="2" w:name="O_1044375"/>
      <w:bookmarkEnd w:id="2"/>
      <w:r w:rsidRPr="00AD3C38">
        <w:t>Performance Evidence</w:t>
      </w:r>
    </w:p>
    <w:p w:rsidR="00000000" w:rsidRPr="00AD3C38" w:rsidP="0019702F">
      <w:pPr>
        <w:pStyle w:val="BodyText"/>
      </w:pPr>
      <w:r w:rsidRPr="00AD3C38">
        <w:t>There must be evidence the candidate has completed the tasks outlined in the elements and performance criteria of this unit, and:</w:t>
      </w:r>
    </w:p>
    <w:p w:rsidR="00000000" w:rsidRPr="00AD3C38" w:rsidP="00AD3C38">
      <w:pPr>
        <w:pStyle w:val="ListBullet"/>
      </w:pPr>
      <w:r w:rsidRPr="00AD3C38">
        <w:t>followed processes to separate and recover at least 1 batch of bioproduct.</w:t>
      </w:r>
    </w:p>
    <w:p w:rsidR="00000000" w:rsidRPr="00AD3C38" w:rsidP="00AD3C38">
      <w:pPr>
        <w:pStyle w:val="AllowPageBreak"/>
      </w:pPr>
    </w:p>
    <w:p w:rsidR="00000000" w:rsidRPr="00AD3C38" w:rsidP="00AD3C38">
      <w:pPr>
        <w:pStyle w:val="Heading1"/>
      </w:pPr>
      <w:bookmarkStart w:id="3" w:name="O_1044376"/>
      <w:bookmarkEnd w:id="3"/>
      <w:r w:rsidRPr="00AD3C38">
        <w:t>Knowledge Evidence</w:t>
      </w:r>
    </w:p>
    <w:p w:rsidR="00000000" w:rsidRPr="00AD3C38" w:rsidP="0019702F">
      <w:pPr>
        <w:pStyle w:val="BodyText"/>
      </w:pPr>
      <w:r w:rsidRPr="00AD3C38">
        <w:t>There must b</w:t>
      </w:r>
      <w:r w:rsidRPr="00AD3C38">
        <w:t>e evidence the candidate has knowledge of:</w:t>
      </w:r>
    </w:p>
    <w:p w:rsidR="00000000" w:rsidRPr="00AD3C38" w:rsidP="00AD3C38">
      <w:pPr>
        <w:pStyle w:val="ListBullet"/>
      </w:pPr>
      <w:r w:rsidRPr="00AD3C38">
        <w:t>bioprocessing products derived from separation and recovery process</w:t>
      </w:r>
    </w:p>
    <w:p w:rsidR="00000000" w:rsidRPr="00AD3C38" w:rsidP="00AD3C38">
      <w:pPr>
        <w:pStyle w:val="ListBullet"/>
      </w:pPr>
      <w:r w:rsidRPr="00AD3C38">
        <w:t>separation and recovery processes, equipment and tools, including:</w:t>
      </w:r>
    </w:p>
    <w:p w:rsidR="00000000" w:rsidRPr="00AD3C38" w:rsidP="00AD3C38">
      <w:pPr>
        <w:pStyle w:val="ListBullet2"/>
      </w:pPr>
      <w:r w:rsidRPr="00AD3C38">
        <w:t>standard operating procedures</w:t>
      </w:r>
    </w:p>
    <w:p w:rsidR="00000000" w:rsidRPr="00AD3C38" w:rsidP="00AD3C38">
      <w:pPr>
        <w:pStyle w:val="ListBullet2"/>
      </w:pPr>
      <w:r w:rsidRPr="00AD3C38">
        <w:t>sensors</w:t>
      </w:r>
    </w:p>
    <w:p w:rsidR="00000000" w:rsidRPr="00AD3C38" w:rsidP="00AD3C38">
      <w:pPr>
        <w:pStyle w:val="ListBullet2"/>
      </w:pPr>
      <w:r w:rsidRPr="00AD3C38">
        <w:t>factors affecting efficient operation of the equipment</w:t>
      </w:r>
    </w:p>
    <w:p w:rsidR="00000000" w:rsidRPr="00AD3C38" w:rsidP="00AD3C38">
      <w:pPr>
        <w:pStyle w:val="ListBullet2"/>
      </w:pPr>
      <w:r w:rsidRPr="00AD3C38">
        <w:t>correct methods of starting, stopping, operating and controlling the equipment</w:t>
      </w:r>
    </w:p>
    <w:p w:rsidR="00000000" w:rsidRPr="00AD3C38" w:rsidP="00AD3C38">
      <w:pPr>
        <w:pStyle w:val="ListBullet2"/>
      </w:pPr>
      <w:r w:rsidRPr="00AD3C38">
        <w:t>physics of operation, including behaviour of solids, liquids and gases, effects of phase changes, and effects of temperatu</w:t>
      </w:r>
      <w:r w:rsidRPr="00AD3C38">
        <w:t>re and pressure</w:t>
      </w:r>
    </w:p>
    <w:p w:rsidR="00000000" w:rsidRPr="00AD3C38" w:rsidP="00AD3C38">
      <w:pPr>
        <w:pStyle w:val="ListBullet2"/>
      </w:pPr>
      <w:r w:rsidRPr="00AD3C38">
        <w:t>function and troubleshooting of major internal components, including contaminants, supports, nozzles and grids; and typical problems</w:t>
      </w:r>
    </w:p>
    <w:p w:rsidR="00000000" w:rsidRPr="00AD3C38" w:rsidP="00AD3C38">
      <w:pPr>
        <w:pStyle w:val="ListBullet2"/>
      </w:pPr>
      <w:r w:rsidRPr="00AD3C38">
        <w:t>process parameters and limits, including temperature, pressure, flow and pH</w:t>
      </w:r>
    </w:p>
    <w:p w:rsidR="00000000" w:rsidRPr="00AD3C38" w:rsidP="00AD3C38">
      <w:pPr>
        <w:pStyle w:val="ListBullet2"/>
      </w:pPr>
      <w:r w:rsidRPr="00AD3C38">
        <w:t>work health and safety (WHS) pr</w:t>
      </w:r>
      <w:r w:rsidRPr="00AD3C38">
        <w:t>ocedures including personal protective equipment (PPE) requirements</w:t>
      </w:r>
    </w:p>
    <w:p w:rsidR="00000000" w:rsidRPr="00AD3C38" w:rsidP="00AD3C38">
      <w:pPr>
        <w:pStyle w:val="ListBullet"/>
      </w:pPr>
      <w:r w:rsidRPr="00AD3C38">
        <w:t>environmental risks and protection policies</w:t>
      </w:r>
    </w:p>
    <w:p w:rsidR="00000000" w:rsidRPr="00AD3C38" w:rsidP="00AD3C38">
      <w:pPr>
        <w:pStyle w:val="ListBullet"/>
      </w:pPr>
      <w:r w:rsidRPr="00AD3C38">
        <w:t xml:space="preserve">process control software and documentation </w:t>
      </w:r>
    </w:p>
    <w:p w:rsidR="00000000" w:rsidRPr="00AD3C38" w:rsidP="00AD3C38">
      <w:pPr>
        <w:pStyle w:val="ListBullet"/>
      </w:pPr>
      <w:r w:rsidRPr="00AD3C38">
        <w:t>how to handle, store and transport materials and wastes</w:t>
      </w:r>
    </w:p>
    <w:p w:rsidR="00000000" w:rsidRPr="00AD3C38" w:rsidP="00AD3C38">
      <w:pPr>
        <w:pStyle w:val="ListBullet"/>
      </w:pPr>
      <w:r w:rsidRPr="00AD3C38">
        <w:t xml:space="preserve">separation and recovery hazards, risks and </w:t>
      </w:r>
      <w:r w:rsidRPr="00AD3C38">
        <w:t>control measures, including:</w:t>
      </w:r>
    </w:p>
    <w:p w:rsidR="00000000" w:rsidRPr="00AD3C38" w:rsidP="00AD3C38">
      <w:pPr>
        <w:pStyle w:val="ListBullet2"/>
      </w:pPr>
      <w:r w:rsidRPr="00AD3C38">
        <w:t>fire and explosion</w:t>
      </w:r>
    </w:p>
    <w:p w:rsidR="00000000" w:rsidRPr="00AD3C38" w:rsidP="00AD3C38">
      <w:pPr>
        <w:pStyle w:val="ListBullet2"/>
      </w:pPr>
      <w:r w:rsidRPr="00AD3C38">
        <w:t>hearing</w:t>
      </w:r>
    </w:p>
    <w:p w:rsidR="00000000" w:rsidRPr="00AD3C38" w:rsidP="00AD3C38">
      <w:pPr>
        <w:pStyle w:val="ListBullet2"/>
      </w:pPr>
      <w:r w:rsidRPr="00AD3C38">
        <w:t>respiratory</w:t>
      </w:r>
    </w:p>
    <w:p w:rsidR="00000000" w:rsidRPr="00AD3C38" w:rsidP="00AD3C38">
      <w:pPr>
        <w:pStyle w:val="ListBullet2"/>
      </w:pPr>
      <w:r w:rsidRPr="00AD3C38">
        <w:t>chemicals</w:t>
      </w:r>
    </w:p>
    <w:p w:rsidR="00000000" w:rsidRPr="00AD3C38" w:rsidP="00AD3C38">
      <w:pPr>
        <w:pStyle w:val="ListBullet2"/>
      </w:pPr>
      <w:r w:rsidRPr="00AD3C38">
        <w:t>boilers</w:t>
      </w:r>
    </w:p>
    <w:p w:rsidR="00000000" w:rsidRPr="00AD3C38" w:rsidP="00AD3C38">
      <w:pPr>
        <w:pStyle w:val="ListBullet2"/>
      </w:pPr>
      <w:r w:rsidRPr="00AD3C38">
        <w:t>manual handling</w:t>
      </w:r>
    </w:p>
    <w:p w:rsidR="00000000" w:rsidRPr="00AD3C38" w:rsidP="00AD3C38">
      <w:pPr>
        <w:pStyle w:val="ListBullet2"/>
      </w:pPr>
      <w:r w:rsidRPr="00AD3C38">
        <w:t>confined space</w:t>
      </w:r>
    </w:p>
    <w:p w:rsidR="00000000" w:rsidRPr="00AD3C38" w:rsidP="00AD3C38">
      <w:pPr>
        <w:pStyle w:val="ListBullet2"/>
      </w:pPr>
      <w:r w:rsidRPr="00AD3C38">
        <w:t>falls</w:t>
      </w:r>
    </w:p>
    <w:p w:rsidR="00000000" w:rsidRPr="00AD3C38" w:rsidP="00AD3C38">
      <w:pPr>
        <w:pStyle w:val="ListBullet"/>
      </w:pPr>
      <w:r w:rsidRPr="00AD3C38">
        <w:t>cleaning and sanitising procedures and why they are important.</w:t>
      </w:r>
    </w:p>
    <w:p w:rsidR="00000000" w:rsidRPr="00AD3C38" w:rsidP="00AD3C38">
      <w:pPr>
        <w:pStyle w:val="AllowPageBreak"/>
      </w:pPr>
    </w:p>
    <w:p w:rsidR="00000000" w:rsidRPr="00AD3C38" w:rsidP="00AD3C38">
      <w:pPr>
        <w:pStyle w:val="Heading1"/>
      </w:pPr>
      <w:bookmarkStart w:id="4" w:name="O_1044377"/>
      <w:bookmarkEnd w:id="4"/>
      <w:r w:rsidRPr="00AD3C38">
        <w:t>Assessment Conditions</w:t>
      </w:r>
    </w:p>
    <w:p w:rsidR="00000000" w:rsidRPr="00AD3C38" w:rsidP="0019702F">
      <w:pPr>
        <w:pStyle w:val="BodyText"/>
      </w:pPr>
      <w:r w:rsidRPr="00AD3C38">
        <w:t xml:space="preserve">Skills must have been demonstrated in the workplace or in a simulated environment that reflects workplace conditions, contingencies, facilities, equipment and resources. </w:t>
      </w:r>
    </w:p>
    <w:p w:rsidR="0019702F" w:rsidP="0019702F">
      <w:pPr>
        <w:pStyle w:val="BodyText"/>
      </w:pPr>
      <w:r w:rsidRPr="00AD3C38">
        <w:t>Assessors must satisfy the NVR/AQTF mandatory competency requirements for assessors.</w:t>
      </w:r>
    </w:p>
    <w:p w:rsidR="00000000" w:rsidRPr="00AD3C38" w:rsidP="00AD3C38">
      <w:pPr>
        <w:pStyle w:val="Heading1"/>
      </w:pPr>
      <w:bookmarkStart w:id="5" w:name="O_1044380"/>
      <w:bookmarkEnd w:id="5"/>
      <w:r w:rsidRPr="00AD3C38">
        <w:t>Links</w:t>
      </w:r>
    </w:p>
    <w:p w:rsidR="00000000" w:rsidRPr="00AD3C38" w:rsidP="0019702F">
      <w:pPr>
        <w:pStyle w:val="BodyText"/>
      </w:pPr>
      <w:r w:rsidRPr="00AD3C38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A56D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D3C38" w:rsidP="00AD3C38"/>
    <w:sectPr w:rsidSect="00AD3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8" w:rsidRPr="0019702F" w:rsidP="00197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2F" w:rsidP="00AD3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02F" w:rsidP="00AD3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702F" w:rsidP="00AD3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C38" w:rsidRPr="0019702F" w:rsidP="00197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02F" w:rsidRPr="002D2AF8" w:rsidP="00AD3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MSMBIO304 Separate and recover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702F" w:rsidP="00AD3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02B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EC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C38"/>
  </w:style>
  <w:style w:type="character" w:customStyle="1" w:styleId="Heading1Char">
    <w:name w:val="Heading 1 Char"/>
    <w:basedOn w:val="DefaultParagraphFont"/>
    <w:link w:val="Heading1"/>
    <w:rsid w:val="00AD3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C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C38"/>
    <w:rPr>
      <w:b/>
      <w:spacing w:val="0"/>
    </w:rPr>
  </w:style>
  <w:style w:type="paragraph" w:customStyle="1" w:styleId="SuperTitle">
    <w:name w:val="SuperTitle"/>
    <w:basedOn w:val="Title"/>
    <w:rsid w:val="00AD3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C38"/>
    <w:rPr>
      <w:i/>
    </w:rPr>
  </w:style>
  <w:style w:type="paragraph" w:styleId="Caption">
    <w:name w:val="caption"/>
    <w:basedOn w:val="BodyText"/>
    <w:next w:val="Normal"/>
    <w:qFormat/>
    <w:rsid w:val="00AD3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C38"/>
  </w:style>
  <w:style w:type="paragraph" w:styleId="TableofFigures">
    <w:name w:val="table of figures"/>
    <w:basedOn w:val="Normal"/>
    <w:next w:val="Normal"/>
    <w:semiHidden/>
    <w:rsid w:val="00AD3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C38"/>
    <w:rPr>
      <w:rFonts w:ascii="Wingdings" w:hAnsi="Wingdings"/>
    </w:rPr>
  </w:style>
  <w:style w:type="paragraph" w:customStyle="1" w:styleId="TableHeading">
    <w:name w:val="Table Heading"/>
    <w:basedOn w:val="HeadingBase"/>
    <w:rsid w:val="00AD3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C38"/>
    <w:rPr>
      <w:color w:val="0033CC"/>
      <w:u w:val="none"/>
    </w:rPr>
  </w:style>
  <w:style w:type="paragraph" w:customStyle="1" w:styleId="BodyTextRight">
    <w:name w:val="Body Text Right"/>
    <w:basedOn w:val="BodyText"/>
    <w:rsid w:val="00AD3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C38"/>
    <w:rPr>
      <w:sz w:val="32"/>
    </w:rPr>
  </w:style>
  <w:style w:type="paragraph" w:customStyle="1" w:styleId="HeadingProcedure">
    <w:name w:val="Heading Procedure"/>
    <w:basedOn w:val="HeadingBase"/>
    <w:next w:val="Normal"/>
    <w:rsid w:val="00AD3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C38"/>
    <w:pPr>
      <w:spacing w:before="60" w:after="60"/>
    </w:pPr>
  </w:style>
  <w:style w:type="paragraph" w:styleId="ListContinue">
    <w:name w:val="List Continue"/>
    <w:basedOn w:val="List"/>
    <w:rsid w:val="00AD3C38"/>
    <w:pPr>
      <w:ind w:firstLine="0"/>
    </w:pPr>
  </w:style>
  <w:style w:type="paragraph" w:customStyle="1" w:styleId="ListNote">
    <w:name w:val="List Note"/>
    <w:basedOn w:val="List"/>
    <w:rsid w:val="00AD3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C38"/>
    <w:rPr>
      <w:rFonts w:ascii="Courier New" w:hAnsi="Courier New"/>
    </w:rPr>
  </w:style>
  <w:style w:type="paragraph" w:customStyle="1" w:styleId="NoteBullet">
    <w:name w:val="Note Bullet"/>
    <w:basedOn w:val="Note"/>
    <w:rsid w:val="00AD3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C38"/>
    <w:rPr>
      <w:b/>
      <w:smallCaps/>
    </w:rPr>
  </w:style>
  <w:style w:type="paragraph" w:customStyle="1" w:styleId="TableListNumber">
    <w:name w:val="Table List Number"/>
    <w:basedOn w:val="ListNumber"/>
    <w:rsid w:val="00AD3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C38"/>
    <w:pPr>
      <w:numPr>
        <w:numId w:val="9"/>
      </w:numPr>
    </w:pPr>
  </w:style>
  <w:style w:type="paragraph" w:customStyle="1" w:styleId="ListAlpha2">
    <w:name w:val="List Alpha 2"/>
    <w:basedOn w:val="List2"/>
    <w:rsid w:val="00AD3C38"/>
    <w:pPr>
      <w:numPr>
        <w:numId w:val="8"/>
      </w:numPr>
    </w:pPr>
  </w:style>
  <w:style w:type="paragraph" w:styleId="List2">
    <w:name w:val="List 2"/>
    <w:basedOn w:val="BodyText"/>
    <w:rsid w:val="00AD3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C38"/>
    <w:pPr>
      <w:numPr>
        <w:numId w:val="4"/>
      </w:numPr>
    </w:pPr>
  </w:style>
  <w:style w:type="paragraph" w:styleId="ListContinue2">
    <w:name w:val="List Continue 2"/>
    <w:basedOn w:val="List2"/>
    <w:rsid w:val="00AD3C38"/>
    <w:pPr>
      <w:ind w:firstLine="0"/>
    </w:pPr>
  </w:style>
  <w:style w:type="paragraph" w:styleId="ListContinue3">
    <w:name w:val="List Continue 3"/>
    <w:basedOn w:val="List3"/>
    <w:rsid w:val="00AD3C38"/>
    <w:pPr>
      <w:ind w:left="1021" w:firstLine="0"/>
    </w:pPr>
  </w:style>
  <w:style w:type="paragraph" w:styleId="ListContinue4">
    <w:name w:val="List Continue 4"/>
    <w:basedOn w:val="List4"/>
    <w:rsid w:val="00AD3C38"/>
    <w:pPr>
      <w:ind w:firstLine="0"/>
    </w:pPr>
  </w:style>
  <w:style w:type="paragraph" w:styleId="ListContinue5">
    <w:name w:val="List Continue 5"/>
    <w:basedOn w:val="List5"/>
    <w:rsid w:val="00AD3C38"/>
    <w:pPr>
      <w:ind w:firstLine="0"/>
    </w:pPr>
  </w:style>
  <w:style w:type="paragraph" w:styleId="ListNumber3">
    <w:name w:val="List Number 3"/>
    <w:basedOn w:val="List3"/>
    <w:rsid w:val="00AD3C38"/>
    <w:pPr>
      <w:numPr>
        <w:numId w:val="5"/>
      </w:numPr>
    </w:pPr>
  </w:style>
  <w:style w:type="paragraph" w:styleId="ListNumber4">
    <w:name w:val="List Number 4"/>
    <w:basedOn w:val="List4"/>
    <w:rsid w:val="00AD3C38"/>
    <w:pPr>
      <w:numPr>
        <w:numId w:val="6"/>
      </w:numPr>
    </w:pPr>
  </w:style>
  <w:style w:type="paragraph" w:styleId="ListNumber5">
    <w:name w:val="List Number 5"/>
    <w:basedOn w:val="List5"/>
    <w:rsid w:val="00AD3C38"/>
    <w:pPr>
      <w:numPr>
        <w:numId w:val="7"/>
      </w:numPr>
    </w:pPr>
  </w:style>
  <w:style w:type="paragraph" w:styleId="BlockText">
    <w:name w:val="Block Text"/>
    <w:basedOn w:val="Normal"/>
    <w:rsid w:val="00AD3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C38"/>
    <w:rPr>
      <w:sz w:val="16"/>
      <w:vertAlign w:val="superscript"/>
    </w:rPr>
  </w:style>
  <w:style w:type="character" w:customStyle="1" w:styleId="Symbols">
    <w:name w:val="Symbols"/>
    <w:basedOn w:val="DefaultParagraphFont"/>
    <w:rsid w:val="00AD3C38"/>
    <w:rPr>
      <w:rFonts w:ascii="Symbol" w:hAnsi="Symbol"/>
    </w:rPr>
  </w:style>
  <w:style w:type="character" w:customStyle="1" w:styleId="MenuOptions">
    <w:name w:val="Menu Options"/>
    <w:basedOn w:val="DefaultParagraphFont"/>
    <w:rsid w:val="00AD3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C38"/>
    <w:rPr>
      <w:b/>
    </w:rPr>
  </w:style>
  <w:style w:type="character" w:customStyle="1" w:styleId="Underlined">
    <w:name w:val="Underlined"/>
    <w:basedOn w:val="DefaultParagraphFont"/>
    <w:rsid w:val="00AD3C38"/>
    <w:rPr>
      <w:u w:val="single"/>
    </w:rPr>
  </w:style>
  <w:style w:type="paragraph" w:customStyle="1" w:styleId="TableBodyTextRight">
    <w:name w:val="Table Body Text Right"/>
    <w:basedOn w:val="TableBodyText"/>
    <w:rsid w:val="00AD3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C38"/>
    <w:rPr>
      <w:sz w:val="18"/>
    </w:rPr>
  </w:style>
  <w:style w:type="paragraph" w:customStyle="1" w:styleId="BodySmallRight">
    <w:name w:val="Body Small Right"/>
    <w:basedOn w:val="BodyTextRight"/>
    <w:rsid w:val="00AD3C38"/>
    <w:rPr>
      <w:sz w:val="18"/>
      <w:szCs w:val="18"/>
    </w:rPr>
  </w:style>
  <w:style w:type="paragraph" w:customStyle="1" w:styleId="MarginEdition">
    <w:name w:val="Margin Edition"/>
    <w:basedOn w:val="MarginNote"/>
    <w:rsid w:val="00AD3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C38"/>
    <w:rPr>
      <w:sz w:val="2"/>
      <w:szCs w:val="2"/>
    </w:rPr>
  </w:style>
  <w:style w:type="character" w:customStyle="1" w:styleId="Small">
    <w:name w:val="Small"/>
    <w:basedOn w:val="DefaultParagraphFont"/>
    <w:rsid w:val="00AD3C38"/>
    <w:rPr>
      <w:sz w:val="16"/>
    </w:rPr>
  </w:style>
  <w:style w:type="paragraph" w:customStyle="1" w:styleId="WideTable">
    <w:name w:val="Wide Table"/>
    <w:basedOn w:val="Normal"/>
    <w:rsid w:val="00AD3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C38"/>
  </w:style>
  <w:style w:type="paragraph" w:styleId="Quote">
    <w:name w:val="Quote"/>
    <w:basedOn w:val="Heading1"/>
    <w:link w:val="QuoteChar"/>
    <w:qFormat/>
    <w:rsid w:val="00AD3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C38"/>
    <w:pPr>
      <w:pageBreakBefore/>
    </w:pPr>
  </w:style>
  <w:style w:type="paragraph" w:customStyle="1" w:styleId="Border">
    <w:name w:val="Border"/>
    <w:basedOn w:val="Normal"/>
    <w:qFormat/>
    <w:rsid w:val="00AD3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C38"/>
    <w:rPr>
      <w:u w:val="single"/>
    </w:rPr>
  </w:style>
  <w:style w:type="character" w:customStyle="1" w:styleId="BoldandItalics">
    <w:name w:val="Bold and Italics"/>
    <w:qFormat/>
    <w:rsid w:val="00AD3C38"/>
    <w:rPr>
      <w:b/>
      <w:i/>
      <w:u w:val="none"/>
    </w:rPr>
  </w:style>
  <w:style w:type="paragraph" w:styleId="BalloonText">
    <w:name w:val="Balloon Text"/>
    <w:basedOn w:val="Normal"/>
    <w:link w:val="BalloonTextChar"/>
    <w:rsid w:val="00AD3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C38"/>
    <w:pPr>
      <w:spacing w:before="0" w:after="0"/>
    </w:pPr>
  </w:style>
  <w:style w:type="paragraph" w:customStyle="1" w:styleId="BodyTextBold">
    <w:name w:val="Body Text Bold"/>
    <w:basedOn w:val="BodyText"/>
    <w:qFormat/>
    <w:rsid w:val="00AD3C38"/>
    <w:rPr>
      <w:b/>
    </w:rPr>
  </w:style>
  <w:style w:type="character" w:styleId="Hyperlink">
    <w:name w:val="Hyperlink"/>
    <w:basedOn w:val="DefaultParagraphFont"/>
    <w:uiPriority w:val="99"/>
    <w:unhideWhenUsed/>
    <w:rsid w:val="00197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1945</Characters>
  <Application>Microsoft Office Word</Application>
  <DocSecurity>0</DocSecurity>
  <Lines>55</Lines>
  <Paragraphs>46</Paragraphs>
  <ScaleCrop>false</ScaleCrop>
  <Company>Author-it Software Corporation Ltd.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MSMBIO304 Separate and recover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