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A66" w:rsidP="00721A66">
      <w:pPr>
        <w:pStyle w:val="Title"/>
      </w:pPr>
      <w:r>
        <w:fldChar w:fldCharType="begin"/>
      </w:r>
      <w:r>
        <w:instrText xml:space="preserve"> TITLE   \* MERGEFORMAT </w:instrText>
      </w:r>
      <w:r>
        <w:fldChar w:fldCharType="separate"/>
      </w:r>
      <w:r>
        <w:t>MSMBIO301 Process biomass using pyrolyser</w:t>
      </w:r>
      <w:r>
        <w:fldChar w:fldCharType="end"/>
      </w:r>
    </w:p>
    <w:p w:rsidR="00721A66" w:rsidP="00721A66">
      <w:pPr>
        <w:pStyle w:val="Version"/>
        <w:sectPr w:rsidSect="005462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26B" w:rsidP="0054626B">
      <w:pPr>
        <w:pStyle w:val="SuperHeading"/>
      </w:pPr>
      <w:r w:rsidRPr="0054626B">
        <w:t>MSMBIO301 Process biomass using pyrolyser</w:t>
      </w:r>
    </w:p>
    <w:p w:rsidR="00000000" w:rsidRPr="0054626B" w:rsidP="0054626B">
      <w:pPr>
        <w:pStyle w:val="Heading1"/>
      </w:pPr>
      <w:bookmarkStart w:id="1" w:name="O_1044307"/>
      <w:bookmarkEnd w:id="1"/>
      <w:r w:rsidRPr="0054626B">
        <w:t>Modification History</w:t>
      </w:r>
    </w:p>
    <w:p w:rsidR="00000000" w:rsidRPr="0054626B" w:rsidP="00721A66">
      <w:pPr>
        <w:pStyle w:val="BodyText"/>
      </w:pPr>
      <w:r w:rsidRPr="0054626B">
        <w:t>Release 1. New unit</w:t>
      </w:r>
    </w:p>
    <w:p w:rsidR="00000000" w:rsidRPr="0054626B" w:rsidP="0054626B">
      <w:pPr>
        <w:pStyle w:val="Heading1"/>
      </w:pPr>
      <w:bookmarkStart w:id="2" w:name="O_1044308"/>
      <w:bookmarkEnd w:id="2"/>
      <w:r w:rsidRPr="0054626B">
        <w:t>Application</w:t>
      </w:r>
    </w:p>
    <w:p w:rsidR="00000000" w:rsidRPr="0054626B" w:rsidP="00721A66">
      <w:pPr>
        <w:pStyle w:val="BodyText"/>
      </w:pPr>
      <w:r w:rsidRPr="0054626B">
        <w:t>This unit describes the skills and knowledge required to operate a pyrolyser to process biomass to produce a range of products. This includes pre-treatment of biomass, feeding and pyro</w:t>
      </w:r>
      <w:r w:rsidRPr="0054626B">
        <w:t xml:space="preserve">lysis process.  </w:t>
      </w:r>
    </w:p>
    <w:p w:rsidR="00000000" w:rsidRPr="0054626B" w:rsidP="00721A66">
      <w:pPr>
        <w:pStyle w:val="BodyText"/>
      </w:pPr>
      <w:r w:rsidRPr="0054626B">
        <w:t>This unit applies to operators who are required to operate all components of the pyrolysis process, identify and rectify operational problems, predict the potential impact of feed changes and facilitate feed changes to meet requirements.</w:t>
      </w:r>
    </w:p>
    <w:p w:rsidR="00721A66" w:rsidP="00721A66">
      <w:pPr>
        <w:pStyle w:val="BodyText"/>
      </w:pPr>
      <w:r w:rsidRPr="0054626B">
        <w:t>N</w:t>
      </w:r>
      <w:r w:rsidRPr="0054626B">
        <w:t>o licensing or certification requirements exist at the time of publication. Relevant legislation, industry standards and codes of practice within Australia must be applied.</w:t>
      </w:r>
    </w:p>
    <w:p w:rsidR="00000000" w:rsidRPr="0054626B" w:rsidP="0054626B">
      <w:pPr>
        <w:pStyle w:val="Heading1"/>
      </w:pPr>
      <w:bookmarkStart w:id="3" w:name="O_1044309"/>
      <w:bookmarkEnd w:id="3"/>
      <w:r w:rsidRPr="0054626B">
        <w:t>Pre-requisite Unit</w:t>
      </w:r>
    </w:p>
    <w:p w:rsidR="00000000" w:rsidRPr="0054626B" w:rsidP="00721A66">
      <w:pPr>
        <w:pStyle w:val="BodyText"/>
      </w:pPr>
      <w:r w:rsidRPr="0054626B">
        <w:t>Nil.</w:t>
      </w:r>
    </w:p>
    <w:p w:rsidR="00000000" w:rsidRPr="0054626B" w:rsidP="0054626B">
      <w:pPr>
        <w:pStyle w:val="Heading1"/>
      </w:pPr>
      <w:bookmarkStart w:id="4" w:name="O_1044310"/>
      <w:bookmarkEnd w:id="4"/>
      <w:r w:rsidRPr="0054626B">
        <w:t>Competency Field</w:t>
      </w:r>
    </w:p>
    <w:p w:rsidR="00000000" w:rsidRPr="0054626B" w:rsidP="00721A66">
      <w:pPr>
        <w:pStyle w:val="BodyText"/>
      </w:pPr>
      <w:r w:rsidRPr="0054626B">
        <w:t>Bio</w:t>
      </w:r>
      <w:r w:rsidRPr="0054626B">
        <w:t>processing</w:t>
      </w:r>
    </w:p>
    <w:p w:rsidR="00000000" w:rsidRPr="0054626B" w:rsidP="0054626B">
      <w:pPr>
        <w:pStyle w:val="Heading1"/>
      </w:pPr>
      <w:bookmarkStart w:id="5" w:name="O_1044312"/>
      <w:bookmarkEnd w:id="5"/>
      <w:r w:rsidRPr="0054626B">
        <w:t>Elements and Performance Criteria</w:t>
      </w:r>
    </w:p>
    <w:tbl>
      <w:tblPr>
        <w:tblW w:w="9639" w:type="dxa"/>
        <w:tblLayout w:type="fixed"/>
        <w:tblCellMar>
          <w:left w:w="62" w:type="dxa"/>
          <w:right w:w="62" w:type="dxa"/>
        </w:tblCellMar>
        <w:tblLook w:val="0000"/>
      </w:tblPr>
      <w:tblGrid>
        <w:gridCol w:w="2531"/>
        <w:gridCol w:w="7108"/>
      </w:tblGrid>
      <w:tr w:rsidTr="00721A6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626B" w:rsidP="0054626B">
            <w:pPr>
              <w:pStyle w:val="BodyText"/>
            </w:pPr>
            <w:r w:rsidRPr="0054626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626B">
            <w:pPr>
              <w:pStyle w:val="BodyText"/>
              <w:rPr>
                <w:lang w:val="en-NZ"/>
              </w:rPr>
            </w:pPr>
            <w:r w:rsidRPr="0054626B">
              <w:rPr>
                <w:rStyle w:val="SpecialBold"/>
              </w:rPr>
              <w:t>Performance Criteria</w:t>
            </w:r>
          </w:p>
        </w:tc>
      </w:tr>
      <w:tr w:rsidTr="00721A6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626B" w:rsidP="0054626B">
            <w:pPr>
              <w:pStyle w:val="BodyText"/>
            </w:pPr>
            <w:r w:rsidRPr="0054626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626B">
            <w:pPr>
              <w:pStyle w:val="BodyText"/>
              <w:rPr>
                <w:lang w:val="en-NZ"/>
              </w:rPr>
            </w:pPr>
            <w:r w:rsidRPr="0054626B">
              <w:rPr>
                <w:rStyle w:val="Emphasis"/>
              </w:rPr>
              <w:t>Performance criteria describe the performance needed to demonstrate achievement of the element.</w:t>
            </w:r>
          </w:p>
        </w:tc>
      </w:tr>
      <w:tr w:rsidTr="00721A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6B">
            <w:pPr>
              <w:pStyle w:val="BodyText"/>
              <w:rPr>
                <w:lang w:val="en-NZ"/>
              </w:rPr>
            </w:pPr>
            <w:r w:rsidRPr="0054626B">
              <w:t>1. Prepare for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6B" w:rsidP="0054626B">
            <w:pPr>
              <w:pStyle w:val="BodyText"/>
            </w:pPr>
            <w:r w:rsidRPr="0054626B">
              <w:t xml:space="preserve">1.1 Identify and follow work and safety requirements </w:t>
            </w:r>
          </w:p>
          <w:p w:rsidR="00000000" w:rsidRPr="0054626B" w:rsidP="0054626B">
            <w:pPr>
              <w:pStyle w:val="BodyText"/>
            </w:pPr>
            <w:r w:rsidRPr="0054626B">
              <w:t>1.2 Identify and control hazards</w:t>
            </w:r>
          </w:p>
          <w:p w:rsidR="00000000" w:rsidRPr="0054626B" w:rsidP="0054626B">
            <w:pPr>
              <w:pStyle w:val="BodyText"/>
            </w:pPr>
            <w:r w:rsidRPr="0054626B">
              <w:t>1.3 Check operational status of pyrolyser</w:t>
            </w:r>
          </w:p>
          <w:p w:rsidR="00000000" w:rsidRPr="0054626B" w:rsidP="0054626B">
            <w:pPr>
              <w:pStyle w:val="BodyText"/>
            </w:pPr>
            <w:r w:rsidRPr="0054626B">
              <w:t>1.4 Complete required pre-start checks</w:t>
            </w:r>
          </w:p>
          <w:p w:rsidR="00000000" w:rsidP="0054626B">
            <w:pPr>
              <w:pStyle w:val="BodyText"/>
              <w:rPr>
                <w:lang w:val="en-NZ"/>
              </w:rPr>
            </w:pPr>
            <w:r w:rsidRPr="0054626B">
              <w:t>1.5 Start up pyrolyser and ancillary equipment in accordance with standard operating pro</w:t>
            </w:r>
            <w:r w:rsidRPr="0054626B">
              <w:t>cedures</w:t>
            </w:r>
          </w:p>
        </w:tc>
      </w:tr>
      <w:tr w:rsidTr="00721A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6B">
            <w:pPr>
              <w:pStyle w:val="BodyText"/>
              <w:rPr>
                <w:lang w:val="en-NZ"/>
              </w:rPr>
            </w:pPr>
            <w:r w:rsidRPr="0054626B">
              <w:t>2. Maintain production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6B" w:rsidP="0054626B">
            <w:pPr>
              <w:pStyle w:val="BodyText"/>
            </w:pPr>
            <w:r w:rsidRPr="0054626B">
              <w:t>2.1 Complete routine checks, logs and paperwork taking appropriate action on unexpected readings</w:t>
            </w:r>
          </w:p>
          <w:p w:rsidR="00000000" w:rsidRPr="0054626B" w:rsidP="0054626B">
            <w:pPr>
              <w:pStyle w:val="BodyText"/>
            </w:pPr>
            <w:r w:rsidRPr="0054626B">
              <w:t xml:space="preserve">2.2 Check biomass is pre-treated and dried for pyrolyser requirements for production </w:t>
            </w:r>
          </w:p>
          <w:p w:rsidR="00000000" w:rsidRPr="0054626B" w:rsidP="0054626B">
            <w:pPr>
              <w:pStyle w:val="BodyText"/>
            </w:pPr>
            <w:r w:rsidRPr="0054626B">
              <w:t>2.3 Check particle size of biomass is cor</w:t>
            </w:r>
            <w:r w:rsidRPr="0054626B">
              <w:t>rect for pyrolyser requirements for production</w:t>
            </w:r>
          </w:p>
          <w:p w:rsidR="00000000" w:rsidRPr="0054626B" w:rsidP="0054626B">
            <w:pPr>
              <w:pStyle w:val="BodyText"/>
            </w:pPr>
            <w:r w:rsidRPr="0054626B">
              <w:t xml:space="preserve">2.4 Feed biomass feedstock into pyrolyser in accordance with standard operating procedures </w:t>
            </w:r>
          </w:p>
          <w:p w:rsidR="00000000" w:rsidRPr="0054626B" w:rsidP="0054626B">
            <w:pPr>
              <w:pStyle w:val="BodyText"/>
            </w:pPr>
            <w:r w:rsidRPr="0054626B">
              <w:t>2.5 Monitor and adjust feed to maintain consistent and stable feed conditions for production</w:t>
            </w:r>
          </w:p>
          <w:p w:rsidR="00000000" w:rsidRPr="0054626B" w:rsidP="0054626B">
            <w:pPr>
              <w:pStyle w:val="BodyText"/>
            </w:pPr>
            <w:r w:rsidRPr="0054626B">
              <w:t>2.6 Monitor additives in</w:t>
            </w:r>
            <w:r w:rsidRPr="0054626B">
              <w:t xml:space="preserve"> accordance with production requirements</w:t>
            </w:r>
          </w:p>
          <w:p w:rsidR="00000000" w:rsidP="0054626B">
            <w:pPr>
              <w:pStyle w:val="BodyText"/>
              <w:rPr>
                <w:lang w:val="en-NZ"/>
              </w:rPr>
            </w:pPr>
            <w:r w:rsidRPr="0054626B">
              <w:t>2.7 Operate pyrolyser to maintain continuity and production through-put</w:t>
            </w:r>
          </w:p>
        </w:tc>
      </w:tr>
      <w:tr w:rsidTr="00721A66">
        <w:tblPrEx>
          <w:tblW w:w="9639" w:type="dxa"/>
          <w:tblLayout w:type="fixed"/>
          <w:tblCellMar>
            <w:left w:w="62" w:type="dxa"/>
            <w:right w:w="62" w:type="dxa"/>
          </w:tblCellMar>
          <w:tblLook w:val="0000"/>
        </w:tblPrEx>
        <w:trPr>
          <w:trHeight w:val="241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6B">
            <w:pPr>
              <w:pStyle w:val="BodyText"/>
              <w:rPr>
                <w:lang w:val="en-NZ"/>
              </w:rPr>
            </w:pPr>
            <w:r w:rsidRPr="0054626B">
              <w:t>3. Monitor pyrolyser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6B" w:rsidP="0054626B">
            <w:pPr>
              <w:pStyle w:val="BodyText"/>
            </w:pPr>
            <w:r w:rsidRPr="0054626B">
              <w:t xml:space="preserve">3.1 Monitor pyrolyser throughout process </w:t>
            </w:r>
          </w:p>
          <w:p w:rsidR="00000000" w:rsidRPr="0054626B" w:rsidP="0054626B">
            <w:pPr>
              <w:pStyle w:val="BodyText"/>
            </w:pPr>
            <w:r w:rsidRPr="0054626B">
              <w:t>3.2 Identify and act on changes upstream and downstream impacting on process</w:t>
            </w:r>
          </w:p>
          <w:p w:rsidR="00000000" w:rsidRPr="0054626B" w:rsidP="0054626B">
            <w:pPr>
              <w:pStyle w:val="BodyText"/>
            </w:pPr>
            <w:r w:rsidRPr="0054626B">
              <w:t>3.3 Resolve routine problems and maintain safe operating environment</w:t>
            </w:r>
          </w:p>
          <w:p w:rsidR="00000000" w:rsidRPr="0054626B" w:rsidP="0054626B">
            <w:pPr>
              <w:pStyle w:val="BodyText"/>
            </w:pPr>
            <w:r w:rsidRPr="0054626B">
              <w:t xml:space="preserve">3.4 Shut down pyrolyser in an emergency </w:t>
            </w:r>
          </w:p>
          <w:p w:rsidR="00000000" w:rsidP="0054626B">
            <w:pPr>
              <w:pStyle w:val="BodyText"/>
              <w:rPr>
                <w:lang w:val="en-NZ"/>
              </w:rPr>
            </w:pPr>
            <w:r w:rsidRPr="0054626B">
              <w:t>3.5 Identify and rectify impact of shut down on process and production</w:t>
            </w:r>
          </w:p>
        </w:tc>
      </w:tr>
      <w:tr w:rsidTr="00721A66">
        <w:tblPrEx>
          <w:tblW w:w="9639" w:type="dxa"/>
          <w:tblLayout w:type="fixed"/>
          <w:tblCellMar>
            <w:left w:w="62" w:type="dxa"/>
            <w:right w:w="62" w:type="dxa"/>
          </w:tblCellMar>
          <w:tblLook w:val="0000"/>
        </w:tblPrEx>
        <w:trPr>
          <w:trHeight w:val="241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6B">
            <w:pPr>
              <w:pStyle w:val="BodyText"/>
              <w:rPr>
                <w:lang w:val="en-NZ"/>
              </w:rPr>
            </w:pPr>
            <w:r w:rsidRPr="0054626B">
              <w:t>4. Isolate and de-isolate pyrolyser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6B" w:rsidP="0054626B">
            <w:pPr>
              <w:pStyle w:val="BodyText"/>
            </w:pPr>
            <w:r w:rsidRPr="0054626B">
              <w:t xml:space="preserve">4.1 Shut down pyrolyser and ancillary </w:t>
            </w:r>
            <w:r w:rsidRPr="0054626B">
              <w:t>equipment in accordance with standard operating procedures</w:t>
            </w:r>
          </w:p>
          <w:p w:rsidR="00000000" w:rsidRPr="0054626B" w:rsidP="0054626B">
            <w:pPr>
              <w:pStyle w:val="BodyText"/>
            </w:pPr>
            <w:r w:rsidRPr="0054626B">
              <w:t>4.2 Isolate pyrolyser and components</w:t>
            </w:r>
          </w:p>
          <w:p w:rsidR="00000000" w:rsidRPr="0054626B" w:rsidP="0054626B">
            <w:pPr>
              <w:pStyle w:val="BodyText"/>
            </w:pPr>
            <w:r w:rsidRPr="0054626B">
              <w:t>4.3 Make safe for required work</w:t>
            </w:r>
          </w:p>
          <w:p w:rsidR="00000000" w:rsidRPr="0054626B" w:rsidP="0054626B">
            <w:pPr>
              <w:pStyle w:val="BodyText"/>
            </w:pPr>
            <w:r w:rsidRPr="0054626B">
              <w:t>4.4 Check pyrolyser is ready to be returned to service</w:t>
            </w:r>
          </w:p>
          <w:p w:rsidR="00000000" w:rsidRPr="0054626B" w:rsidP="0054626B">
            <w:pPr>
              <w:pStyle w:val="BodyText"/>
            </w:pPr>
            <w:r w:rsidRPr="0054626B">
              <w:t>4.5 De-isolate and prepare pyrolyser and components for return to service</w:t>
            </w:r>
          </w:p>
        </w:tc>
      </w:tr>
    </w:tbl>
    <w:p w:rsidR="00000000" w:rsidRPr="0054626B" w:rsidP="0054626B">
      <w:pPr>
        <w:pStyle w:val="BodyText"/>
      </w:pPr>
    </w:p>
    <w:p w:rsidR="00000000" w:rsidRPr="0054626B" w:rsidP="0054626B">
      <w:pPr>
        <w:pStyle w:val="AllowPageBreak"/>
      </w:pPr>
    </w:p>
    <w:p w:rsidR="00000000" w:rsidRPr="0054626B" w:rsidP="0054626B">
      <w:pPr>
        <w:pStyle w:val="Heading1"/>
      </w:pPr>
      <w:bookmarkStart w:id="6" w:name="O_1044313"/>
      <w:bookmarkEnd w:id="6"/>
      <w:r w:rsidRPr="0054626B">
        <w:t>Foundation Skills</w:t>
      </w:r>
    </w:p>
    <w:p w:rsidR="00000000" w:rsidRPr="0054626B" w:rsidP="00721A66">
      <w:pPr>
        <w:pStyle w:val="BodyText"/>
      </w:pPr>
      <w:r w:rsidRPr="0054626B">
        <w:t>This section describes those language, literacy, numeracy and employment skills that are essential to performance.</w:t>
      </w:r>
    </w:p>
    <w:p w:rsidR="00000000" w:rsidRPr="0054626B" w:rsidP="0054626B">
      <w:pPr>
        <w:pStyle w:val="ListBullet"/>
      </w:pPr>
      <w:r w:rsidRPr="0054626B">
        <w:t>Reading skills to interpret standards operating procedures.</w:t>
      </w:r>
    </w:p>
    <w:p w:rsidR="00000000" w:rsidRPr="0054626B" w:rsidP="0054626B">
      <w:pPr>
        <w:pStyle w:val="ListBullet"/>
      </w:pPr>
      <w:r w:rsidRPr="0054626B">
        <w:t>Writing skills to complete workplace documentation.</w:t>
      </w:r>
    </w:p>
    <w:p w:rsidR="00721A66" w:rsidP="00721A66">
      <w:pPr>
        <w:pStyle w:val="BodyText"/>
      </w:pPr>
      <w:r w:rsidRPr="0054626B">
        <w:t>Other foundation skills essential to performance are explicit in the performance criteria of this unit of competency.</w:t>
      </w:r>
    </w:p>
    <w:p w:rsidR="00000000" w:rsidRPr="0054626B" w:rsidP="0054626B">
      <w:pPr>
        <w:pStyle w:val="Heading1"/>
      </w:pPr>
      <w:bookmarkStart w:id="7" w:name="O_1044315"/>
      <w:bookmarkEnd w:id="7"/>
      <w:r w:rsidRPr="0054626B">
        <w:t>Unit Mapping Information</w:t>
      </w:r>
    </w:p>
    <w:p w:rsidR="00000000" w:rsidRPr="0054626B" w:rsidP="00721A66">
      <w:pPr>
        <w:pStyle w:val="BodyText"/>
      </w:pPr>
      <w:r w:rsidRPr="0054626B">
        <w:t>Release 1. New unit.</w:t>
      </w:r>
    </w:p>
    <w:p w:rsidR="00000000" w:rsidRPr="0054626B" w:rsidP="0054626B">
      <w:pPr>
        <w:pStyle w:val="Heading1"/>
      </w:pPr>
      <w:bookmarkStart w:id="8" w:name="O_1044322"/>
      <w:bookmarkEnd w:id="8"/>
      <w:r w:rsidRPr="0054626B">
        <w:t>L</w:t>
      </w:r>
      <w:r w:rsidRPr="0054626B">
        <w:t>inks</w:t>
      </w:r>
    </w:p>
    <w:p w:rsidR="00000000" w:rsidRPr="0054626B" w:rsidP="00721A66">
      <w:pPr>
        <w:pStyle w:val="BodyText"/>
      </w:pPr>
      <w:r w:rsidRPr="0054626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110ED">
        <w:rPr>
          <w:rStyle w:val="Hyperlink"/>
        </w:rPr>
        <w:t>https://vetnet.gov.au/Pages/TrainingDocs.aspx?q=d1287d36-dff4-4e9f-ad2c-9d6270054027</w:t>
      </w:r>
      <w:r>
        <w:fldChar w:fldCharType="end"/>
      </w:r>
    </w:p>
    <w:p w:rsidR="00000000" w:rsidRPr="0054626B" w:rsidP="0054626B"/>
    <w:sectPr w:rsidSect="005462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6B" w:rsidRPr="00721A66" w:rsidP="00721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66" w:rsidP="00546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1A66" w:rsidP="005462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1A66" w:rsidP="00546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26B" w:rsidRPr="00721A66" w:rsidP="00721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66" w:rsidRPr="002D2AF8" w:rsidP="0054626B">
    <w:pPr>
      <w:pStyle w:val="Header"/>
      <w:framePr w:wrap="around"/>
    </w:pPr>
    <w:r>
      <w:fldChar w:fldCharType="begin"/>
    </w:r>
    <w:r>
      <w:instrText xml:space="preserve"> TITLE   \* MERGEFORMAT </w:instrText>
    </w:r>
    <w:r>
      <w:fldChar w:fldCharType="separate"/>
    </w:r>
    <w:r>
      <w:t>MSMBIO301 Process biomass using pyrolyser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21A66" w:rsidP="00546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886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CAF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26B"/>
    <w:pPr>
      <w:spacing w:before="360" w:after="60"/>
      <w:outlineLvl w:val="0"/>
    </w:pPr>
    <w:rPr>
      <w:sz w:val="32"/>
    </w:rPr>
  </w:style>
  <w:style w:type="paragraph" w:styleId="Heading2">
    <w:name w:val="heading 2"/>
    <w:basedOn w:val="HeadingBase"/>
    <w:next w:val="BodyText"/>
    <w:link w:val="Heading2Char"/>
    <w:qFormat/>
    <w:rsid w:val="0054626B"/>
    <w:pPr>
      <w:keepLines/>
      <w:spacing w:before="240" w:after="120"/>
      <w:outlineLvl w:val="1"/>
    </w:pPr>
    <w:rPr>
      <w:sz w:val="28"/>
      <w:szCs w:val="40"/>
    </w:rPr>
  </w:style>
  <w:style w:type="paragraph" w:styleId="Heading3">
    <w:name w:val="heading 3"/>
    <w:basedOn w:val="HeadingBase"/>
    <w:next w:val="BodyText"/>
    <w:link w:val="Heading3Char"/>
    <w:qFormat/>
    <w:rsid w:val="0054626B"/>
    <w:pPr>
      <w:spacing w:before="180" w:after="120"/>
      <w:outlineLvl w:val="2"/>
    </w:pPr>
    <w:rPr>
      <w:spacing w:val="-10"/>
      <w:kern w:val="32"/>
    </w:rPr>
  </w:style>
  <w:style w:type="paragraph" w:styleId="Heading4">
    <w:name w:val="heading 4"/>
    <w:basedOn w:val="HeadingBase"/>
    <w:next w:val="BodyText"/>
    <w:link w:val="Heading4Char"/>
    <w:qFormat/>
    <w:rsid w:val="0054626B"/>
    <w:pPr>
      <w:spacing w:before="160" w:after="120"/>
      <w:outlineLvl w:val="3"/>
    </w:pPr>
    <w:rPr>
      <w:sz w:val="22"/>
    </w:rPr>
  </w:style>
  <w:style w:type="paragraph" w:styleId="Heading5">
    <w:name w:val="heading 5"/>
    <w:basedOn w:val="HeadingBase"/>
    <w:next w:val="Normal"/>
    <w:link w:val="Heading5Char"/>
    <w:qFormat/>
    <w:rsid w:val="0054626B"/>
    <w:pPr>
      <w:spacing w:before="80"/>
      <w:outlineLvl w:val="4"/>
    </w:pPr>
    <w:rPr>
      <w:color w:val="918585"/>
      <w:sz w:val="20"/>
    </w:rPr>
  </w:style>
  <w:style w:type="paragraph" w:styleId="Heading6">
    <w:name w:val="heading 6"/>
    <w:basedOn w:val="HeadingBase"/>
    <w:next w:val="Normal"/>
    <w:link w:val="Heading6Char"/>
    <w:qFormat/>
    <w:rsid w:val="0054626B"/>
    <w:pPr>
      <w:spacing w:before="60"/>
      <w:outlineLvl w:val="5"/>
    </w:pPr>
    <w:rPr>
      <w:color w:val="918585"/>
      <w:sz w:val="20"/>
    </w:rPr>
  </w:style>
  <w:style w:type="paragraph" w:styleId="Heading7">
    <w:name w:val="heading 7"/>
    <w:basedOn w:val="Normal"/>
    <w:next w:val="Normal"/>
    <w:link w:val="Heading7Char"/>
    <w:qFormat/>
    <w:rsid w:val="0054626B"/>
    <w:pPr>
      <w:ind w:left="720"/>
      <w:outlineLvl w:val="6"/>
    </w:pPr>
    <w:rPr>
      <w:i/>
    </w:rPr>
  </w:style>
  <w:style w:type="paragraph" w:styleId="Heading8">
    <w:name w:val="heading 8"/>
    <w:basedOn w:val="Normal"/>
    <w:next w:val="Normal"/>
    <w:link w:val="Heading8Char"/>
    <w:qFormat/>
    <w:rsid w:val="0054626B"/>
    <w:pPr>
      <w:ind w:left="720"/>
      <w:outlineLvl w:val="7"/>
    </w:pPr>
    <w:rPr>
      <w:i/>
    </w:rPr>
  </w:style>
  <w:style w:type="paragraph" w:styleId="Heading9">
    <w:name w:val="heading 9"/>
    <w:basedOn w:val="Normal"/>
    <w:next w:val="Normal"/>
    <w:link w:val="Heading9Char"/>
    <w:qFormat/>
    <w:rsid w:val="0054626B"/>
    <w:pPr>
      <w:ind w:left="720"/>
      <w:outlineLvl w:val="8"/>
    </w:pPr>
    <w:rPr>
      <w:i/>
    </w:rPr>
  </w:style>
  <w:style w:type="character" w:default="1" w:styleId="DefaultParagraphFont">
    <w:name w:val="Default Paragraph Font"/>
    <w:uiPriority w:val="1"/>
    <w:unhideWhenUsed/>
    <w:rsid w:val="00546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26B"/>
  </w:style>
  <w:style w:type="character" w:customStyle="1" w:styleId="Heading1Char">
    <w:name w:val="Heading 1 Char"/>
    <w:basedOn w:val="DefaultParagraphFont"/>
    <w:link w:val="Heading1"/>
    <w:rsid w:val="0054626B"/>
    <w:rPr>
      <w:rFonts w:ascii="Times New Roman" w:eastAsia="Times New Roman" w:hAnsi="Times New Roman" w:cs="Times New Roman"/>
      <w:b/>
      <w:sz w:val="32"/>
      <w:szCs w:val="20"/>
      <w:lang w:eastAsia="en-US"/>
    </w:rPr>
  </w:style>
  <w:style w:type="paragraph" w:styleId="BodyText">
    <w:name w:val="Body Text"/>
    <w:basedOn w:val="Normal"/>
    <w:link w:val="BodyTextChar"/>
    <w:rsid w:val="005462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26B"/>
    <w:rPr>
      <w:rFonts w:ascii="Times New Roman" w:eastAsia="Times New Roman" w:hAnsi="Times New Roman" w:cs="Times New Roman"/>
      <w:sz w:val="24"/>
      <w:lang w:eastAsia="en-US"/>
    </w:rPr>
  </w:style>
  <w:style w:type="paragraph" w:styleId="ListBullet">
    <w:name w:val="List Bullet"/>
    <w:basedOn w:val="List"/>
    <w:rsid w:val="0054626B"/>
    <w:pPr>
      <w:numPr>
        <w:numId w:val="11"/>
      </w:numPr>
      <w:tabs>
        <w:tab w:val="clear" w:pos="340"/>
      </w:tabs>
      <w:spacing w:before="40" w:after="40"/>
    </w:pPr>
  </w:style>
  <w:style w:type="character" w:customStyle="1" w:styleId="SpecialBold">
    <w:name w:val="Special Bold"/>
    <w:basedOn w:val="DefaultParagraphFont"/>
    <w:rsid w:val="0054626B"/>
    <w:rPr>
      <w:b/>
      <w:spacing w:val="0"/>
    </w:rPr>
  </w:style>
  <w:style w:type="character" w:styleId="Emphasis">
    <w:name w:val="Emphasis"/>
    <w:basedOn w:val="DefaultParagraphFont"/>
    <w:qFormat/>
    <w:rsid w:val="0054626B"/>
    <w:rPr>
      <w:i/>
    </w:rPr>
  </w:style>
  <w:style w:type="paragraph" w:customStyle="1" w:styleId="SuperHeading">
    <w:name w:val="SuperHeading"/>
    <w:basedOn w:val="Normal"/>
    <w:rsid w:val="0054626B"/>
    <w:pPr>
      <w:spacing w:before="240" w:after="120"/>
      <w:outlineLvl w:val="0"/>
    </w:pPr>
    <w:rPr>
      <w:rFonts w:ascii="Times New Roman" w:hAnsi="Times New Roman"/>
      <w:b/>
      <w:sz w:val="32"/>
    </w:rPr>
  </w:style>
  <w:style w:type="paragraph" w:customStyle="1" w:styleId="AllowPageBreak">
    <w:name w:val="AllowPageBreak"/>
    <w:rsid w:val="00546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26B"/>
    <w:rPr>
      <w:rFonts w:ascii="Courier New" w:eastAsia="Times New Roman" w:hAnsi="Courier New" w:cs="Times New Roman"/>
      <w:i/>
      <w:szCs w:val="20"/>
      <w:lang w:eastAsia="en-US"/>
    </w:rPr>
  </w:style>
  <w:style w:type="paragraph" w:customStyle="1" w:styleId="HeadingBase">
    <w:name w:val="Heading Base"/>
    <w:rsid w:val="00546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26B"/>
    <w:pPr>
      <w:tabs>
        <w:tab w:val="right" w:leader="dot" w:pos="9072"/>
      </w:tabs>
      <w:ind w:left="567"/>
    </w:pPr>
    <w:rPr>
      <w:szCs w:val="22"/>
    </w:rPr>
  </w:style>
  <w:style w:type="paragraph" w:customStyle="1" w:styleId="TOCBase">
    <w:name w:val="TOC Base"/>
    <w:rsid w:val="00546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26B"/>
    <w:pPr>
      <w:tabs>
        <w:tab w:val="right" w:leader="dot" w:pos="9072"/>
      </w:tabs>
      <w:spacing w:before="40" w:after="40"/>
      <w:ind w:left="284"/>
    </w:pPr>
    <w:rPr>
      <w:rFonts w:ascii="Times New Roman" w:hAnsi="Times New Roman"/>
    </w:rPr>
  </w:style>
  <w:style w:type="paragraph" w:styleId="TOC1">
    <w:name w:val="toc 1"/>
    <w:basedOn w:val="TOCBase"/>
    <w:next w:val="Normal"/>
    <w:rsid w:val="00546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26B"/>
    <w:rPr>
      <w:rFonts w:ascii="Times New Roman" w:eastAsia="Times New Roman" w:hAnsi="Times New Roman" w:cs="Times New Roman"/>
      <w:sz w:val="16"/>
      <w:lang w:eastAsia="en-US"/>
    </w:rPr>
  </w:style>
  <w:style w:type="paragraph" w:styleId="Title">
    <w:name w:val="Title"/>
    <w:basedOn w:val="HeadingBase"/>
    <w:link w:val="TitleChar"/>
    <w:qFormat/>
    <w:rsid w:val="0054626B"/>
    <w:pPr>
      <w:spacing w:before="5040"/>
      <w:jc w:val="center"/>
    </w:pPr>
    <w:rPr>
      <w:sz w:val="48"/>
      <w:szCs w:val="72"/>
      <w:lang w:val="en-US"/>
    </w:rPr>
  </w:style>
  <w:style w:type="character" w:customStyle="1" w:styleId="TitleChar">
    <w:name w:val="Title Char"/>
    <w:basedOn w:val="DefaultParagraphFont"/>
    <w:link w:val="Title"/>
    <w:rsid w:val="00546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26B"/>
    <w:pPr>
      <w:tabs>
        <w:tab w:val="left" w:pos="3600"/>
        <w:tab w:val="left" w:pos="3958"/>
      </w:tabs>
    </w:pPr>
  </w:style>
  <w:style w:type="paragraph" w:styleId="List">
    <w:name w:val="List"/>
    <w:basedOn w:val="BodyText"/>
    <w:next w:val="BodyText"/>
    <w:rsid w:val="0054626B"/>
    <w:pPr>
      <w:tabs>
        <w:tab w:val="left" w:pos="340"/>
      </w:tabs>
      <w:spacing w:before="60" w:after="60"/>
      <w:ind w:left="340" w:hanging="340"/>
    </w:pPr>
  </w:style>
  <w:style w:type="paragraph" w:customStyle="1" w:styleId="Note">
    <w:name w:val="Note"/>
    <w:basedOn w:val="BodyText"/>
    <w:rsid w:val="00546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26B"/>
    <w:pPr>
      <w:framePr w:wrap="auto" w:hAnchor="text" w:y="6049"/>
    </w:pPr>
    <w:rPr>
      <w:color w:val="000000"/>
      <w:sz w:val="40"/>
    </w:rPr>
  </w:style>
  <w:style w:type="paragraph" w:customStyle="1" w:styleId="TOCTitle">
    <w:name w:val="TOCTitle"/>
    <w:basedOn w:val="Heading1"/>
    <w:rsid w:val="0054626B"/>
    <w:pPr>
      <w:spacing w:after="240"/>
      <w:jc w:val="center"/>
      <w:outlineLvl w:val="9"/>
    </w:pPr>
    <w:rPr>
      <w:caps/>
    </w:rPr>
  </w:style>
  <w:style w:type="paragraph" w:customStyle="1" w:styleId="Version">
    <w:name w:val="Version"/>
    <w:rsid w:val="005462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626B"/>
    <w:pPr>
      <w:numPr>
        <w:numId w:val="12"/>
      </w:numPr>
      <w:tabs>
        <w:tab w:val="clear" w:pos="680"/>
      </w:tabs>
    </w:pPr>
  </w:style>
  <w:style w:type="paragraph" w:styleId="Index1">
    <w:name w:val="index 1"/>
    <w:basedOn w:val="Normal"/>
    <w:next w:val="Normal"/>
    <w:semiHidden/>
    <w:rsid w:val="0054626B"/>
    <w:pPr>
      <w:keepNext w:val="0"/>
      <w:tabs>
        <w:tab w:val="right" w:pos="4176"/>
      </w:tabs>
      <w:ind w:left="198" w:hanging="198"/>
    </w:pPr>
    <w:rPr>
      <w:rFonts w:ascii="Garamond" w:hAnsi="Garamond"/>
    </w:rPr>
  </w:style>
  <w:style w:type="paragraph" w:styleId="IndexHeading">
    <w:name w:val="index heading"/>
    <w:basedOn w:val="Normal"/>
    <w:next w:val="Index1"/>
    <w:semiHidden/>
    <w:rsid w:val="0054626B"/>
    <w:pPr>
      <w:spacing w:before="120" w:after="120"/>
    </w:pPr>
    <w:rPr>
      <w:rFonts w:ascii="Arial" w:hAnsi="Arial"/>
      <w:b/>
      <w:color w:val="918585"/>
      <w:sz w:val="24"/>
    </w:rPr>
  </w:style>
  <w:style w:type="paragraph" w:styleId="Header">
    <w:name w:val="header"/>
    <w:basedOn w:val="Normal"/>
    <w:link w:val="HeaderChar"/>
    <w:rsid w:val="00546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26B"/>
    <w:rPr>
      <w:rFonts w:ascii="Times New Roman" w:eastAsia="Times New Roman" w:hAnsi="Times New Roman" w:cs="Times New Roman"/>
      <w:sz w:val="16"/>
      <w:szCs w:val="20"/>
      <w:lang w:val="en-GB" w:eastAsia="en-US"/>
    </w:rPr>
  </w:style>
  <w:style w:type="paragraph" w:customStyle="1" w:styleId="Chapter">
    <w:name w:val="Chapter"/>
    <w:basedOn w:val="Normal"/>
    <w:rsid w:val="0054626B"/>
    <w:pPr>
      <w:spacing w:before="240"/>
    </w:pPr>
    <w:rPr>
      <w:rFonts w:ascii="Times New Roman" w:hAnsi="Times New Roman"/>
      <w:smallCaps/>
      <w:spacing w:val="80"/>
      <w:sz w:val="28"/>
    </w:rPr>
  </w:style>
  <w:style w:type="paragraph" w:customStyle="1" w:styleId="InChapter">
    <w:name w:val="InChapter"/>
    <w:basedOn w:val="Heading3"/>
    <w:rsid w:val="0054626B"/>
    <w:pPr>
      <w:spacing w:after="240"/>
      <w:outlineLvl w:val="9"/>
    </w:pPr>
    <w:rPr>
      <w:noProof/>
    </w:rPr>
  </w:style>
  <w:style w:type="paragraph" w:styleId="Index2">
    <w:name w:val="index 2"/>
    <w:basedOn w:val="Normal"/>
    <w:next w:val="Normal"/>
    <w:semiHidden/>
    <w:rsid w:val="0054626B"/>
    <w:pPr>
      <w:tabs>
        <w:tab w:val="right" w:pos="4176"/>
      </w:tabs>
      <w:ind w:left="568" w:hanging="284"/>
    </w:pPr>
    <w:rPr>
      <w:rFonts w:ascii="Garamond" w:hAnsi="Garamond"/>
    </w:rPr>
  </w:style>
  <w:style w:type="paragraph" w:customStyle="1" w:styleId="Byline">
    <w:name w:val="Byline"/>
    <w:rsid w:val="00546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26B"/>
    <w:pPr>
      <w:tabs>
        <w:tab w:val="clear" w:pos="3600"/>
        <w:tab w:val="clear" w:pos="3958"/>
      </w:tabs>
      <w:jc w:val="right"/>
    </w:pPr>
  </w:style>
  <w:style w:type="paragraph" w:styleId="Caption">
    <w:name w:val="caption"/>
    <w:basedOn w:val="BodyText"/>
    <w:next w:val="Normal"/>
    <w:qFormat/>
    <w:rsid w:val="0054626B"/>
    <w:pPr>
      <w:framePr w:w="2268" w:hSpace="181" w:vSpace="181" w:wrap="around" w:vAnchor="text" w:hAnchor="page" w:x="1135" w:y="285" w:anchorLock="1"/>
    </w:pPr>
    <w:rPr>
      <w:i/>
    </w:rPr>
  </w:style>
  <w:style w:type="paragraph" w:customStyle="1" w:styleId="MiniTOCTitle">
    <w:name w:val="MiniTOCTitle"/>
    <w:basedOn w:val="Heading4"/>
    <w:rsid w:val="0054626B"/>
    <w:pPr>
      <w:spacing w:before="240"/>
      <w:outlineLvl w:val="9"/>
    </w:pPr>
    <w:rPr>
      <w:noProof/>
      <w:sz w:val="24"/>
    </w:rPr>
  </w:style>
  <w:style w:type="paragraph" w:customStyle="1" w:styleId="MiniTOCItem">
    <w:name w:val="MiniTOCItem"/>
    <w:basedOn w:val="ListBullet"/>
    <w:rsid w:val="0054626B"/>
    <w:pPr>
      <w:numPr>
        <w:numId w:val="0"/>
      </w:numPr>
      <w:tabs>
        <w:tab w:val="right" w:leader="dot" w:pos="6521"/>
      </w:tabs>
      <w:spacing w:before="0" w:after="0"/>
    </w:pPr>
  </w:style>
  <w:style w:type="paragraph" w:customStyle="1" w:styleId="TOFTitle">
    <w:name w:val="TOFTitle"/>
    <w:basedOn w:val="TOCTitle"/>
    <w:rsid w:val="0054626B"/>
  </w:style>
  <w:style w:type="paragraph" w:styleId="TableofFigures">
    <w:name w:val="table of figures"/>
    <w:basedOn w:val="Normal"/>
    <w:next w:val="Normal"/>
    <w:semiHidden/>
    <w:rsid w:val="0054626B"/>
    <w:pPr>
      <w:tabs>
        <w:tab w:val="right" w:leader="dot" w:pos="9072"/>
      </w:tabs>
      <w:ind w:left="970" w:hanging="403"/>
    </w:pPr>
    <w:rPr>
      <w:rFonts w:ascii="Times New Roman" w:hAnsi="Times New Roman"/>
      <w:b/>
    </w:rPr>
  </w:style>
  <w:style w:type="paragraph" w:styleId="ListNumber">
    <w:name w:val="List Number"/>
    <w:basedOn w:val="List"/>
    <w:rsid w:val="0054626B"/>
    <w:pPr>
      <w:numPr>
        <w:numId w:val="14"/>
      </w:numPr>
      <w:tabs>
        <w:tab w:val="clear" w:pos="340"/>
      </w:tabs>
    </w:pPr>
  </w:style>
  <w:style w:type="character" w:customStyle="1" w:styleId="WingdingSymbols">
    <w:name w:val="Wingding Symbols"/>
    <w:rsid w:val="0054626B"/>
    <w:rPr>
      <w:rFonts w:ascii="Wingdings" w:hAnsi="Wingdings"/>
    </w:rPr>
  </w:style>
  <w:style w:type="paragraph" w:customStyle="1" w:styleId="TableHeading">
    <w:name w:val="Table Heading"/>
    <w:basedOn w:val="HeadingBase"/>
    <w:rsid w:val="0054626B"/>
    <w:pPr>
      <w:keepLines/>
      <w:pBdr>
        <w:bottom w:val="single" w:sz="6" w:space="1" w:color="918585"/>
      </w:pBdr>
      <w:spacing w:before="240"/>
    </w:pPr>
  </w:style>
  <w:style w:type="character" w:customStyle="1" w:styleId="HotSpot">
    <w:name w:val="HotSpot"/>
    <w:rsid w:val="0054626B"/>
    <w:rPr>
      <w:color w:val="0033CC"/>
      <w:u w:val="none"/>
    </w:rPr>
  </w:style>
  <w:style w:type="paragraph" w:customStyle="1" w:styleId="BodyTextRight">
    <w:name w:val="Body Text Right"/>
    <w:basedOn w:val="BodyText"/>
    <w:rsid w:val="0054626B"/>
    <w:pPr>
      <w:spacing w:before="0" w:after="0"/>
      <w:jc w:val="right"/>
    </w:pPr>
  </w:style>
  <w:style w:type="paragraph" w:styleId="Index3">
    <w:name w:val="index 3"/>
    <w:basedOn w:val="ListNumber2"/>
    <w:next w:val="Normal"/>
    <w:semiHidden/>
    <w:rsid w:val="0054626B"/>
    <w:pPr>
      <w:numPr>
        <w:numId w:val="0"/>
      </w:numPr>
      <w:tabs>
        <w:tab w:val="right" w:leader="dot" w:pos="4176"/>
      </w:tabs>
    </w:pPr>
  </w:style>
  <w:style w:type="paragraph" w:styleId="ListNumber2">
    <w:name w:val="List Number 2"/>
    <w:basedOn w:val="List2"/>
    <w:rsid w:val="0054626B"/>
    <w:pPr>
      <w:numPr>
        <w:numId w:val="9"/>
      </w:numPr>
      <w:tabs>
        <w:tab w:val="clear" w:pos="1060"/>
      </w:tabs>
    </w:pPr>
  </w:style>
  <w:style w:type="paragraph" w:customStyle="1" w:styleId="MarginNote">
    <w:name w:val="Margin Note"/>
    <w:basedOn w:val="BodyText"/>
    <w:rsid w:val="00546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26B"/>
    <w:rPr>
      <w:sz w:val="32"/>
    </w:rPr>
  </w:style>
  <w:style w:type="paragraph" w:customStyle="1" w:styleId="HeadingProcedure">
    <w:name w:val="Heading Procedure"/>
    <w:basedOn w:val="HeadingBase"/>
    <w:next w:val="Normal"/>
    <w:rsid w:val="0054626B"/>
    <w:pPr>
      <w:tabs>
        <w:tab w:val="left" w:pos="0"/>
      </w:tabs>
      <w:spacing w:before="120" w:after="60"/>
    </w:pPr>
    <w:rPr>
      <w:i/>
      <w:color w:val="918585"/>
      <w:sz w:val="22"/>
    </w:rPr>
  </w:style>
  <w:style w:type="paragraph" w:customStyle="1" w:styleId="TableBodyText">
    <w:name w:val="Table Body Text"/>
    <w:basedOn w:val="BodyText"/>
    <w:rsid w:val="0054626B"/>
    <w:pPr>
      <w:spacing w:before="60" w:after="60"/>
    </w:pPr>
  </w:style>
  <w:style w:type="paragraph" w:styleId="ListContinue">
    <w:name w:val="List Continue"/>
    <w:basedOn w:val="List"/>
    <w:rsid w:val="0054626B"/>
    <w:pPr>
      <w:ind w:firstLine="0"/>
    </w:pPr>
  </w:style>
  <w:style w:type="paragraph" w:customStyle="1" w:styleId="ListNote">
    <w:name w:val="List Note"/>
    <w:basedOn w:val="List"/>
    <w:rsid w:val="0054626B"/>
    <w:pPr>
      <w:pBdr>
        <w:top w:val="single" w:sz="6" w:space="2" w:color="918585"/>
        <w:bottom w:val="single" w:sz="6" w:space="2" w:color="918585"/>
      </w:pBdr>
      <w:tabs>
        <w:tab w:val="left" w:pos="1021"/>
      </w:tabs>
      <w:ind w:firstLine="0"/>
    </w:pPr>
  </w:style>
  <w:style w:type="paragraph" w:customStyle="1" w:styleId="Warning">
    <w:name w:val="Warning"/>
    <w:basedOn w:val="BodyText"/>
    <w:rsid w:val="0054626B"/>
    <w:pPr>
      <w:shd w:val="clear" w:color="auto" w:fill="D9D9D9"/>
      <w:tabs>
        <w:tab w:val="left" w:pos="992"/>
      </w:tabs>
      <w:ind w:left="119" w:right="119"/>
    </w:pPr>
    <w:rPr>
      <w:sz w:val="20"/>
    </w:rPr>
  </w:style>
  <w:style w:type="paragraph" w:customStyle="1" w:styleId="MarginIcons">
    <w:name w:val="Margin Icons"/>
    <w:basedOn w:val="BodyText"/>
    <w:rsid w:val="00546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26B"/>
    <w:rPr>
      <w:rFonts w:ascii="Courier New" w:hAnsi="Courier New"/>
    </w:rPr>
  </w:style>
  <w:style w:type="paragraph" w:customStyle="1" w:styleId="NoteBullet">
    <w:name w:val="Note Bullet"/>
    <w:basedOn w:val="Note"/>
    <w:rsid w:val="0054626B"/>
    <w:pPr>
      <w:tabs>
        <w:tab w:val="clear" w:pos="680"/>
      </w:tabs>
      <w:spacing w:before="60" w:after="60"/>
    </w:pPr>
  </w:style>
  <w:style w:type="paragraph" w:customStyle="1" w:styleId="SubHeading2">
    <w:name w:val="SubHeading2"/>
    <w:basedOn w:val="HeadingBase"/>
    <w:rsid w:val="0054626B"/>
    <w:pPr>
      <w:spacing w:before="240" w:after="60"/>
    </w:pPr>
    <w:rPr>
      <w:sz w:val="20"/>
    </w:rPr>
  </w:style>
  <w:style w:type="paragraph" w:customStyle="1" w:styleId="SubHeading1">
    <w:name w:val="SubHeading1"/>
    <w:basedOn w:val="HeadingBase"/>
    <w:rsid w:val="0054626B"/>
    <w:pPr>
      <w:spacing w:before="240" w:after="60"/>
    </w:pPr>
    <w:rPr>
      <w:color w:val="918585"/>
      <w:sz w:val="22"/>
    </w:rPr>
  </w:style>
  <w:style w:type="paragraph" w:customStyle="1" w:styleId="SideHeading">
    <w:name w:val="Side Heading"/>
    <w:basedOn w:val="HeadingBase"/>
    <w:rsid w:val="00546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26B"/>
    <w:pPr>
      <w:numPr>
        <w:numId w:val="10"/>
      </w:numPr>
    </w:pPr>
  </w:style>
  <w:style w:type="paragraph" w:styleId="PlainText">
    <w:name w:val="Plain Text"/>
    <w:basedOn w:val="Normal"/>
    <w:link w:val="PlainTextChar"/>
    <w:rsid w:val="0054626B"/>
    <w:rPr>
      <w:sz w:val="20"/>
    </w:rPr>
  </w:style>
  <w:style w:type="character" w:customStyle="1" w:styleId="PlainTextChar">
    <w:name w:val="Plain Text Char"/>
    <w:basedOn w:val="DefaultParagraphFont"/>
    <w:link w:val="PlainText"/>
    <w:rsid w:val="0054626B"/>
    <w:rPr>
      <w:rFonts w:ascii="Courier New" w:eastAsia="Times New Roman" w:hAnsi="Courier New" w:cs="Times New Roman"/>
      <w:sz w:val="20"/>
      <w:szCs w:val="20"/>
      <w:lang w:eastAsia="en-US"/>
    </w:rPr>
  </w:style>
  <w:style w:type="character" w:customStyle="1" w:styleId="MenuOption">
    <w:name w:val="Menu Option"/>
    <w:basedOn w:val="DefaultParagraphFont"/>
    <w:rsid w:val="0054626B"/>
    <w:rPr>
      <w:b/>
      <w:smallCaps/>
    </w:rPr>
  </w:style>
  <w:style w:type="paragraph" w:customStyle="1" w:styleId="TableListNumber">
    <w:name w:val="Table List Number"/>
    <w:basedOn w:val="ListNumber"/>
    <w:rsid w:val="0054626B"/>
    <w:pPr>
      <w:numPr>
        <w:numId w:val="0"/>
      </w:numPr>
    </w:pPr>
  </w:style>
  <w:style w:type="paragraph" w:styleId="TOC4">
    <w:name w:val="toc 4"/>
    <w:basedOn w:val="TOCBase"/>
    <w:next w:val="Normal"/>
    <w:semiHidden/>
    <w:rsid w:val="0054626B"/>
    <w:pPr>
      <w:tabs>
        <w:tab w:val="right" w:leader="dot" w:pos="9071"/>
      </w:tabs>
      <w:ind w:left="1701"/>
    </w:pPr>
  </w:style>
  <w:style w:type="paragraph" w:customStyle="1" w:styleId="ListAlpha">
    <w:name w:val="List Alpha"/>
    <w:basedOn w:val="List"/>
    <w:rsid w:val="0054626B"/>
    <w:pPr>
      <w:numPr>
        <w:numId w:val="8"/>
      </w:numPr>
    </w:pPr>
  </w:style>
  <w:style w:type="paragraph" w:customStyle="1" w:styleId="ListAlpha2">
    <w:name w:val="List Alpha 2"/>
    <w:basedOn w:val="List2"/>
    <w:rsid w:val="0054626B"/>
    <w:pPr>
      <w:numPr>
        <w:numId w:val="7"/>
      </w:numPr>
    </w:pPr>
  </w:style>
  <w:style w:type="paragraph" w:styleId="List2">
    <w:name w:val="List 2"/>
    <w:basedOn w:val="BodyText"/>
    <w:rsid w:val="0054626B"/>
    <w:pPr>
      <w:tabs>
        <w:tab w:val="left" w:pos="680"/>
      </w:tabs>
      <w:spacing w:before="60" w:after="60"/>
      <w:ind w:left="680" w:hanging="340"/>
    </w:pPr>
  </w:style>
  <w:style w:type="paragraph" w:styleId="List3">
    <w:name w:val="List 3"/>
    <w:basedOn w:val="BodyText"/>
    <w:rsid w:val="0054626B"/>
    <w:pPr>
      <w:tabs>
        <w:tab w:val="left" w:pos="1021"/>
      </w:tabs>
      <w:spacing w:before="60" w:after="60"/>
      <w:ind w:left="1020" w:hanging="340"/>
    </w:pPr>
  </w:style>
  <w:style w:type="paragraph" w:styleId="List4">
    <w:name w:val="List 4"/>
    <w:basedOn w:val="BodyText"/>
    <w:rsid w:val="0054626B"/>
    <w:pPr>
      <w:tabs>
        <w:tab w:val="left" w:pos="1361"/>
      </w:tabs>
      <w:spacing w:before="60" w:after="60"/>
      <w:ind w:left="1361" w:hanging="340"/>
    </w:pPr>
  </w:style>
  <w:style w:type="paragraph" w:styleId="List5">
    <w:name w:val="List 5"/>
    <w:basedOn w:val="BodyText"/>
    <w:rsid w:val="0054626B"/>
    <w:pPr>
      <w:tabs>
        <w:tab w:val="left" w:pos="1701"/>
      </w:tabs>
      <w:spacing w:before="60" w:after="60"/>
      <w:ind w:left="1701" w:hanging="340"/>
    </w:pPr>
  </w:style>
  <w:style w:type="paragraph" w:styleId="ListBullet3">
    <w:name w:val="List Bullet 3"/>
    <w:basedOn w:val="List3"/>
    <w:rsid w:val="0054626B"/>
    <w:pPr>
      <w:numPr>
        <w:numId w:val="13"/>
      </w:numPr>
      <w:tabs>
        <w:tab w:val="clear" w:pos="1021"/>
      </w:tabs>
      <w:ind w:left="1037" w:hanging="357"/>
    </w:pPr>
  </w:style>
  <w:style w:type="paragraph" w:styleId="ListBullet4">
    <w:name w:val="List Bullet 4"/>
    <w:basedOn w:val="List4"/>
    <w:rsid w:val="0054626B"/>
    <w:pPr>
      <w:numPr>
        <w:numId w:val="2"/>
      </w:numPr>
      <w:tabs>
        <w:tab w:val="clear" w:pos="1361"/>
      </w:tabs>
    </w:pPr>
  </w:style>
  <w:style w:type="paragraph" w:styleId="ListBullet5">
    <w:name w:val="List Bullet 5"/>
    <w:basedOn w:val="List5"/>
    <w:rsid w:val="0054626B"/>
    <w:pPr>
      <w:numPr>
        <w:numId w:val="3"/>
      </w:numPr>
    </w:pPr>
  </w:style>
  <w:style w:type="paragraph" w:styleId="ListContinue2">
    <w:name w:val="List Continue 2"/>
    <w:basedOn w:val="List2"/>
    <w:rsid w:val="0054626B"/>
    <w:pPr>
      <w:ind w:firstLine="0"/>
    </w:pPr>
  </w:style>
  <w:style w:type="paragraph" w:styleId="ListContinue3">
    <w:name w:val="List Continue 3"/>
    <w:basedOn w:val="List3"/>
    <w:rsid w:val="0054626B"/>
    <w:pPr>
      <w:ind w:left="1021" w:firstLine="0"/>
    </w:pPr>
  </w:style>
  <w:style w:type="paragraph" w:styleId="ListContinue4">
    <w:name w:val="List Continue 4"/>
    <w:basedOn w:val="List4"/>
    <w:rsid w:val="0054626B"/>
    <w:pPr>
      <w:ind w:firstLine="0"/>
    </w:pPr>
  </w:style>
  <w:style w:type="paragraph" w:styleId="ListContinue5">
    <w:name w:val="List Continue 5"/>
    <w:basedOn w:val="List5"/>
    <w:rsid w:val="0054626B"/>
    <w:pPr>
      <w:ind w:firstLine="0"/>
    </w:pPr>
  </w:style>
  <w:style w:type="paragraph" w:styleId="ListNumber3">
    <w:name w:val="List Number 3"/>
    <w:basedOn w:val="List3"/>
    <w:rsid w:val="0054626B"/>
    <w:pPr>
      <w:numPr>
        <w:numId w:val="4"/>
      </w:numPr>
    </w:pPr>
  </w:style>
  <w:style w:type="paragraph" w:styleId="ListNumber4">
    <w:name w:val="List Number 4"/>
    <w:basedOn w:val="List4"/>
    <w:rsid w:val="0054626B"/>
    <w:pPr>
      <w:numPr>
        <w:numId w:val="5"/>
      </w:numPr>
    </w:pPr>
  </w:style>
  <w:style w:type="paragraph" w:styleId="ListNumber5">
    <w:name w:val="List Number 5"/>
    <w:basedOn w:val="List5"/>
    <w:rsid w:val="0054626B"/>
    <w:pPr>
      <w:numPr>
        <w:numId w:val="6"/>
      </w:numPr>
    </w:pPr>
  </w:style>
  <w:style w:type="paragraph" w:styleId="BlockText">
    <w:name w:val="Block Text"/>
    <w:basedOn w:val="Normal"/>
    <w:rsid w:val="0054626B"/>
    <w:pPr>
      <w:spacing w:after="120"/>
      <w:ind w:left="1440" w:right="1440"/>
    </w:pPr>
  </w:style>
  <w:style w:type="character" w:customStyle="1" w:styleId="Subscript">
    <w:name w:val="Subscript"/>
    <w:basedOn w:val="DefaultParagraphFont"/>
    <w:rsid w:val="0054626B"/>
    <w:rPr>
      <w:sz w:val="16"/>
      <w:vertAlign w:val="subscript"/>
    </w:rPr>
  </w:style>
  <w:style w:type="character" w:customStyle="1" w:styleId="Superscript">
    <w:name w:val="Superscript"/>
    <w:basedOn w:val="DefaultParagraphFont"/>
    <w:rsid w:val="0054626B"/>
    <w:rPr>
      <w:sz w:val="16"/>
      <w:vertAlign w:val="superscript"/>
    </w:rPr>
  </w:style>
  <w:style w:type="character" w:customStyle="1" w:styleId="Symbols">
    <w:name w:val="Symbols"/>
    <w:basedOn w:val="DefaultParagraphFont"/>
    <w:rsid w:val="0054626B"/>
    <w:rPr>
      <w:rFonts w:ascii="Symbol" w:hAnsi="Symbol"/>
    </w:rPr>
  </w:style>
  <w:style w:type="character" w:customStyle="1" w:styleId="MenuOptions">
    <w:name w:val="Menu Options"/>
    <w:basedOn w:val="DefaultParagraphFont"/>
    <w:rsid w:val="0054626B"/>
    <w:rPr>
      <w:rFonts w:ascii="Arial Narrow" w:hAnsi="Arial Narrow"/>
      <w:smallCaps/>
    </w:rPr>
  </w:style>
  <w:style w:type="character" w:customStyle="1" w:styleId="Buttons">
    <w:name w:val="Buttons"/>
    <w:basedOn w:val="DefaultParagraphFont"/>
    <w:rsid w:val="0054626B"/>
    <w:rPr>
      <w:b/>
    </w:rPr>
  </w:style>
  <w:style w:type="character" w:customStyle="1" w:styleId="Underlined">
    <w:name w:val="Underlined"/>
    <w:basedOn w:val="DefaultParagraphFont"/>
    <w:rsid w:val="0054626B"/>
    <w:rPr>
      <w:u w:val="single"/>
    </w:rPr>
  </w:style>
  <w:style w:type="paragraph" w:customStyle="1" w:styleId="TableBodyTextRight">
    <w:name w:val="Table Body Text Right"/>
    <w:basedOn w:val="TableBodyText"/>
    <w:rsid w:val="0054626B"/>
    <w:pPr>
      <w:widowControl w:val="0"/>
      <w:autoSpaceDE w:val="0"/>
      <w:autoSpaceDN w:val="0"/>
      <w:adjustRightInd w:val="0"/>
      <w:jc w:val="right"/>
    </w:pPr>
    <w:rPr>
      <w:rFonts w:cs="Arial"/>
      <w:szCs w:val="18"/>
    </w:rPr>
  </w:style>
  <w:style w:type="paragraph" w:customStyle="1" w:styleId="CopyrightText">
    <w:name w:val="Copyright Text"/>
    <w:basedOn w:val="BodyText"/>
    <w:rsid w:val="0054626B"/>
    <w:rPr>
      <w:sz w:val="18"/>
    </w:rPr>
  </w:style>
  <w:style w:type="paragraph" w:customStyle="1" w:styleId="BodySmallRight">
    <w:name w:val="Body Small Right"/>
    <w:basedOn w:val="BodyTextRight"/>
    <w:rsid w:val="0054626B"/>
    <w:rPr>
      <w:sz w:val="18"/>
      <w:szCs w:val="18"/>
    </w:rPr>
  </w:style>
  <w:style w:type="paragraph" w:customStyle="1" w:styleId="MarginEdition">
    <w:name w:val="Margin Edition"/>
    <w:basedOn w:val="MarginNote"/>
    <w:rsid w:val="0054626B"/>
    <w:pPr>
      <w:spacing w:before="0" w:after="0"/>
    </w:pPr>
    <w:rPr>
      <w:rFonts w:ascii="Times New Roman" w:hAnsi="Times New Roman"/>
      <w:color w:val="999999"/>
    </w:rPr>
  </w:style>
  <w:style w:type="paragraph" w:customStyle="1" w:styleId="Spacer">
    <w:name w:val="Spacer"/>
    <w:basedOn w:val="Normal"/>
    <w:rsid w:val="0054626B"/>
    <w:rPr>
      <w:sz w:val="2"/>
      <w:szCs w:val="2"/>
    </w:rPr>
  </w:style>
  <w:style w:type="character" w:customStyle="1" w:styleId="Small">
    <w:name w:val="Small"/>
    <w:basedOn w:val="DefaultParagraphFont"/>
    <w:rsid w:val="0054626B"/>
    <w:rPr>
      <w:sz w:val="16"/>
    </w:rPr>
  </w:style>
  <w:style w:type="paragraph" w:customStyle="1" w:styleId="WideTable">
    <w:name w:val="Wide Table"/>
    <w:basedOn w:val="Normal"/>
    <w:rsid w:val="0054626B"/>
    <w:pPr>
      <w:ind w:left="-1418"/>
    </w:pPr>
    <w:rPr>
      <w:sz w:val="2"/>
      <w:szCs w:val="2"/>
    </w:rPr>
  </w:style>
  <w:style w:type="character" w:styleId="PageNumber">
    <w:name w:val="page number"/>
    <w:basedOn w:val="DefaultParagraphFont"/>
    <w:rsid w:val="0054626B"/>
  </w:style>
  <w:style w:type="paragraph" w:styleId="Quote">
    <w:name w:val="Quote"/>
    <w:basedOn w:val="Heading1"/>
    <w:link w:val="QuoteChar"/>
    <w:qFormat/>
    <w:rsid w:val="0054626B"/>
    <w:rPr>
      <w:b w:val="0"/>
      <w:sz w:val="72"/>
      <w:szCs w:val="72"/>
      <w:lang w:val="en-NZ"/>
    </w:rPr>
  </w:style>
  <w:style w:type="character" w:customStyle="1" w:styleId="QuoteChar">
    <w:name w:val="Quote Char"/>
    <w:basedOn w:val="DefaultParagraphFont"/>
    <w:link w:val="Quote"/>
    <w:rsid w:val="00546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26B"/>
    <w:pPr>
      <w:pageBreakBefore/>
    </w:pPr>
  </w:style>
  <w:style w:type="paragraph" w:customStyle="1" w:styleId="Border">
    <w:name w:val="Border"/>
    <w:basedOn w:val="Normal"/>
    <w:qFormat/>
    <w:rsid w:val="00546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26B"/>
    <w:rPr>
      <w:b/>
      <w:bCs/>
      <w:i/>
      <w:iCs/>
      <w:color w:val="auto"/>
    </w:rPr>
  </w:style>
  <w:style w:type="paragraph" w:styleId="IntenseQuote">
    <w:name w:val="Intense Quote"/>
    <w:basedOn w:val="Normal"/>
    <w:next w:val="Normal"/>
    <w:link w:val="IntenseQuoteChar"/>
    <w:uiPriority w:val="30"/>
    <w:qFormat/>
    <w:rsid w:val="00546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26B"/>
    <w:rPr>
      <w:smallCaps/>
      <w:color w:val="auto"/>
      <w:u w:val="single"/>
    </w:rPr>
  </w:style>
  <w:style w:type="character" w:styleId="IntenseReference">
    <w:name w:val="Intense Reference"/>
    <w:basedOn w:val="DefaultParagraphFont"/>
    <w:uiPriority w:val="32"/>
    <w:qFormat/>
    <w:rsid w:val="0054626B"/>
    <w:rPr>
      <w:b/>
      <w:bCs/>
      <w:smallCaps/>
      <w:color w:val="auto"/>
      <w:spacing w:val="5"/>
      <w:u w:val="single"/>
    </w:rPr>
  </w:style>
  <w:style w:type="paragraph" w:customStyle="1" w:styleId="2ColumnHeading">
    <w:name w:val="2Column Heading"/>
    <w:basedOn w:val="BodyText"/>
    <w:qFormat/>
    <w:rsid w:val="0054626B"/>
    <w:pPr>
      <w:spacing w:after="60"/>
      <w:ind w:left="-2268"/>
    </w:pPr>
    <w:rPr>
      <w:b/>
    </w:rPr>
  </w:style>
  <w:style w:type="paragraph" w:customStyle="1" w:styleId="Heading1TOC">
    <w:name w:val="Heading1 TOC"/>
    <w:basedOn w:val="Normal"/>
    <w:qFormat/>
    <w:rsid w:val="0054626B"/>
    <w:pPr>
      <w:spacing w:before="240" w:after="120"/>
    </w:pPr>
    <w:rPr>
      <w:rFonts w:ascii="Times New Roman" w:hAnsi="Times New Roman"/>
      <w:b/>
      <w:sz w:val="32"/>
    </w:rPr>
  </w:style>
  <w:style w:type="paragraph" w:customStyle="1" w:styleId="Heading2TOC">
    <w:name w:val="Heading2 TOC"/>
    <w:basedOn w:val="Normal"/>
    <w:qFormat/>
    <w:rsid w:val="0054626B"/>
    <w:pPr>
      <w:spacing w:before="240" w:after="60"/>
    </w:pPr>
    <w:rPr>
      <w:rFonts w:ascii="Times New Roman" w:hAnsi="Times New Roman"/>
      <w:b/>
      <w:sz w:val="28"/>
    </w:rPr>
  </w:style>
  <w:style w:type="character" w:customStyle="1" w:styleId="Underline">
    <w:name w:val="Underline"/>
    <w:basedOn w:val="DefaultParagraphFont"/>
    <w:qFormat/>
    <w:rsid w:val="0054626B"/>
    <w:rPr>
      <w:u w:val="single"/>
    </w:rPr>
  </w:style>
  <w:style w:type="character" w:customStyle="1" w:styleId="BoldandItalics">
    <w:name w:val="Bold and Italics"/>
    <w:qFormat/>
    <w:rsid w:val="0054626B"/>
    <w:rPr>
      <w:b/>
      <w:i/>
      <w:u w:val="none"/>
    </w:rPr>
  </w:style>
  <w:style w:type="paragraph" w:styleId="BalloonText">
    <w:name w:val="Balloon Text"/>
    <w:basedOn w:val="Normal"/>
    <w:link w:val="BalloonTextChar"/>
    <w:rsid w:val="0054626B"/>
    <w:rPr>
      <w:rFonts w:ascii="Tahoma" w:hAnsi="Tahoma" w:cs="Tahoma"/>
      <w:sz w:val="16"/>
      <w:szCs w:val="16"/>
    </w:rPr>
  </w:style>
  <w:style w:type="character" w:customStyle="1" w:styleId="BalloonTextChar">
    <w:name w:val="Balloon Text Char"/>
    <w:basedOn w:val="DefaultParagraphFont"/>
    <w:link w:val="BalloonText"/>
    <w:rsid w:val="00546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2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26B"/>
    <w:rPr>
      <w:b/>
      <w:color w:val="660033"/>
      <w:spacing w:val="0"/>
    </w:rPr>
  </w:style>
  <w:style w:type="paragraph" w:customStyle="1" w:styleId="Nameditemlist">
    <w:name w:val="Named item list"/>
    <w:basedOn w:val="BodyText"/>
    <w:qFormat/>
    <w:rsid w:val="0054626B"/>
    <w:pPr>
      <w:tabs>
        <w:tab w:val="left" w:pos="2835"/>
      </w:tabs>
      <w:ind w:left="2835" w:hanging="2835"/>
    </w:pPr>
  </w:style>
  <w:style w:type="paragraph" w:customStyle="1" w:styleId="BodyTextnopadding">
    <w:name w:val="Body Text no padding"/>
    <w:basedOn w:val="BodyText"/>
    <w:qFormat/>
    <w:rsid w:val="0054626B"/>
    <w:pPr>
      <w:spacing w:before="0" w:after="0"/>
    </w:pPr>
  </w:style>
  <w:style w:type="paragraph" w:customStyle="1" w:styleId="BodyTextBold">
    <w:name w:val="Body Text Bold"/>
    <w:basedOn w:val="BodyText"/>
    <w:qFormat/>
    <w:rsid w:val="0054626B"/>
    <w:rPr>
      <w:b/>
    </w:rPr>
  </w:style>
  <w:style w:type="character" w:styleId="Hyperlink">
    <w:name w:val="Hyperlink"/>
    <w:basedOn w:val="DefaultParagraphFont"/>
    <w:uiPriority w:val="99"/>
    <w:unhideWhenUsed/>
    <w:rsid w:val="00721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2860</Characters>
  <Application>Microsoft Office Word</Application>
  <DocSecurity>0</DocSecurity>
  <Lines>89</Lines>
  <Paragraphs>64</Paragraphs>
  <ScaleCrop>false</ScaleCrop>
  <Company>Author-it Software Corporation Ltd.</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MSMBIO301 Process biomass using pyrolyser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2023-02-03T05:44:00Z</dcterms:created>
  <dcterms:modified xsi:type="dcterms:W3CDTF">2023-02-03T05:44:00Z</dcterms:modified>
</cp:coreProperties>
</file>