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A67" w:rsidP="00CB1A67">
      <w:pPr>
        <w:pStyle w:val="Title"/>
      </w:pPr>
      <w:r>
        <w:fldChar w:fldCharType="begin"/>
      </w:r>
      <w:r>
        <w:instrText xml:space="preserve"> TITLE   \* MERGEFORMAT </w:instrText>
      </w:r>
      <w:r>
        <w:fldChar w:fldCharType="separate"/>
      </w:r>
      <w:r>
        <w:t>MSMBIO301 Process biomass using pyrolyser</w:t>
      </w:r>
      <w:r>
        <w:fldChar w:fldCharType="end"/>
      </w:r>
    </w:p>
    <w:p w:rsidR="00CB1A67" w:rsidP="00CB1A67">
      <w:pPr>
        <w:pStyle w:val="Version"/>
        <w:sectPr w:rsidSect="00766F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F01" w:rsidP="00766F01">
      <w:pPr>
        <w:pStyle w:val="SuperHeading"/>
      </w:pPr>
      <w:r w:rsidRPr="00766F01">
        <w:t>MSMBIO301 Process biomass using pyrolyser</w:t>
      </w:r>
    </w:p>
    <w:p w:rsidR="00000000" w:rsidRPr="00766F01" w:rsidP="00766F01">
      <w:pPr>
        <w:pStyle w:val="Heading1"/>
      </w:pPr>
      <w:bookmarkStart w:id="1" w:name="O_1044307"/>
      <w:bookmarkEnd w:id="1"/>
      <w:r w:rsidRPr="00766F01">
        <w:t>Modification History</w:t>
      </w:r>
    </w:p>
    <w:p w:rsidR="00000000" w:rsidRPr="00766F01" w:rsidP="00CB1A67">
      <w:pPr>
        <w:pStyle w:val="BodyText"/>
      </w:pPr>
      <w:r w:rsidRPr="00766F01">
        <w:t>Release 1. New unit</w:t>
      </w:r>
    </w:p>
    <w:p w:rsidR="00000000" w:rsidRPr="00766F01" w:rsidP="00766F01">
      <w:pPr>
        <w:pStyle w:val="Heading1"/>
      </w:pPr>
      <w:bookmarkStart w:id="2" w:name="O_1044308"/>
      <w:bookmarkEnd w:id="2"/>
      <w:r w:rsidRPr="00766F01">
        <w:t>Application</w:t>
      </w:r>
    </w:p>
    <w:p w:rsidR="00000000" w:rsidRPr="00766F01" w:rsidP="00CB1A67">
      <w:pPr>
        <w:pStyle w:val="BodyText"/>
      </w:pPr>
      <w:r w:rsidRPr="00766F01">
        <w:t>This unit describes the skills and knowledge required to operate a pyrolyser to process biomass to produce a range of products. This includes pre-treatment of biomass, feeding and pyro</w:t>
      </w:r>
      <w:r w:rsidRPr="00766F01">
        <w:t xml:space="preserve">lysis process.  </w:t>
      </w:r>
    </w:p>
    <w:p w:rsidR="00000000" w:rsidRPr="00766F01" w:rsidP="00CB1A67">
      <w:pPr>
        <w:pStyle w:val="BodyText"/>
      </w:pPr>
      <w:r w:rsidRPr="00766F01">
        <w:t>This unit applies to operators who are required to operate all components of the pyrolysis process, identify and rectify operational problems, predict the potential impact of feed changes and facilitate feed changes to meet requirements.</w:t>
      </w:r>
    </w:p>
    <w:p w:rsidR="00CB1A67" w:rsidP="00CB1A67">
      <w:pPr>
        <w:pStyle w:val="BodyText"/>
      </w:pPr>
      <w:r w:rsidRPr="00766F01">
        <w:t>N</w:t>
      </w:r>
      <w:r w:rsidRPr="00766F01">
        <w:t>o licensing or certification requirements exist at the time of publication. Relevant legislation, industry standards and codes of practice within Australia must be applied.</w:t>
      </w:r>
    </w:p>
    <w:p w:rsidR="00000000" w:rsidRPr="00766F01" w:rsidP="00766F01">
      <w:pPr>
        <w:pStyle w:val="Heading1"/>
      </w:pPr>
      <w:bookmarkStart w:id="3" w:name="O_1044309"/>
      <w:bookmarkEnd w:id="3"/>
      <w:r w:rsidRPr="00766F01">
        <w:t>Pre-requisite Unit</w:t>
      </w:r>
    </w:p>
    <w:p w:rsidR="00000000" w:rsidRPr="00766F01" w:rsidP="00CB1A67">
      <w:pPr>
        <w:pStyle w:val="BodyText"/>
      </w:pPr>
      <w:r w:rsidRPr="00766F01">
        <w:t>Nil.</w:t>
      </w:r>
    </w:p>
    <w:p w:rsidR="00000000" w:rsidRPr="00766F01" w:rsidP="00766F01">
      <w:pPr>
        <w:pStyle w:val="Heading1"/>
      </w:pPr>
      <w:bookmarkStart w:id="4" w:name="O_1044310"/>
      <w:bookmarkEnd w:id="4"/>
      <w:r w:rsidRPr="00766F01">
        <w:t>Competency Field</w:t>
      </w:r>
    </w:p>
    <w:p w:rsidR="00000000" w:rsidRPr="00766F01" w:rsidP="00CB1A67">
      <w:pPr>
        <w:pStyle w:val="BodyText"/>
      </w:pPr>
      <w:r w:rsidRPr="00766F01">
        <w:t>Bio</w:t>
      </w:r>
      <w:r w:rsidRPr="00766F01">
        <w:t>processing</w:t>
      </w:r>
    </w:p>
    <w:p w:rsidR="00000000" w:rsidRPr="00766F01" w:rsidP="00766F01">
      <w:pPr>
        <w:pStyle w:val="Heading1"/>
      </w:pPr>
      <w:bookmarkStart w:id="5" w:name="O_1044312"/>
      <w:bookmarkEnd w:id="5"/>
      <w:r w:rsidRPr="00766F01">
        <w:t>Elements and Performance Criteria</w:t>
      </w:r>
    </w:p>
    <w:tbl>
      <w:tblPr>
        <w:tblW w:w="9639" w:type="dxa"/>
        <w:tblLayout w:type="fixed"/>
        <w:tblCellMar>
          <w:left w:w="62" w:type="dxa"/>
          <w:right w:w="62" w:type="dxa"/>
        </w:tblCellMar>
        <w:tblLook w:val="0000"/>
      </w:tblPr>
      <w:tblGrid>
        <w:gridCol w:w="2531"/>
        <w:gridCol w:w="7108"/>
      </w:tblGrid>
      <w:tr w:rsidTr="00CB1A6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6F01" w:rsidP="00766F01">
            <w:pPr>
              <w:pStyle w:val="BodyText"/>
            </w:pPr>
            <w:r w:rsidRPr="00766F0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6F01">
            <w:pPr>
              <w:pStyle w:val="BodyText"/>
              <w:rPr>
                <w:lang w:val="en-NZ"/>
              </w:rPr>
            </w:pPr>
            <w:r w:rsidRPr="00766F01">
              <w:rPr>
                <w:rStyle w:val="SpecialBold"/>
              </w:rPr>
              <w:t>Performance Criteria</w:t>
            </w:r>
          </w:p>
        </w:tc>
      </w:tr>
      <w:tr w:rsidTr="00CB1A6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6F01" w:rsidP="00766F01">
            <w:pPr>
              <w:pStyle w:val="BodyText"/>
            </w:pPr>
            <w:r w:rsidRPr="00766F01">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6F01">
            <w:pPr>
              <w:pStyle w:val="BodyText"/>
              <w:rPr>
                <w:lang w:val="en-NZ"/>
              </w:rPr>
            </w:pPr>
            <w:r w:rsidRPr="00766F01">
              <w:rPr>
                <w:rStyle w:val="Emphasis"/>
              </w:rPr>
              <w:t>Performance criteria describe the performance needed to demonstrate achievement of the element.</w:t>
            </w:r>
          </w:p>
        </w:tc>
      </w:tr>
      <w:tr w:rsidTr="00CB1A6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01">
            <w:pPr>
              <w:pStyle w:val="BodyText"/>
              <w:rPr>
                <w:lang w:val="en-NZ"/>
              </w:rPr>
            </w:pPr>
            <w:r w:rsidRPr="00766F01">
              <w:t>1. Prepare for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01" w:rsidP="00766F01">
            <w:pPr>
              <w:pStyle w:val="BodyText"/>
            </w:pPr>
            <w:r w:rsidRPr="00766F01">
              <w:t xml:space="preserve">1.1 Identify and follow work and safety requirements </w:t>
            </w:r>
          </w:p>
          <w:p w:rsidR="00000000" w:rsidRPr="00766F01" w:rsidP="00766F01">
            <w:pPr>
              <w:pStyle w:val="BodyText"/>
            </w:pPr>
            <w:r w:rsidRPr="00766F01">
              <w:t>1.2 Identify and control hazards</w:t>
            </w:r>
          </w:p>
          <w:p w:rsidR="00000000" w:rsidRPr="00766F01" w:rsidP="00766F01">
            <w:pPr>
              <w:pStyle w:val="BodyText"/>
            </w:pPr>
            <w:r w:rsidRPr="00766F01">
              <w:t>1.3 Check operational status of pyrolyser</w:t>
            </w:r>
          </w:p>
          <w:p w:rsidR="00000000" w:rsidRPr="00766F01" w:rsidP="00766F01">
            <w:pPr>
              <w:pStyle w:val="BodyText"/>
            </w:pPr>
            <w:r w:rsidRPr="00766F01">
              <w:t>1.4 Complete required pre-start checks</w:t>
            </w:r>
          </w:p>
          <w:p w:rsidR="00000000" w:rsidP="00766F01">
            <w:pPr>
              <w:pStyle w:val="BodyText"/>
              <w:rPr>
                <w:lang w:val="en-NZ"/>
              </w:rPr>
            </w:pPr>
            <w:r w:rsidRPr="00766F01">
              <w:t>1.5 Start up pyrolyser and ancillary equipment in accordance with standard operating pro</w:t>
            </w:r>
            <w:r w:rsidRPr="00766F01">
              <w:t>cedures</w:t>
            </w:r>
          </w:p>
        </w:tc>
      </w:tr>
      <w:tr w:rsidTr="00CB1A6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01">
            <w:pPr>
              <w:pStyle w:val="BodyText"/>
              <w:rPr>
                <w:lang w:val="en-NZ"/>
              </w:rPr>
            </w:pPr>
            <w:r w:rsidRPr="00766F01">
              <w:t>2. Maintain production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01" w:rsidP="00766F01">
            <w:pPr>
              <w:pStyle w:val="BodyText"/>
            </w:pPr>
            <w:r w:rsidRPr="00766F01">
              <w:t>2.1 Complete routine checks, logs and paperwork taking appropriate action on unexpected readings</w:t>
            </w:r>
          </w:p>
          <w:p w:rsidR="00000000" w:rsidRPr="00766F01" w:rsidP="00766F01">
            <w:pPr>
              <w:pStyle w:val="BodyText"/>
            </w:pPr>
            <w:r w:rsidRPr="00766F01">
              <w:t xml:space="preserve">2.2 Check biomass is pre-treated and dried for pyrolyser requirements for production </w:t>
            </w:r>
          </w:p>
          <w:p w:rsidR="00000000" w:rsidRPr="00766F01" w:rsidP="00766F01">
            <w:pPr>
              <w:pStyle w:val="BodyText"/>
            </w:pPr>
            <w:r w:rsidRPr="00766F01">
              <w:t>2.3 Check particle size of biomass is correct for pyrolyser requirements for production</w:t>
            </w:r>
          </w:p>
          <w:p w:rsidR="00000000" w:rsidRPr="00766F01" w:rsidP="00766F01">
            <w:pPr>
              <w:pStyle w:val="BodyText"/>
            </w:pPr>
            <w:r w:rsidRPr="00766F01">
              <w:t xml:space="preserve">2.4 Feed biomass feedstock into pyrolyser in accordance with standard operating procedures </w:t>
            </w:r>
          </w:p>
          <w:p w:rsidR="00000000" w:rsidRPr="00766F01" w:rsidP="00766F01">
            <w:pPr>
              <w:pStyle w:val="BodyText"/>
            </w:pPr>
            <w:r w:rsidRPr="00766F01">
              <w:t>2.5 Monitor and adjust feed to maintain consistent and stable feed condition</w:t>
            </w:r>
            <w:r w:rsidRPr="00766F01">
              <w:t>s for production</w:t>
            </w:r>
          </w:p>
          <w:p w:rsidR="00000000" w:rsidRPr="00766F01" w:rsidP="00766F01">
            <w:pPr>
              <w:pStyle w:val="BodyText"/>
            </w:pPr>
            <w:r w:rsidRPr="00766F01">
              <w:t>2.6 Monitor additives in accordance with production requirements</w:t>
            </w:r>
          </w:p>
          <w:p w:rsidR="00000000" w:rsidP="00766F01">
            <w:pPr>
              <w:pStyle w:val="BodyText"/>
              <w:rPr>
                <w:lang w:val="en-NZ"/>
              </w:rPr>
            </w:pPr>
            <w:r w:rsidRPr="00766F01">
              <w:t>2.7 Operate pyrolyser to maintain continuity and production through-put</w:t>
            </w:r>
          </w:p>
        </w:tc>
      </w:tr>
      <w:tr w:rsidTr="00CB1A67">
        <w:tblPrEx>
          <w:tblW w:w="9639" w:type="dxa"/>
          <w:tblLayout w:type="fixed"/>
          <w:tblCellMar>
            <w:left w:w="62" w:type="dxa"/>
            <w:right w:w="62" w:type="dxa"/>
          </w:tblCellMar>
          <w:tblLook w:val="0000"/>
        </w:tblPrEx>
        <w:trPr>
          <w:trHeight w:val="2415"/>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01">
            <w:pPr>
              <w:pStyle w:val="BodyText"/>
              <w:rPr>
                <w:lang w:val="en-NZ"/>
              </w:rPr>
            </w:pPr>
            <w:r w:rsidRPr="00766F01">
              <w:t>3. Monitor pyrolyser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01" w:rsidP="00766F01">
            <w:pPr>
              <w:pStyle w:val="BodyText"/>
            </w:pPr>
            <w:r w:rsidRPr="00766F01">
              <w:t xml:space="preserve">3.1 Monitor pyrolyser throughout process </w:t>
            </w:r>
          </w:p>
          <w:p w:rsidR="00000000" w:rsidRPr="00766F01" w:rsidP="00766F01">
            <w:pPr>
              <w:pStyle w:val="BodyText"/>
            </w:pPr>
            <w:r w:rsidRPr="00766F01">
              <w:t>3.2 Identify and act on changes upstre</w:t>
            </w:r>
            <w:r w:rsidRPr="00766F01">
              <w:t>am and downstream impacting on process</w:t>
            </w:r>
          </w:p>
          <w:p w:rsidR="00000000" w:rsidRPr="00766F01" w:rsidP="00766F01">
            <w:pPr>
              <w:pStyle w:val="BodyText"/>
            </w:pPr>
            <w:r w:rsidRPr="00766F01">
              <w:t>3.3 Resolve routine problems and maintain safe operating environment</w:t>
            </w:r>
          </w:p>
          <w:p w:rsidR="00000000" w:rsidRPr="00766F01" w:rsidP="00766F01">
            <w:pPr>
              <w:pStyle w:val="BodyText"/>
            </w:pPr>
            <w:r w:rsidRPr="00766F01">
              <w:t xml:space="preserve">3.4 Shut down pyrolyser in an emergency </w:t>
            </w:r>
          </w:p>
          <w:p w:rsidR="00000000" w:rsidP="00766F01">
            <w:pPr>
              <w:pStyle w:val="BodyText"/>
              <w:rPr>
                <w:lang w:val="en-NZ"/>
              </w:rPr>
            </w:pPr>
            <w:r w:rsidRPr="00766F01">
              <w:t>3.5 Identify and rectify impact of shut down on process and production</w:t>
            </w:r>
          </w:p>
        </w:tc>
      </w:tr>
      <w:tr w:rsidTr="00CB1A67">
        <w:tblPrEx>
          <w:tblW w:w="9639" w:type="dxa"/>
          <w:tblLayout w:type="fixed"/>
          <w:tblCellMar>
            <w:left w:w="62" w:type="dxa"/>
            <w:right w:w="62" w:type="dxa"/>
          </w:tblCellMar>
          <w:tblLook w:val="0000"/>
        </w:tblPrEx>
        <w:trPr>
          <w:trHeight w:val="2415"/>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01">
            <w:pPr>
              <w:pStyle w:val="BodyText"/>
              <w:rPr>
                <w:lang w:val="en-NZ"/>
              </w:rPr>
            </w:pPr>
            <w:r w:rsidRPr="00766F01">
              <w:t>4. Isolate and de-isolate pyrolyser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01" w:rsidP="00766F01">
            <w:pPr>
              <w:pStyle w:val="BodyText"/>
            </w:pPr>
            <w:r w:rsidRPr="00766F01">
              <w:t>4.1 Shut down pyrolyser and ancillary equipment in accordance with standard operating procedures</w:t>
            </w:r>
          </w:p>
          <w:p w:rsidR="00000000" w:rsidRPr="00766F01" w:rsidP="00766F01">
            <w:pPr>
              <w:pStyle w:val="BodyText"/>
            </w:pPr>
            <w:r w:rsidRPr="00766F01">
              <w:t>4.2 Isolate pyrolyser and components</w:t>
            </w:r>
          </w:p>
          <w:p w:rsidR="00000000" w:rsidRPr="00766F01" w:rsidP="00766F01">
            <w:pPr>
              <w:pStyle w:val="BodyText"/>
            </w:pPr>
            <w:r w:rsidRPr="00766F01">
              <w:t>4.3 Make safe for required work</w:t>
            </w:r>
          </w:p>
          <w:p w:rsidR="00000000" w:rsidRPr="00766F01" w:rsidP="00766F01">
            <w:pPr>
              <w:pStyle w:val="BodyText"/>
            </w:pPr>
            <w:r w:rsidRPr="00766F01">
              <w:t>4.4 Check pyrolyser is ready to be returned to service</w:t>
            </w:r>
          </w:p>
          <w:p w:rsidR="00000000" w:rsidRPr="00766F01" w:rsidP="00766F01">
            <w:pPr>
              <w:pStyle w:val="BodyText"/>
            </w:pPr>
            <w:r w:rsidRPr="00766F01">
              <w:t>4.5 De-isolate and prepare pyrolyser and components for return to service</w:t>
            </w:r>
          </w:p>
        </w:tc>
      </w:tr>
    </w:tbl>
    <w:p w:rsidR="00000000" w:rsidRPr="00766F01" w:rsidP="00766F01">
      <w:pPr>
        <w:pStyle w:val="BodyText"/>
      </w:pPr>
    </w:p>
    <w:p w:rsidR="00000000" w:rsidRPr="00766F01" w:rsidP="00766F01">
      <w:pPr>
        <w:pStyle w:val="AllowPageBreak"/>
      </w:pPr>
    </w:p>
    <w:p w:rsidR="00000000" w:rsidRPr="00766F01" w:rsidP="00766F01">
      <w:pPr>
        <w:pStyle w:val="Heading1"/>
      </w:pPr>
      <w:bookmarkStart w:id="6" w:name="O_1044313"/>
      <w:bookmarkEnd w:id="6"/>
      <w:r w:rsidRPr="00766F01">
        <w:t>Foundation Skills</w:t>
      </w:r>
    </w:p>
    <w:p w:rsidR="00000000" w:rsidRPr="00766F01" w:rsidP="00CB1A67">
      <w:pPr>
        <w:pStyle w:val="BodyText"/>
      </w:pPr>
      <w:r w:rsidRPr="00766F01">
        <w:t>This section describes those language, literacy, numeracy and employment skills that are essential to performance.</w:t>
      </w:r>
    </w:p>
    <w:p w:rsidR="00000000" w:rsidRPr="00766F01" w:rsidP="00766F01">
      <w:pPr>
        <w:pStyle w:val="ListBullet"/>
      </w:pPr>
      <w:r w:rsidRPr="00766F01">
        <w:t>Reading skills to interpret</w:t>
      </w:r>
      <w:r w:rsidRPr="00766F01">
        <w:t xml:space="preserve"> standards operating procedures.</w:t>
      </w:r>
    </w:p>
    <w:p w:rsidR="00000000" w:rsidRPr="00766F01" w:rsidP="00766F01">
      <w:pPr>
        <w:pStyle w:val="ListBullet"/>
      </w:pPr>
      <w:r w:rsidRPr="00766F01">
        <w:t>Writing skills to complete workplace documentation.</w:t>
      </w:r>
    </w:p>
    <w:p w:rsidR="00CB1A67" w:rsidP="00CB1A67">
      <w:pPr>
        <w:pStyle w:val="BodyText"/>
      </w:pPr>
      <w:r w:rsidRPr="00766F01">
        <w:t>Other foundation skills essential to performance are explicit in the performance criteria of this unit of competency.</w:t>
      </w:r>
    </w:p>
    <w:p w:rsidR="00000000" w:rsidRPr="00766F01" w:rsidP="00766F01">
      <w:pPr>
        <w:pStyle w:val="Heading1"/>
      </w:pPr>
      <w:bookmarkStart w:id="7" w:name="O_1044315"/>
      <w:bookmarkEnd w:id="7"/>
      <w:r w:rsidRPr="00766F01">
        <w:t>Unit Mapping Information</w:t>
      </w:r>
    </w:p>
    <w:p w:rsidR="00000000" w:rsidRPr="00766F01" w:rsidP="00CB1A67">
      <w:pPr>
        <w:pStyle w:val="BodyText"/>
      </w:pPr>
      <w:r w:rsidRPr="00766F01">
        <w:t>Release 1. New unit.</w:t>
      </w:r>
    </w:p>
    <w:p w:rsidR="00000000" w:rsidRPr="00766F01" w:rsidP="00766F01">
      <w:pPr>
        <w:pStyle w:val="Heading1"/>
      </w:pPr>
      <w:bookmarkStart w:id="8" w:name="O_1044322"/>
      <w:bookmarkEnd w:id="8"/>
      <w:r w:rsidRPr="00766F01">
        <w:t>Links</w:t>
      </w:r>
    </w:p>
    <w:p w:rsidR="00000000" w:rsidRPr="00766F01" w:rsidP="00CB1A67">
      <w:pPr>
        <w:pStyle w:val="BodyText"/>
      </w:pPr>
      <w:r w:rsidRPr="00766F01">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35ABE">
        <w:rPr>
          <w:rStyle w:val="Hyperlink"/>
        </w:rPr>
        <w:t>https://vetnet.gov.au/Pages/TrainingDocs.aspx?q=d1287d36-dff4-4e9f-ad2c-9d6270054027</w:t>
      </w:r>
      <w:r>
        <w:fldChar w:fldCharType="end"/>
      </w:r>
    </w:p>
    <w:p w:rsidR="00000000" w:rsidRPr="00766F01" w:rsidP="00CB1A67">
      <w:pPr>
        <w:pStyle w:val="BodyText"/>
        <w:sectPr w:rsidSect="00766F01">
          <w:headerReference w:type="default" r:id="rId10"/>
          <w:footerReference w:type="default" r:id="rId11"/>
          <w:pgSz w:w="11908" w:h="16833"/>
          <w:pgMar w:top="1702" w:right="1418" w:bottom="1702" w:left="1418" w:header="992" w:footer="992" w:gutter="0"/>
          <w:cols w:space="720"/>
          <w:noEndnote/>
          <w:docGrid w:linePitch="299"/>
        </w:sectPr>
      </w:pPr>
    </w:p>
    <w:p w:rsidR="00000000" w:rsidRPr="00766F01" w:rsidP="00766F01">
      <w:pPr>
        <w:pStyle w:val="SuperHeading"/>
      </w:pPr>
      <w:r w:rsidRPr="00766F01">
        <w:t>Assessment Requi</w:t>
      </w:r>
      <w:r w:rsidRPr="00766F01">
        <w:t>rements for MSMBIO301 Process biomass using pyrolyser</w:t>
      </w:r>
    </w:p>
    <w:p w:rsidR="00000000" w:rsidRPr="00766F01" w:rsidP="00766F01">
      <w:pPr>
        <w:pStyle w:val="Heading1"/>
      </w:pPr>
      <w:bookmarkStart w:id="9" w:name="O_1044317"/>
      <w:bookmarkEnd w:id="9"/>
      <w:r w:rsidRPr="00766F01">
        <w:t>Modification History</w:t>
      </w:r>
    </w:p>
    <w:p w:rsidR="00000000" w:rsidRPr="00766F01" w:rsidP="00CB1A67">
      <w:pPr>
        <w:pStyle w:val="BodyText"/>
      </w:pPr>
      <w:r w:rsidRPr="00766F01">
        <w:t>Release 1. New unit.</w:t>
      </w:r>
    </w:p>
    <w:p w:rsidR="00000000" w:rsidRPr="00766F01" w:rsidP="00766F01">
      <w:pPr>
        <w:pStyle w:val="Heading1"/>
      </w:pPr>
      <w:bookmarkStart w:id="10" w:name="O_1044318"/>
      <w:bookmarkEnd w:id="10"/>
      <w:r w:rsidRPr="00766F01">
        <w:t>Performance Evidence</w:t>
      </w:r>
    </w:p>
    <w:p w:rsidR="00000000" w:rsidRPr="00766F01" w:rsidP="00CB1A67">
      <w:pPr>
        <w:pStyle w:val="BodyText"/>
      </w:pPr>
      <w:r w:rsidRPr="00766F01">
        <w:t xml:space="preserve">There must be evidence the candidate has completed the tasks outlined in the elements and performance </w:t>
      </w:r>
      <w:r w:rsidRPr="00766F01">
        <w:t>criteria of this unit, and:</w:t>
      </w:r>
    </w:p>
    <w:p w:rsidR="00000000" w:rsidRPr="00766F01" w:rsidP="00766F01">
      <w:pPr>
        <w:pStyle w:val="ListBullet"/>
      </w:pPr>
      <w:r w:rsidRPr="00766F01">
        <w:t>processed at least 1 type of biomass to specified requirements using pyrolyser.</w:t>
      </w:r>
    </w:p>
    <w:p w:rsidR="00000000" w:rsidRPr="00766F01" w:rsidP="00766F01">
      <w:pPr>
        <w:pStyle w:val="AllowPageBreak"/>
      </w:pPr>
    </w:p>
    <w:p w:rsidR="00000000" w:rsidRPr="00766F01" w:rsidP="00766F01">
      <w:pPr>
        <w:pStyle w:val="Heading1"/>
      </w:pPr>
      <w:bookmarkStart w:id="11" w:name="O_1044319"/>
      <w:bookmarkEnd w:id="11"/>
      <w:r w:rsidRPr="00766F01">
        <w:t>Knowledge Evidence</w:t>
      </w:r>
    </w:p>
    <w:p w:rsidR="00000000" w:rsidRPr="00766F01" w:rsidP="00CB1A67">
      <w:pPr>
        <w:pStyle w:val="BodyText"/>
      </w:pPr>
      <w:r w:rsidRPr="00766F01">
        <w:t>There must be evidence the candidate has knowledge of:</w:t>
      </w:r>
    </w:p>
    <w:p w:rsidR="00000000" w:rsidRPr="00766F01" w:rsidP="00766F01">
      <w:pPr>
        <w:pStyle w:val="ListBullet"/>
      </w:pPr>
      <w:r w:rsidRPr="00766F01">
        <w:t>principles and processes of pyrolysis, including:</w:t>
      </w:r>
    </w:p>
    <w:p w:rsidR="00000000" w:rsidRPr="00766F01" w:rsidP="00766F01">
      <w:pPr>
        <w:pStyle w:val="ListBullet2"/>
      </w:pPr>
      <w:r w:rsidRPr="00766F01">
        <w:t>standard operating procedures</w:t>
      </w:r>
    </w:p>
    <w:p w:rsidR="00000000" w:rsidRPr="00766F01" w:rsidP="00766F01">
      <w:pPr>
        <w:pStyle w:val="ListBullet2"/>
      </w:pPr>
      <w:r w:rsidRPr="00766F01">
        <w:t xml:space="preserve">biomass pre-treatment </w:t>
      </w:r>
    </w:p>
    <w:p w:rsidR="00000000" w:rsidRPr="00766F01" w:rsidP="00766F01">
      <w:pPr>
        <w:pStyle w:val="ListBullet2"/>
      </w:pPr>
      <w:r w:rsidRPr="00766F01">
        <w:t>thermal cracking of biomass</w:t>
      </w:r>
    </w:p>
    <w:p w:rsidR="00000000" w:rsidRPr="00766F01" w:rsidP="00766F01">
      <w:pPr>
        <w:pStyle w:val="ListBullet2"/>
      </w:pPr>
      <w:r w:rsidRPr="00766F01">
        <w:t>operating condensing unit/chillers to collect bio-oil</w:t>
      </w:r>
    </w:p>
    <w:p w:rsidR="00000000" w:rsidRPr="00766F01" w:rsidP="00766F01">
      <w:pPr>
        <w:pStyle w:val="ListBullet2"/>
      </w:pPr>
      <w:r w:rsidRPr="00766F01">
        <w:t xml:space="preserve">managing oxygen free environment in pyrolyser </w:t>
      </w:r>
    </w:p>
    <w:p w:rsidR="00000000" w:rsidRPr="00766F01" w:rsidP="00766F01">
      <w:pPr>
        <w:pStyle w:val="ListBullet"/>
      </w:pPr>
      <w:r w:rsidRPr="00766F01">
        <w:t>pyrolysis equipment including:</w:t>
      </w:r>
    </w:p>
    <w:p w:rsidR="00000000" w:rsidRPr="00766F01" w:rsidP="00766F01">
      <w:pPr>
        <w:pStyle w:val="ListBullet2"/>
      </w:pPr>
      <w:r w:rsidRPr="00766F01">
        <w:t>biomass storage and drying</w:t>
      </w:r>
    </w:p>
    <w:p w:rsidR="00000000" w:rsidRPr="00766F01" w:rsidP="00766F01">
      <w:pPr>
        <w:pStyle w:val="ListBullet2"/>
      </w:pPr>
      <w:r w:rsidRPr="00766F01">
        <w:t xml:space="preserve">pyrolyser and </w:t>
      </w:r>
      <w:r w:rsidRPr="00766F01">
        <w:t xml:space="preserve">its components </w:t>
      </w:r>
    </w:p>
    <w:p w:rsidR="00000000" w:rsidRPr="00766F01" w:rsidP="00766F01">
      <w:pPr>
        <w:pStyle w:val="ListBullet2"/>
      </w:pPr>
      <w:r w:rsidRPr="00766F01">
        <w:t>ancillary equipment</w:t>
      </w:r>
    </w:p>
    <w:p w:rsidR="00000000" w:rsidRPr="00766F01" w:rsidP="00766F01">
      <w:pPr>
        <w:pStyle w:val="ListBullet2"/>
      </w:pPr>
      <w:r w:rsidRPr="00766F01">
        <w:t>feed system (auger, belt or cart)</w:t>
      </w:r>
    </w:p>
    <w:p w:rsidR="00000000" w:rsidRPr="00766F01" w:rsidP="00766F01">
      <w:pPr>
        <w:pStyle w:val="ListBullet2"/>
      </w:pPr>
      <w:r w:rsidRPr="00766F01">
        <w:t>air lock</w:t>
      </w:r>
    </w:p>
    <w:p w:rsidR="00000000" w:rsidRPr="00766F01" w:rsidP="00766F01">
      <w:pPr>
        <w:pStyle w:val="ListBullet2"/>
      </w:pPr>
      <w:r w:rsidRPr="00766F01">
        <w:t>condensing system</w:t>
      </w:r>
    </w:p>
    <w:p w:rsidR="00000000" w:rsidRPr="00766F01" w:rsidP="00766F01">
      <w:pPr>
        <w:pStyle w:val="ListBullet"/>
      </w:pPr>
      <w:r w:rsidRPr="00766F01">
        <w:t>advantages and disadvantages of pyrolysis</w:t>
      </w:r>
    </w:p>
    <w:p w:rsidR="00000000" w:rsidRPr="00766F01" w:rsidP="00766F01">
      <w:pPr>
        <w:pStyle w:val="ListBullet"/>
      </w:pPr>
      <w:r w:rsidRPr="00766F01">
        <w:t>biomass types, including:</w:t>
      </w:r>
    </w:p>
    <w:p w:rsidR="00000000" w:rsidRPr="00766F01" w:rsidP="00766F01">
      <w:pPr>
        <w:pStyle w:val="ListBullet2"/>
      </w:pPr>
      <w:r w:rsidRPr="00766F01">
        <w:t>solid (greenwaste, bagasse, woodwaste, construction and domestic waste, plastics, tyres)</w:t>
      </w:r>
    </w:p>
    <w:p w:rsidR="00000000" w:rsidRPr="00766F01" w:rsidP="00766F01">
      <w:pPr>
        <w:pStyle w:val="ListBullet2"/>
      </w:pPr>
      <w:r w:rsidRPr="00766F01">
        <w:t xml:space="preserve">key variables </w:t>
      </w:r>
    </w:p>
    <w:p w:rsidR="00000000" w:rsidRPr="00766F01" w:rsidP="00766F01">
      <w:pPr>
        <w:pStyle w:val="ListBullet2"/>
      </w:pPr>
      <w:r w:rsidRPr="00766F01">
        <w:t>dewatering requirements</w:t>
      </w:r>
    </w:p>
    <w:p w:rsidR="00000000" w:rsidRPr="00766F01" w:rsidP="00766F01">
      <w:pPr>
        <w:pStyle w:val="ListBullet2"/>
      </w:pPr>
      <w:r w:rsidRPr="00766F01">
        <w:t>particle size requirements</w:t>
      </w:r>
    </w:p>
    <w:p w:rsidR="00000000" w:rsidRPr="00766F01" w:rsidP="00766F01">
      <w:pPr>
        <w:pStyle w:val="ListBullet2"/>
      </w:pPr>
      <w:r w:rsidRPr="00766F01">
        <w:t>yields</w:t>
      </w:r>
    </w:p>
    <w:p w:rsidR="00000000" w:rsidRPr="00766F01" w:rsidP="00766F01">
      <w:pPr>
        <w:pStyle w:val="ListBullet"/>
      </w:pPr>
      <w:r w:rsidRPr="00766F01">
        <w:t>the nature and condition of materials entering and leaving each stage of the process, the changes which have occurred in that stage and why they have occurred</w:t>
      </w:r>
    </w:p>
    <w:p w:rsidR="00000000" w:rsidRPr="00766F01" w:rsidP="00766F01">
      <w:pPr>
        <w:pStyle w:val="ListBullet"/>
      </w:pPr>
      <w:r w:rsidRPr="00766F01">
        <w:t>methods of ramping up a</w:t>
      </w:r>
      <w:r w:rsidRPr="00766F01">
        <w:t>nd down in response to feed changes and the advantages and disadvantages of each</w:t>
      </w:r>
    </w:p>
    <w:p w:rsidR="00000000" w:rsidRPr="00766F01" w:rsidP="00766F01">
      <w:pPr>
        <w:pStyle w:val="ListBullet"/>
      </w:pPr>
      <w:r w:rsidRPr="00766F01">
        <w:t>hierarchy of control</w:t>
      </w:r>
    </w:p>
    <w:p w:rsidR="00000000" w:rsidRPr="00766F01" w:rsidP="00766F01">
      <w:pPr>
        <w:pStyle w:val="ListBullet"/>
      </w:pPr>
      <w:r w:rsidRPr="00766F01">
        <w:t>start up, operation and shut down of equipment including emergency shut down, isolation and de-isolation procedures</w:t>
      </w:r>
    </w:p>
    <w:p w:rsidR="00000000" w:rsidRPr="00766F01" w:rsidP="00766F01">
      <w:pPr>
        <w:pStyle w:val="ListBullet"/>
      </w:pPr>
      <w:r w:rsidRPr="00766F01">
        <w:t>work health safety (WHS) procedures including personal protective equipment (PPE) requirements</w:t>
      </w:r>
    </w:p>
    <w:p w:rsidR="00000000" w:rsidRPr="00766F01" w:rsidP="00766F01">
      <w:pPr>
        <w:pStyle w:val="ListBullet"/>
      </w:pPr>
      <w:r w:rsidRPr="00766F01">
        <w:t>pyrolysis hazards, and:</w:t>
      </w:r>
    </w:p>
    <w:p w:rsidR="00000000" w:rsidRPr="00766F01" w:rsidP="00766F01">
      <w:pPr>
        <w:pStyle w:val="ListBullet2"/>
      </w:pPr>
      <w:r w:rsidRPr="00766F01">
        <w:t xml:space="preserve">their possible causes </w:t>
      </w:r>
    </w:p>
    <w:p w:rsidR="00000000" w:rsidRPr="00766F01" w:rsidP="00766F01">
      <w:pPr>
        <w:pStyle w:val="ListBullet2"/>
      </w:pPr>
      <w:r w:rsidRPr="00766F01">
        <w:t>potential consequences</w:t>
      </w:r>
    </w:p>
    <w:p w:rsidR="00000000" w:rsidRPr="00766F01" w:rsidP="00766F01">
      <w:pPr>
        <w:pStyle w:val="ListBullet2"/>
      </w:pPr>
      <w:r w:rsidRPr="00766F01">
        <w:t>appropriate risk controls.</w:t>
      </w:r>
    </w:p>
    <w:p w:rsidR="00000000" w:rsidRPr="00766F01" w:rsidP="00766F01">
      <w:pPr>
        <w:pStyle w:val="AllowPageBreak"/>
      </w:pPr>
    </w:p>
    <w:p w:rsidR="00000000" w:rsidRPr="00766F01" w:rsidP="00766F01">
      <w:pPr>
        <w:pStyle w:val="Heading1"/>
      </w:pPr>
      <w:bookmarkStart w:id="12" w:name="O_1044320"/>
      <w:bookmarkEnd w:id="12"/>
      <w:r w:rsidRPr="00766F01">
        <w:t>Assessment Conditions</w:t>
      </w:r>
    </w:p>
    <w:p w:rsidR="00000000" w:rsidRPr="00766F01" w:rsidP="00CB1A67">
      <w:pPr>
        <w:pStyle w:val="BodyText"/>
      </w:pPr>
      <w:r w:rsidRPr="00766F01">
        <w:t xml:space="preserve">Skills must have been demonstrated in the workplace or in a simulated environment that reflects workplace conditions and contingencies. The following conditions must be met for this unit: </w:t>
      </w:r>
    </w:p>
    <w:p w:rsidR="00000000" w:rsidRPr="00766F01" w:rsidP="00766F01">
      <w:pPr>
        <w:pStyle w:val="ListBullet"/>
      </w:pPr>
      <w:r w:rsidRPr="00766F01">
        <w:t xml:space="preserve">use of suitable facilities, equipment and resources, including: </w:t>
      </w:r>
    </w:p>
    <w:p w:rsidR="00000000" w:rsidRPr="00766F01" w:rsidP="00766F01">
      <w:pPr>
        <w:pStyle w:val="ListBullet2"/>
      </w:pPr>
      <w:r w:rsidRPr="00766F01">
        <w:t>biomass, pyrolyser, PPE</w:t>
      </w:r>
    </w:p>
    <w:p w:rsidR="00000000" w:rsidRPr="00766F01" w:rsidP="00766F01">
      <w:pPr>
        <w:pStyle w:val="ListBullet"/>
      </w:pPr>
      <w:r w:rsidRPr="00766F01">
        <w:t>modelling of industry operating conditions, including:</w:t>
      </w:r>
    </w:p>
    <w:p w:rsidR="00000000" w:rsidRPr="00766F01" w:rsidP="00766F01">
      <w:pPr>
        <w:pStyle w:val="ListBullet2"/>
      </w:pPr>
      <w:r w:rsidRPr="00766F01">
        <w:t>routine and non-routine problems.</w:t>
      </w:r>
    </w:p>
    <w:p w:rsidR="00000000" w:rsidRPr="00766F01" w:rsidP="00766F01">
      <w:pPr>
        <w:pStyle w:val="BodyText"/>
      </w:pPr>
    </w:p>
    <w:p w:rsidR="00CB1A67" w:rsidP="00CB1A67">
      <w:pPr>
        <w:pStyle w:val="BodyText"/>
      </w:pPr>
      <w:r w:rsidRPr="00766F01">
        <w:t>Assessors must satisfy the NVR/AQTF mandatory competency requirements for assessors.</w:t>
      </w:r>
    </w:p>
    <w:p w:rsidR="00000000" w:rsidRPr="00766F01" w:rsidP="00766F01">
      <w:pPr>
        <w:pStyle w:val="Heading1"/>
      </w:pPr>
      <w:bookmarkStart w:id="13" w:name="O_1044323"/>
      <w:bookmarkEnd w:id="13"/>
      <w:r w:rsidRPr="00766F01">
        <w:t>Links</w:t>
      </w:r>
    </w:p>
    <w:p w:rsidR="00000000" w:rsidRPr="00766F01" w:rsidP="00CB1A67">
      <w:pPr>
        <w:pStyle w:val="BodyText"/>
      </w:pPr>
      <w:r w:rsidRPr="00766F01">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35ABE">
        <w:rPr>
          <w:rStyle w:val="Hyperlink"/>
        </w:rPr>
        <w:t>https://vetnet.gov.au/Pages/TrainingDocs.aspx?q=d1287d36-dff4-4e9f-ad2c-9d6270054027</w:t>
      </w:r>
      <w:r>
        <w:fldChar w:fldCharType="end"/>
      </w:r>
    </w:p>
    <w:p w:rsidR="00000000" w:rsidRPr="00766F01" w:rsidP="00766F01"/>
    <w:sectPr w:rsidSect="00766F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01" w:rsidRPr="00CB1A67" w:rsidP="00CB1A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67" w:rsidP="00766F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1A67" w:rsidP="00766F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B1A67" w:rsidP="00766F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01" w:rsidP="00766F01">
    <w:pPr>
      <w:pStyle w:val="Footer"/>
      <w:framePr w:wrap="around"/>
    </w:pPr>
    <w:r>
      <w:fldChar w:fldCharType="begin"/>
    </w:r>
    <w:r>
      <w:instrText xml:space="preserve"> DOCPROPERTY  Subject  \* MERGEFORMAT </w:instrText>
    </w:r>
    <w:r>
      <w:fldChar w:fldCharType="separate"/>
    </w:r>
    <w:r w:rsidR="00CB1A67">
      <w:t>Approved</w:t>
    </w:r>
    <w:r w:rsidR="00CB1A67">
      <w:fldChar w:fldCharType="end"/>
    </w:r>
    <w:r>
      <w:tab/>
      <w:t xml:space="preserve">Page </w:t>
    </w:r>
    <w:r>
      <w:fldChar w:fldCharType="begin"/>
    </w:r>
    <w:r>
      <w:instrText xml:space="preserve"> PAGE  \* Arabic  \* MERGEFORMAT </w:instrText>
    </w:r>
    <w:r>
      <w:fldChar w:fldCharType="separate"/>
    </w:r>
    <w:r w:rsidR="00CB1A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1A67">
      <w:rPr>
        <w:noProof/>
      </w:rPr>
      <w:t>4</w:t>
    </w:r>
    <w:r>
      <w:rPr>
        <w:noProof/>
      </w:rPr>
      <w:fldChar w:fldCharType="end"/>
    </w:r>
  </w:p>
  <w:p w:rsidR="00766F01" w:rsidP="00766F01">
    <w:pPr>
      <w:pStyle w:val="Footer"/>
      <w:framePr w:wrap="around"/>
    </w:pPr>
    <w:r>
      <w:t xml:space="preserve">© Commonwealth of Australia, </w:t>
    </w:r>
    <w:r>
      <w:fldChar w:fldCharType="begin"/>
    </w:r>
    <w:r>
      <w:instrText xml:space="preserve"> DATE  \@ "yyyy"  \* MERGEFORMAT </w:instrText>
    </w:r>
    <w:r>
      <w:fldChar w:fldCharType="separate"/>
    </w:r>
    <w:r w:rsidR="00CB1A67">
      <w:rPr>
        <w:noProof/>
      </w:rPr>
      <w:t>2025</w:t>
    </w:r>
    <w:r>
      <w:fldChar w:fldCharType="end"/>
    </w:r>
    <w:r>
      <w:tab/>
    </w:r>
    <w:r>
      <w:fldChar w:fldCharType="begin"/>
    </w:r>
    <w:r>
      <w:instrText xml:space="preserve"> DOCPROPERTY  Author  \* MERGEFORMAT </w:instrText>
    </w:r>
    <w:r>
      <w:fldChar w:fldCharType="separate"/>
    </w:r>
    <w:r w:rsidR="00CB1A67">
      <w:t>Manufacturing Industry Skills Alliance</w:t>
    </w:r>
    <w:r w:rsidR="00CB1A67">
      <w:fldChar w:fldCharType="end"/>
    </w:r>
  </w:p>
  <w:p w:rsidR="00766F01" w:rsidP="00766F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F01" w:rsidRPr="00CB1A67" w:rsidP="00CB1A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67" w:rsidRPr="002D2AF8" w:rsidP="00766F01">
    <w:pPr>
      <w:pStyle w:val="Header"/>
      <w:framePr w:wrap="around"/>
    </w:pPr>
    <w:r>
      <w:fldChar w:fldCharType="begin"/>
    </w:r>
    <w:r>
      <w:instrText xml:space="preserve"> TITLE   \* MERGEFORMAT </w:instrText>
    </w:r>
    <w:r>
      <w:fldChar w:fldCharType="separate"/>
    </w:r>
    <w:r>
      <w:t>MSMBIO301 Process biomass using pyrolyser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1A67" w:rsidP="00766F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01" w:rsidRPr="002D2AF8" w:rsidP="00766F01">
    <w:pPr>
      <w:pStyle w:val="Header"/>
      <w:framePr w:wrap="around"/>
    </w:pPr>
    <w:r>
      <w:fldChar w:fldCharType="begin"/>
    </w:r>
    <w:r>
      <w:instrText xml:space="preserve"> TITLE   \* MERGEFORMAT </w:instrText>
    </w:r>
    <w:r>
      <w:fldChar w:fldCharType="separate"/>
    </w:r>
    <w:r w:rsidR="00CB1A67">
      <w:t>MSMBIO301 Process biomass using pyrolyser</w:t>
    </w:r>
    <w:r w:rsidR="00CB1A67">
      <w:fldChar w:fldCharType="end"/>
    </w:r>
    <w:r>
      <w:tab/>
      <w:t xml:space="preserve">Date this document was generated: </w:t>
    </w:r>
    <w:r>
      <w:fldChar w:fldCharType="begin"/>
    </w:r>
    <w:r>
      <w:instrText xml:space="preserve"> CREATEDATE  \@ "d MMMM yyyy"  \* MERGEFORMAT </w:instrText>
    </w:r>
    <w:r>
      <w:fldChar w:fldCharType="separate"/>
    </w:r>
    <w:r w:rsidR="00CB1A67">
      <w:rPr>
        <w:noProof/>
      </w:rPr>
      <w:t>1 March 2025</w:t>
    </w:r>
    <w:r>
      <w:fldChar w:fldCharType="end"/>
    </w:r>
  </w:p>
  <w:p w:rsidR="00766F01" w:rsidP="00766F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81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1EF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3E4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F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F01"/>
    <w:pPr>
      <w:spacing w:before="360" w:after="60"/>
      <w:outlineLvl w:val="0"/>
    </w:pPr>
    <w:rPr>
      <w:sz w:val="32"/>
    </w:rPr>
  </w:style>
  <w:style w:type="paragraph" w:styleId="Heading2">
    <w:name w:val="heading 2"/>
    <w:basedOn w:val="HeadingBase"/>
    <w:next w:val="BodyText"/>
    <w:link w:val="Heading2Char"/>
    <w:qFormat/>
    <w:rsid w:val="00766F01"/>
    <w:pPr>
      <w:keepLines/>
      <w:spacing w:before="240" w:after="120"/>
      <w:outlineLvl w:val="1"/>
    </w:pPr>
    <w:rPr>
      <w:sz w:val="28"/>
      <w:szCs w:val="40"/>
    </w:rPr>
  </w:style>
  <w:style w:type="paragraph" w:styleId="Heading3">
    <w:name w:val="heading 3"/>
    <w:basedOn w:val="HeadingBase"/>
    <w:next w:val="BodyText"/>
    <w:link w:val="Heading3Char"/>
    <w:qFormat/>
    <w:rsid w:val="00766F01"/>
    <w:pPr>
      <w:spacing w:before="180" w:after="120"/>
      <w:outlineLvl w:val="2"/>
    </w:pPr>
    <w:rPr>
      <w:spacing w:val="-10"/>
      <w:kern w:val="32"/>
    </w:rPr>
  </w:style>
  <w:style w:type="paragraph" w:styleId="Heading4">
    <w:name w:val="heading 4"/>
    <w:basedOn w:val="HeadingBase"/>
    <w:next w:val="BodyText"/>
    <w:link w:val="Heading4Char"/>
    <w:qFormat/>
    <w:rsid w:val="00766F01"/>
    <w:pPr>
      <w:spacing w:before="160" w:after="120"/>
      <w:outlineLvl w:val="3"/>
    </w:pPr>
    <w:rPr>
      <w:sz w:val="22"/>
    </w:rPr>
  </w:style>
  <w:style w:type="paragraph" w:styleId="Heading5">
    <w:name w:val="heading 5"/>
    <w:basedOn w:val="HeadingBase"/>
    <w:next w:val="Normal"/>
    <w:link w:val="Heading5Char"/>
    <w:qFormat/>
    <w:rsid w:val="00766F01"/>
    <w:pPr>
      <w:spacing w:before="80"/>
      <w:outlineLvl w:val="4"/>
    </w:pPr>
    <w:rPr>
      <w:color w:val="918585"/>
      <w:sz w:val="20"/>
    </w:rPr>
  </w:style>
  <w:style w:type="paragraph" w:styleId="Heading6">
    <w:name w:val="heading 6"/>
    <w:basedOn w:val="HeadingBase"/>
    <w:next w:val="Normal"/>
    <w:link w:val="Heading6Char"/>
    <w:qFormat/>
    <w:rsid w:val="00766F01"/>
    <w:pPr>
      <w:spacing w:before="60"/>
      <w:outlineLvl w:val="5"/>
    </w:pPr>
    <w:rPr>
      <w:color w:val="918585"/>
      <w:sz w:val="20"/>
    </w:rPr>
  </w:style>
  <w:style w:type="paragraph" w:styleId="Heading7">
    <w:name w:val="heading 7"/>
    <w:basedOn w:val="Normal"/>
    <w:next w:val="Normal"/>
    <w:link w:val="Heading7Char"/>
    <w:qFormat/>
    <w:rsid w:val="00766F01"/>
    <w:pPr>
      <w:ind w:left="720"/>
      <w:outlineLvl w:val="6"/>
    </w:pPr>
    <w:rPr>
      <w:i/>
    </w:rPr>
  </w:style>
  <w:style w:type="paragraph" w:styleId="Heading8">
    <w:name w:val="heading 8"/>
    <w:basedOn w:val="Normal"/>
    <w:next w:val="Normal"/>
    <w:link w:val="Heading8Char"/>
    <w:qFormat/>
    <w:rsid w:val="00766F01"/>
    <w:pPr>
      <w:ind w:left="720"/>
      <w:outlineLvl w:val="7"/>
    </w:pPr>
    <w:rPr>
      <w:i/>
    </w:rPr>
  </w:style>
  <w:style w:type="paragraph" w:styleId="Heading9">
    <w:name w:val="heading 9"/>
    <w:basedOn w:val="Normal"/>
    <w:next w:val="Normal"/>
    <w:link w:val="Heading9Char"/>
    <w:qFormat/>
    <w:rsid w:val="00766F01"/>
    <w:pPr>
      <w:ind w:left="720"/>
      <w:outlineLvl w:val="8"/>
    </w:pPr>
    <w:rPr>
      <w:i/>
    </w:rPr>
  </w:style>
  <w:style w:type="character" w:default="1" w:styleId="DefaultParagraphFont">
    <w:name w:val="Default Paragraph Font"/>
    <w:uiPriority w:val="1"/>
    <w:unhideWhenUsed/>
    <w:rsid w:val="00766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F01"/>
  </w:style>
  <w:style w:type="character" w:customStyle="1" w:styleId="Heading1Char">
    <w:name w:val="Heading 1 Char"/>
    <w:basedOn w:val="DefaultParagraphFont"/>
    <w:link w:val="Heading1"/>
    <w:rsid w:val="00766F01"/>
    <w:rPr>
      <w:rFonts w:ascii="Times New Roman" w:eastAsia="Times New Roman" w:hAnsi="Times New Roman" w:cs="Times New Roman"/>
      <w:b/>
      <w:sz w:val="32"/>
      <w:szCs w:val="20"/>
      <w:lang w:eastAsia="en-US"/>
    </w:rPr>
  </w:style>
  <w:style w:type="paragraph" w:styleId="BodyText">
    <w:name w:val="Body Text"/>
    <w:basedOn w:val="Normal"/>
    <w:link w:val="BodyTextChar"/>
    <w:rsid w:val="00766F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F01"/>
    <w:rPr>
      <w:rFonts w:ascii="Times New Roman" w:eastAsia="Times New Roman" w:hAnsi="Times New Roman" w:cs="Times New Roman"/>
      <w:sz w:val="24"/>
      <w:lang w:eastAsia="en-US"/>
    </w:rPr>
  </w:style>
  <w:style w:type="paragraph" w:styleId="ListBullet">
    <w:name w:val="List Bullet"/>
    <w:basedOn w:val="List"/>
    <w:rsid w:val="00766F01"/>
    <w:pPr>
      <w:numPr>
        <w:numId w:val="12"/>
      </w:numPr>
      <w:tabs>
        <w:tab w:val="clear" w:pos="340"/>
      </w:tabs>
      <w:spacing w:before="40" w:after="40"/>
    </w:pPr>
  </w:style>
  <w:style w:type="character" w:customStyle="1" w:styleId="SpecialBold">
    <w:name w:val="Special Bold"/>
    <w:basedOn w:val="DefaultParagraphFont"/>
    <w:rsid w:val="00766F01"/>
    <w:rPr>
      <w:b/>
      <w:spacing w:val="0"/>
    </w:rPr>
  </w:style>
  <w:style w:type="paragraph" w:styleId="ListBullet2">
    <w:name w:val="List Bullet 2"/>
    <w:basedOn w:val="List2"/>
    <w:rsid w:val="00766F01"/>
    <w:pPr>
      <w:numPr>
        <w:numId w:val="13"/>
      </w:numPr>
      <w:tabs>
        <w:tab w:val="clear" w:pos="680"/>
      </w:tabs>
    </w:pPr>
  </w:style>
  <w:style w:type="character" w:styleId="Emphasis">
    <w:name w:val="Emphasis"/>
    <w:basedOn w:val="DefaultParagraphFont"/>
    <w:qFormat/>
    <w:rsid w:val="00766F01"/>
    <w:rPr>
      <w:i/>
    </w:rPr>
  </w:style>
  <w:style w:type="paragraph" w:customStyle="1" w:styleId="SuperHeading">
    <w:name w:val="SuperHeading"/>
    <w:basedOn w:val="Normal"/>
    <w:rsid w:val="00766F01"/>
    <w:pPr>
      <w:spacing w:before="240" w:after="120"/>
      <w:outlineLvl w:val="0"/>
    </w:pPr>
    <w:rPr>
      <w:rFonts w:ascii="Times New Roman" w:hAnsi="Times New Roman"/>
      <w:b/>
      <w:sz w:val="32"/>
    </w:rPr>
  </w:style>
  <w:style w:type="paragraph" w:customStyle="1" w:styleId="AllowPageBreak">
    <w:name w:val="AllowPageBreak"/>
    <w:rsid w:val="00766F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6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F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F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F01"/>
    <w:rPr>
      <w:rFonts w:ascii="Courier New" w:eastAsia="Times New Roman" w:hAnsi="Courier New" w:cs="Times New Roman"/>
      <w:i/>
      <w:szCs w:val="20"/>
      <w:lang w:eastAsia="en-US"/>
    </w:rPr>
  </w:style>
  <w:style w:type="paragraph" w:customStyle="1" w:styleId="HeadingBase">
    <w:name w:val="Heading Base"/>
    <w:rsid w:val="00766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F01"/>
    <w:pPr>
      <w:tabs>
        <w:tab w:val="right" w:leader="dot" w:pos="9072"/>
      </w:tabs>
      <w:ind w:left="567"/>
    </w:pPr>
    <w:rPr>
      <w:szCs w:val="22"/>
    </w:rPr>
  </w:style>
  <w:style w:type="paragraph" w:customStyle="1" w:styleId="TOCBase">
    <w:name w:val="TOC Base"/>
    <w:rsid w:val="00766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F01"/>
    <w:pPr>
      <w:tabs>
        <w:tab w:val="right" w:leader="dot" w:pos="9072"/>
      </w:tabs>
      <w:spacing w:before="40" w:after="40"/>
      <w:ind w:left="284"/>
    </w:pPr>
    <w:rPr>
      <w:rFonts w:ascii="Times New Roman" w:hAnsi="Times New Roman"/>
    </w:rPr>
  </w:style>
  <w:style w:type="paragraph" w:styleId="TOC1">
    <w:name w:val="toc 1"/>
    <w:basedOn w:val="TOCBase"/>
    <w:next w:val="Normal"/>
    <w:rsid w:val="00766F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F01"/>
    <w:rPr>
      <w:rFonts w:ascii="Times New Roman" w:eastAsia="Times New Roman" w:hAnsi="Times New Roman" w:cs="Times New Roman"/>
      <w:sz w:val="16"/>
      <w:lang w:eastAsia="en-US"/>
    </w:rPr>
  </w:style>
  <w:style w:type="paragraph" w:styleId="Title">
    <w:name w:val="Title"/>
    <w:basedOn w:val="HeadingBase"/>
    <w:link w:val="TitleChar"/>
    <w:qFormat/>
    <w:rsid w:val="00766F01"/>
    <w:pPr>
      <w:spacing w:before="5040"/>
      <w:jc w:val="center"/>
    </w:pPr>
    <w:rPr>
      <w:sz w:val="48"/>
      <w:szCs w:val="72"/>
      <w:lang w:val="en-US"/>
    </w:rPr>
  </w:style>
  <w:style w:type="character" w:customStyle="1" w:styleId="TitleChar">
    <w:name w:val="Title Char"/>
    <w:basedOn w:val="DefaultParagraphFont"/>
    <w:link w:val="Title"/>
    <w:rsid w:val="00766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F01"/>
    <w:pPr>
      <w:tabs>
        <w:tab w:val="left" w:pos="3600"/>
        <w:tab w:val="left" w:pos="3958"/>
      </w:tabs>
    </w:pPr>
  </w:style>
  <w:style w:type="paragraph" w:styleId="List">
    <w:name w:val="List"/>
    <w:basedOn w:val="BodyText"/>
    <w:next w:val="BodyText"/>
    <w:rsid w:val="00766F01"/>
    <w:pPr>
      <w:tabs>
        <w:tab w:val="left" w:pos="340"/>
      </w:tabs>
      <w:spacing w:before="60" w:after="60"/>
      <w:ind w:left="340" w:hanging="340"/>
    </w:pPr>
  </w:style>
  <w:style w:type="paragraph" w:customStyle="1" w:styleId="Note">
    <w:name w:val="Note"/>
    <w:basedOn w:val="BodyText"/>
    <w:rsid w:val="00766F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F01"/>
    <w:pPr>
      <w:framePr w:wrap="auto" w:hAnchor="text" w:y="6049"/>
    </w:pPr>
    <w:rPr>
      <w:color w:val="000000"/>
      <w:sz w:val="40"/>
    </w:rPr>
  </w:style>
  <w:style w:type="paragraph" w:customStyle="1" w:styleId="TOCTitle">
    <w:name w:val="TOCTitle"/>
    <w:basedOn w:val="Heading1"/>
    <w:rsid w:val="00766F01"/>
    <w:pPr>
      <w:spacing w:after="240"/>
      <w:jc w:val="center"/>
      <w:outlineLvl w:val="9"/>
    </w:pPr>
    <w:rPr>
      <w:caps/>
    </w:rPr>
  </w:style>
  <w:style w:type="paragraph" w:customStyle="1" w:styleId="Version">
    <w:name w:val="Version"/>
    <w:rsid w:val="00766F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F01"/>
    <w:pPr>
      <w:keepNext w:val="0"/>
      <w:tabs>
        <w:tab w:val="right" w:pos="4176"/>
      </w:tabs>
      <w:ind w:left="198" w:hanging="198"/>
    </w:pPr>
    <w:rPr>
      <w:rFonts w:ascii="Garamond" w:hAnsi="Garamond"/>
    </w:rPr>
  </w:style>
  <w:style w:type="paragraph" w:styleId="IndexHeading">
    <w:name w:val="index heading"/>
    <w:basedOn w:val="Normal"/>
    <w:next w:val="Index1"/>
    <w:semiHidden/>
    <w:rsid w:val="00766F01"/>
    <w:pPr>
      <w:spacing w:before="120" w:after="120"/>
    </w:pPr>
    <w:rPr>
      <w:rFonts w:ascii="Arial" w:hAnsi="Arial"/>
      <w:b/>
      <w:color w:val="918585"/>
      <w:sz w:val="24"/>
    </w:rPr>
  </w:style>
  <w:style w:type="paragraph" w:styleId="Header">
    <w:name w:val="header"/>
    <w:basedOn w:val="Normal"/>
    <w:link w:val="HeaderChar"/>
    <w:rsid w:val="00766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F01"/>
    <w:rPr>
      <w:rFonts w:ascii="Times New Roman" w:eastAsia="Times New Roman" w:hAnsi="Times New Roman" w:cs="Times New Roman"/>
      <w:sz w:val="16"/>
      <w:szCs w:val="20"/>
      <w:lang w:val="en-GB" w:eastAsia="en-US"/>
    </w:rPr>
  </w:style>
  <w:style w:type="paragraph" w:customStyle="1" w:styleId="Chapter">
    <w:name w:val="Chapter"/>
    <w:basedOn w:val="Normal"/>
    <w:rsid w:val="00766F01"/>
    <w:pPr>
      <w:spacing w:before="240"/>
    </w:pPr>
    <w:rPr>
      <w:rFonts w:ascii="Times New Roman" w:hAnsi="Times New Roman"/>
      <w:smallCaps/>
      <w:spacing w:val="80"/>
      <w:sz w:val="28"/>
    </w:rPr>
  </w:style>
  <w:style w:type="paragraph" w:customStyle="1" w:styleId="InChapter">
    <w:name w:val="InChapter"/>
    <w:basedOn w:val="Heading3"/>
    <w:rsid w:val="00766F01"/>
    <w:pPr>
      <w:spacing w:after="240"/>
      <w:outlineLvl w:val="9"/>
    </w:pPr>
    <w:rPr>
      <w:noProof/>
    </w:rPr>
  </w:style>
  <w:style w:type="paragraph" w:styleId="Index2">
    <w:name w:val="index 2"/>
    <w:basedOn w:val="Normal"/>
    <w:next w:val="Normal"/>
    <w:semiHidden/>
    <w:rsid w:val="00766F01"/>
    <w:pPr>
      <w:tabs>
        <w:tab w:val="right" w:pos="4176"/>
      </w:tabs>
      <w:ind w:left="568" w:hanging="284"/>
    </w:pPr>
    <w:rPr>
      <w:rFonts w:ascii="Garamond" w:hAnsi="Garamond"/>
    </w:rPr>
  </w:style>
  <w:style w:type="paragraph" w:customStyle="1" w:styleId="Byline">
    <w:name w:val="Byline"/>
    <w:rsid w:val="00766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F01"/>
    <w:pPr>
      <w:tabs>
        <w:tab w:val="clear" w:pos="3600"/>
        <w:tab w:val="clear" w:pos="3958"/>
      </w:tabs>
      <w:jc w:val="right"/>
    </w:pPr>
  </w:style>
  <w:style w:type="paragraph" w:styleId="Caption">
    <w:name w:val="caption"/>
    <w:basedOn w:val="BodyText"/>
    <w:next w:val="Normal"/>
    <w:qFormat/>
    <w:rsid w:val="00766F01"/>
    <w:pPr>
      <w:framePr w:w="2268" w:hSpace="181" w:vSpace="181" w:wrap="around" w:vAnchor="text" w:hAnchor="page" w:x="1135" w:y="285" w:anchorLock="1"/>
    </w:pPr>
    <w:rPr>
      <w:i/>
    </w:rPr>
  </w:style>
  <w:style w:type="paragraph" w:customStyle="1" w:styleId="MiniTOCTitle">
    <w:name w:val="MiniTOCTitle"/>
    <w:basedOn w:val="Heading4"/>
    <w:rsid w:val="00766F01"/>
    <w:pPr>
      <w:spacing w:before="240"/>
      <w:outlineLvl w:val="9"/>
    </w:pPr>
    <w:rPr>
      <w:noProof/>
      <w:sz w:val="24"/>
    </w:rPr>
  </w:style>
  <w:style w:type="paragraph" w:customStyle="1" w:styleId="MiniTOCItem">
    <w:name w:val="MiniTOCItem"/>
    <w:basedOn w:val="ListBullet"/>
    <w:rsid w:val="00766F01"/>
    <w:pPr>
      <w:numPr>
        <w:numId w:val="0"/>
      </w:numPr>
      <w:tabs>
        <w:tab w:val="right" w:leader="dot" w:pos="6521"/>
      </w:tabs>
      <w:spacing w:before="0" w:after="0"/>
    </w:pPr>
  </w:style>
  <w:style w:type="paragraph" w:customStyle="1" w:styleId="TOFTitle">
    <w:name w:val="TOFTitle"/>
    <w:basedOn w:val="TOCTitle"/>
    <w:rsid w:val="00766F01"/>
  </w:style>
  <w:style w:type="paragraph" w:styleId="TableofFigures">
    <w:name w:val="table of figures"/>
    <w:basedOn w:val="Normal"/>
    <w:next w:val="Normal"/>
    <w:semiHidden/>
    <w:rsid w:val="00766F01"/>
    <w:pPr>
      <w:tabs>
        <w:tab w:val="right" w:leader="dot" w:pos="9072"/>
      </w:tabs>
      <w:ind w:left="970" w:hanging="403"/>
    </w:pPr>
    <w:rPr>
      <w:rFonts w:ascii="Times New Roman" w:hAnsi="Times New Roman"/>
      <w:b/>
    </w:rPr>
  </w:style>
  <w:style w:type="paragraph" w:styleId="ListNumber">
    <w:name w:val="List Number"/>
    <w:basedOn w:val="List"/>
    <w:rsid w:val="00766F01"/>
    <w:pPr>
      <w:numPr>
        <w:numId w:val="15"/>
      </w:numPr>
      <w:tabs>
        <w:tab w:val="clear" w:pos="340"/>
      </w:tabs>
    </w:pPr>
  </w:style>
  <w:style w:type="character" w:customStyle="1" w:styleId="WingdingSymbols">
    <w:name w:val="Wingding Symbols"/>
    <w:rsid w:val="00766F01"/>
    <w:rPr>
      <w:rFonts w:ascii="Wingdings" w:hAnsi="Wingdings"/>
    </w:rPr>
  </w:style>
  <w:style w:type="paragraph" w:customStyle="1" w:styleId="TableHeading">
    <w:name w:val="Table Heading"/>
    <w:basedOn w:val="HeadingBase"/>
    <w:rsid w:val="00766F01"/>
    <w:pPr>
      <w:keepLines/>
      <w:pBdr>
        <w:bottom w:val="single" w:sz="6" w:space="1" w:color="918585"/>
      </w:pBdr>
      <w:spacing w:before="240"/>
    </w:pPr>
  </w:style>
  <w:style w:type="character" w:customStyle="1" w:styleId="HotSpot">
    <w:name w:val="HotSpot"/>
    <w:rsid w:val="00766F01"/>
    <w:rPr>
      <w:color w:val="0033CC"/>
      <w:u w:val="none"/>
    </w:rPr>
  </w:style>
  <w:style w:type="paragraph" w:customStyle="1" w:styleId="BodyTextRight">
    <w:name w:val="Body Text Right"/>
    <w:basedOn w:val="BodyText"/>
    <w:rsid w:val="00766F01"/>
    <w:pPr>
      <w:spacing w:before="0" w:after="0"/>
      <w:jc w:val="right"/>
    </w:pPr>
  </w:style>
  <w:style w:type="paragraph" w:styleId="Index3">
    <w:name w:val="index 3"/>
    <w:basedOn w:val="ListNumber2"/>
    <w:next w:val="Normal"/>
    <w:semiHidden/>
    <w:rsid w:val="00766F01"/>
    <w:pPr>
      <w:numPr>
        <w:numId w:val="0"/>
      </w:numPr>
      <w:tabs>
        <w:tab w:val="right" w:leader="dot" w:pos="4176"/>
      </w:tabs>
    </w:pPr>
  </w:style>
  <w:style w:type="paragraph" w:styleId="ListNumber2">
    <w:name w:val="List Number 2"/>
    <w:basedOn w:val="List2"/>
    <w:rsid w:val="00766F01"/>
    <w:pPr>
      <w:numPr>
        <w:numId w:val="10"/>
      </w:numPr>
      <w:tabs>
        <w:tab w:val="clear" w:pos="1060"/>
      </w:tabs>
    </w:pPr>
  </w:style>
  <w:style w:type="paragraph" w:customStyle="1" w:styleId="MarginNote">
    <w:name w:val="Margin Note"/>
    <w:basedOn w:val="BodyText"/>
    <w:rsid w:val="00766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F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F01"/>
    <w:rPr>
      <w:sz w:val="32"/>
    </w:rPr>
  </w:style>
  <w:style w:type="paragraph" w:customStyle="1" w:styleId="HeadingProcedure">
    <w:name w:val="Heading Procedure"/>
    <w:basedOn w:val="HeadingBase"/>
    <w:next w:val="Normal"/>
    <w:rsid w:val="00766F01"/>
    <w:pPr>
      <w:tabs>
        <w:tab w:val="left" w:pos="0"/>
      </w:tabs>
      <w:spacing w:before="120" w:after="60"/>
    </w:pPr>
    <w:rPr>
      <w:i/>
      <w:color w:val="918585"/>
      <w:sz w:val="22"/>
    </w:rPr>
  </w:style>
  <w:style w:type="paragraph" w:customStyle="1" w:styleId="TableBodyText">
    <w:name w:val="Table Body Text"/>
    <w:basedOn w:val="BodyText"/>
    <w:rsid w:val="00766F01"/>
    <w:pPr>
      <w:spacing w:before="60" w:after="60"/>
    </w:pPr>
  </w:style>
  <w:style w:type="paragraph" w:styleId="ListContinue">
    <w:name w:val="List Continue"/>
    <w:basedOn w:val="List"/>
    <w:rsid w:val="00766F01"/>
    <w:pPr>
      <w:ind w:firstLine="0"/>
    </w:pPr>
  </w:style>
  <w:style w:type="paragraph" w:customStyle="1" w:styleId="ListNote">
    <w:name w:val="List Note"/>
    <w:basedOn w:val="List"/>
    <w:rsid w:val="00766F01"/>
    <w:pPr>
      <w:pBdr>
        <w:top w:val="single" w:sz="6" w:space="2" w:color="918585"/>
        <w:bottom w:val="single" w:sz="6" w:space="2" w:color="918585"/>
      </w:pBdr>
      <w:tabs>
        <w:tab w:val="left" w:pos="1021"/>
      </w:tabs>
      <w:ind w:firstLine="0"/>
    </w:pPr>
  </w:style>
  <w:style w:type="paragraph" w:customStyle="1" w:styleId="Warning">
    <w:name w:val="Warning"/>
    <w:basedOn w:val="BodyText"/>
    <w:rsid w:val="00766F01"/>
    <w:pPr>
      <w:shd w:val="clear" w:color="auto" w:fill="D9D9D9"/>
      <w:tabs>
        <w:tab w:val="left" w:pos="992"/>
      </w:tabs>
      <w:ind w:left="119" w:right="119"/>
    </w:pPr>
    <w:rPr>
      <w:sz w:val="20"/>
    </w:rPr>
  </w:style>
  <w:style w:type="paragraph" w:customStyle="1" w:styleId="MarginIcons">
    <w:name w:val="Margin Icons"/>
    <w:basedOn w:val="BodyText"/>
    <w:rsid w:val="00766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F01"/>
    <w:rPr>
      <w:rFonts w:ascii="Courier New" w:hAnsi="Courier New"/>
    </w:rPr>
  </w:style>
  <w:style w:type="paragraph" w:customStyle="1" w:styleId="NoteBullet">
    <w:name w:val="Note Bullet"/>
    <w:basedOn w:val="Note"/>
    <w:rsid w:val="00766F01"/>
    <w:pPr>
      <w:tabs>
        <w:tab w:val="clear" w:pos="680"/>
      </w:tabs>
      <w:spacing w:before="60" w:after="60"/>
    </w:pPr>
  </w:style>
  <w:style w:type="paragraph" w:customStyle="1" w:styleId="SubHeading2">
    <w:name w:val="SubHeading2"/>
    <w:basedOn w:val="HeadingBase"/>
    <w:rsid w:val="00766F01"/>
    <w:pPr>
      <w:spacing w:before="240" w:after="60"/>
    </w:pPr>
    <w:rPr>
      <w:sz w:val="20"/>
    </w:rPr>
  </w:style>
  <w:style w:type="paragraph" w:customStyle="1" w:styleId="SubHeading1">
    <w:name w:val="SubHeading1"/>
    <w:basedOn w:val="HeadingBase"/>
    <w:rsid w:val="00766F01"/>
    <w:pPr>
      <w:spacing w:before="240" w:after="60"/>
    </w:pPr>
    <w:rPr>
      <w:color w:val="918585"/>
      <w:sz w:val="22"/>
    </w:rPr>
  </w:style>
  <w:style w:type="paragraph" w:customStyle="1" w:styleId="SideHeading">
    <w:name w:val="Side Heading"/>
    <w:basedOn w:val="HeadingBase"/>
    <w:rsid w:val="00766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F01"/>
    <w:pPr>
      <w:tabs>
        <w:tab w:val="num" w:pos="360"/>
      </w:tabs>
    </w:pPr>
  </w:style>
  <w:style w:type="paragraph" w:styleId="PlainText">
    <w:name w:val="Plain Text"/>
    <w:basedOn w:val="Normal"/>
    <w:link w:val="PlainTextChar"/>
    <w:rsid w:val="00766F01"/>
    <w:rPr>
      <w:sz w:val="20"/>
    </w:rPr>
  </w:style>
  <w:style w:type="character" w:customStyle="1" w:styleId="PlainTextChar">
    <w:name w:val="Plain Text Char"/>
    <w:basedOn w:val="DefaultParagraphFont"/>
    <w:link w:val="PlainText"/>
    <w:rsid w:val="00766F01"/>
    <w:rPr>
      <w:rFonts w:ascii="Courier New" w:eastAsia="Times New Roman" w:hAnsi="Courier New" w:cs="Times New Roman"/>
      <w:sz w:val="20"/>
      <w:szCs w:val="20"/>
      <w:lang w:eastAsia="en-US"/>
    </w:rPr>
  </w:style>
  <w:style w:type="character" w:customStyle="1" w:styleId="MenuOption">
    <w:name w:val="Menu Option"/>
    <w:basedOn w:val="DefaultParagraphFont"/>
    <w:rsid w:val="00766F01"/>
    <w:rPr>
      <w:b/>
      <w:smallCaps/>
    </w:rPr>
  </w:style>
  <w:style w:type="paragraph" w:customStyle="1" w:styleId="TableListNumber">
    <w:name w:val="Table List Number"/>
    <w:basedOn w:val="ListNumber"/>
    <w:rsid w:val="00766F01"/>
    <w:pPr>
      <w:numPr>
        <w:numId w:val="0"/>
      </w:numPr>
    </w:pPr>
  </w:style>
  <w:style w:type="paragraph" w:styleId="TOC4">
    <w:name w:val="toc 4"/>
    <w:basedOn w:val="TOCBase"/>
    <w:next w:val="Normal"/>
    <w:semiHidden/>
    <w:rsid w:val="00766F01"/>
    <w:pPr>
      <w:tabs>
        <w:tab w:val="right" w:leader="dot" w:pos="9071"/>
      </w:tabs>
      <w:ind w:left="1701"/>
    </w:pPr>
  </w:style>
  <w:style w:type="paragraph" w:customStyle="1" w:styleId="ListAlpha">
    <w:name w:val="List Alpha"/>
    <w:basedOn w:val="List"/>
    <w:rsid w:val="00766F01"/>
    <w:pPr>
      <w:numPr>
        <w:numId w:val="9"/>
      </w:numPr>
    </w:pPr>
  </w:style>
  <w:style w:type="paragraph" w:customStyle="1" w:styleId="ListAlpha2">
    <w:name w:val="List Alpha 2"/>
    <w:basedOn w:val="List2"/>
    <w:rsid w:val="00766F01"/>
    <w:pPr>
      <w:numPr>
        <w:numId w:val="8"/>
      </w:numPr>
    </w:pPr>
  </w:style>
  <w:style w:type="paragraph" w:styleId="List2">
    <w:name w:val="List 2"/>
    <w:basedOn w:val="BodyText"/>
    <w:rsid w:val="00766F01"/>
    <w:pPr>
      <w:tabs>
        <w:tab w:val="left" w:pos="680"/>
      </w:tabs>
      <w:spacing w:before="60" w:after="60"/>
      <w:ind w:left="680" w:hanging="340"/>
    </w:pPr>
  </w:style>
  <w:style w:type="paragraph" w:styleId="List3">
    <w:name w:val="List 3"/>
    <w:basedOn w:val="BodyText"/>
    <w:rsid w:val="00766F01"/>
    <w:pPr>
      <w:tabs>
        <w:tab w:val="left" w:pos="1021"/>
      </w:tabs>
      <w:spacing w:before="60" w:after="60"/>
      <w:ind w:left="1020" w:hanging="340"/>
    </w:pPr>
  </w:style>
  <w:style w:type="paragraph" w:styleId="List4">
    <w:name w:val="List 4"/>
    <w:basedOn w:val="BodyText"/>
    <w:rsid w:val="00766F01"/>
    <w:pPr>
      <w:tabs>
        <w:tab w:val="left" w:pos="1361"/>
      </w:tabs>
      <w:spacing w:before="60" w:after="60"/>
      <w:ind w:left="1361" w:hanging="340"/>
    </w:pPr>
  </w:style>
  <w:style w:type="paragraph" w:styleId="List5">
    <w:name w:val="List 5"/>
    <w:basedOn w:val="BodyText"/>
    <w:rsid w:val="00766F01"/>
    <w:pPr>
      <w:tabs>
        <w:tab w:val="left" w:pos="1701"/>
      </w:tabs>
      <w:spacing w:before="60" w:after="60"/>
      <w:ind w:left="1701" w:hanging="340"/>
    </w:pPr>
  </w:style>
  <w:style w:type="paragraph" w:styleId="ListBullet3">
    <w:name w:val="List Bullet 3"/>
    <w:basedOn w:val="List3"/>
    <w:rsid w:val="00766F01"/>
    <w:pPr>
      <w:numPr>
        <w:numId w:val="14"/>
      </w:numPr>
      <w:tabs>
        <w:tab w:val="clear" w:pos="1021"/>
      </w:tabs>
      <w:ind w:left="1037" w:hanging="357"/>
    </w:pPr>
  </w:style>
  <w:style w:type="paragraph" w:styleId="ListBullet4">
    <w:name w:val="List Bullet 4"/>
    <w:basedOn w:val="List4"/>
    <w:rsid w:val="00766F01"/>
    <w:pPr>
      <w:numPr>
        <w:numId w:val="3"/>
      </w:numPr>
      <w:tabs>
        <w:tab w:val="clear" w:pos="1361"/>
      </w:tabs>
    </w:pPr>
  </w:style>
  <w:style w:type="paragraph" w:styleId="ListBullet5">
    <w:name w:val="List Bullet 5"/>
    <w:basedOn w:val="List5"/>
    <w:rsid w:val="00766F01"/>
    <w:pPr>
      <w:numPr>
        <w:numId w:val="4"/>
      </w:numPr>
    </w:pPr>
  </w:style>
  <w:style w:type="paragraph" w:styleId="ListContinue2">
    <w:name w:val="List Continue 2"/>
    <w:basedOn w:val="List2"/>
    <w:rsid w:val="00766F01"/>
    <w:pPr>
      <w:ind w:firstLine="0"/>
    </w:pPr>
  </w:style>
  <w:style w:type="paragraph" w:styleId="ListContinue3">
    <w:name w:val="List Continue 3"/>
    <w:basedOn w:val="List3"/>
    <w:rsid w:val="00766F01"/>
    <w:pPr>
      <w:ind w:left="1021" w:firstLine="0"/>
    </w:pPr>
  </w:style>
  <w:style w:type="paragraph" w:styleId="ListContinue4">
    <w:name w:val="List Continue 4"/>
    <w:basedOn w:val="List4"/>
    <w:rsid w:val="00766F01"/>
    <w:pPr>
      <w:ind w:firstLine="0"/>
    </w:pPr>
  </w:style>
  <w:style w:type="paragraph" w:styleId="ListContinue5">
    <w:name w:val="List Continue 5"/>
    <w:basedOn w:val="List5"/>
    <w:rsid w:val="00766F01"/>
    <w:pPr>
      <w:ind w:firstLine="0"/>
    </w:pPr>
  </w:style>
  <w:style w:type="paragraph" w:styleId="ListNumber3">
    <w:name w:val="List Number 3"/>
    <w:basedOn w:val="List3"/>
    <w:rsid w:val="00766F01"/>
    <w:pPr>
      <w:numPr>
        <w:numId w:val="5"/>
      </w:numPr>
    </w:pPr>
  </w:style>
  <w:style w:type="paragraph" w:styleId="ListNumber4">
    <w:name w:val="List Number 4"/>
    <w:basedOn w:val="List4"/>
    <w:rsid w:val="00766F01"/>
    <w:pPr>
      <w:numPr>
        <w:numId w:val="6"/>
      </w:numPr>
    </w:pPr>
  </w:style>
  <w:style w:type="paragraph" w:styleId="ListNumber5">
    <w:name w:val="List Number 5"/>
    <w:basedOn w:val="List5"/>
    <w:rsid w:val="00766F01"/>
    <w:pPr>
      <w:numPr>
        <w:numId w:val="7"/>
      </w:numPr>
    </w:pPr>
  </w:style>
  <w:style w:type="paragraph" w:styleId="BlockText">
    <w:name w:val="Block Text"/>
    <w:basedOn w:val="Normal"/>
    <w:rsid w:val="00766F01"/>
    <w:pPr>
      <w:spacing w:after="120"/>
      <w:ind w:left="1440" w:right="1440"/>
    </w:pPr>
  </w:style>
  <w:style w:type="character" w:customStyle="1" w:styleId="Subscript">
    <w:name w:val="Subscript"/>
    <w:basedOn w:val="DefaultParagraphFont"/>
    <w:rsid w:val="00766F01"/>
    <w:rPr>
      <w:sz w:val="16"/>
      <w:vertAlign w:val="subscript"/>
    </w:rPr>
  </w:style>
  <w:style w:type="character" w:customStyle="1" w:styleId="Superscript">
    <w:name w:val="Superscript"/>
    <w:basedOn w:val="DefaultParagraphFont"/>
    <w:rsid w:val="00766F01"/>
    <w:rPr>
      <w:sz w:val="16"/>
      <w:vertAlign w:val="superscript"/>
    </w:rPr>
  </w:style>
  <w:style w:type="character" w:customStyle="1" w:styleId="Symbols">
    <w:name w:val="Symbols"/>
    <w:basedOn w:val="DefaultParagraphFont"/>
    <w:rsid w:val="00766F01"/>
    <w:rPr>
      <w:rFonts w:ascii="Symbol" w:hAnsi="Symbol"/>
    </w:rPr>
  </w:style>
  <w:style w:type="character" w:customStyle="1" w:styleId="MenuOptions">
    <w:name w:val="Menu Options"/>
    <w:basedOn w:val="DefaultParagraphFont"/>
    <w:rsid w:val="00766F01"/>
    <w:rPr>
      <w:rFonts w:ascii="Arial Narrow" w:hAnsi="Arial Narrow"/>
      <w:smallCaps/>
    </w:rPr>
  </w:style>
  <w:style w:type="character" w:customStyle="1" w:styleId="Buttons">
    <w:name w:val="Buttons"/>
    <w:basedOn w:val="DefaultParagraphFont"/>
    <w:rsid w:val="00766F01"/>
    <w:rPr>
      <w:b/>
    </w:rPr>
  </w:style>
  <w:style w:type="character" w:customStyle="1" w:styleId="Underlined">
    <w:name w:val="Underlined"/>
    <w:basedOn w:val="DefaultParagraphFont"/>
    <w:rsid w:val="00766F01"/>
    <w:rPr>
      <w:u w:val="single"/>
    </w:rPr>
  </w:style>
  <w:style w:type="paragraph" w:customStyle="1" w:styleId="TableBodyTextRight">
    <w:name w:val="Table Body Text Right"/>
    <w:basedOn w:val="TableBodyText"/>
    <w:rsid w:val="00766F01"/>
    <w:pPr>
      <w:widowControl w:val="0"/>
      <w:autoSpaceDE w:val="0"/>
      <w:autoSpaceDN w:val="0"/>
      <w:adjustRightInd w:val="0"/>
      <w:jc w:val="right"/>
    </w:pPr>
    <w:rPr>
      <w:rFonts w:cs="Arial"/>
      <w:szCs w:val="18"/>
    </w:rPr>
  </w:style>
  <w:style w:type="paragraph" w:customStyle="1" w:styleId="CopyrightText">
    <w:name w:val="Copyright Text"/>
    <w:basedOn w:val="BodyText"/>
    <w:rsid w:val="00766F01"/>
    <w:rPr>
      <w:sz w:val="18"/>
    </w:rPr>
  </w:style>
  <w:style w:type="paragraph" w:customStyle="1" w:styleId="BodySmallRight">
    <w:name w:val="Body Small Right"/>
    <w:basedOn w:val="BodyTextRight"/>
    <w:rsid w:val="00766F01"/>
    <w:rPr>
      <w:sz w:val="18"/>
      <w:szCs w:val="18"/>
    </w:rPr>
  </w:style>
  <w:style w:type="paragraph" w:customStyle="1" w:styleId="MarginEdition">
    <w:name w:val="Margin Edition"/>
    <w:basedOn w:val="MarginNote"/>
    <w:rsid w:val="00766F01"/>
    <w:pPr>
      <w:spacing w:before="0" w:after="0"/>
    </w:pPr>
    <w:rPr>
      <w:rFonts w:ascii="Times New Roman" w:hAnsi="Times New Roman"/>
      <w:color w:val="999999"/>
    </w:rPr>
  </w:style>
  <w:style w:type="paragraph" w:customStyle="1" w:styleId="Spacer">
    <w:name w:val="Spacer"/>
    <w:basedOn w:val="Normal"/>
    <w:rsid w:val="00766F01"/>
    <w:rPr>
      <w:sz w:val="2"/>
      <w:szCs w:val="2"/>
    </w:rPr>
  </w:style>
  <w:style w:type="character" w:customStyle="1" w:styleId="Small">
    <w:name w:val="Small"/>
    <w:basedOn w:val="DefaultParagraphFont"/>
    <w:rsid w:val="00766F01"/>
    <w:rPr>
      <w:sz w:val="16"/>
    </w:rPr>
  </w:style>
  <w:style w:type="paragraph" w:customStyle="1" w:styleId="WideTable">
    <w:name w:val="Wide Table"/>
    <w:basedOn w:val="Normal"/>
    <w:rsid w:val="00766F01"/>
    <w:pPr>
      <w:ind w:left="-1418"/>
    </w:pPr>
    <w:rPr>
      <w:sz w:val="2"/>
      <w:szCs w:val="2"/>
    </w:rPr>
  </w:style>
  <w:style w:type="character" w:styleId="PageNumber">
    <w:name w:val="page number"/>
    <w:basedOn w:val="DefaultParagraphFont"/>
    <w:rsid w:val="00766F01"/>
  </w:style>
  <w:style w:type="paragraph" w:styleId="Quote">
    <w:name w:val="Quote"/>
    <w:basedOn w:val="Heading1"/>
    <w:link w:val="QuoteChar"/>
    <w:qFormat/>
    <w:rsid w:val="00766F01"/>
    <w:rPr>
      <w:b w:val="0"/>
      <w:sz w:val="72"/>
      <w:szCs w:val="72"/>
      <w:lang w:val="en-NZ"/>
    </w:rPr>
  </w:style>
  <w:style w:type="character" w:customStyle="1" w:styleId="QuoteChar">
    <w:name w:val="Quote Char"/>
    <w:basedOn w:val="DefaultParagraphFont"/>
    <w:link w:val="Quote"/>
    <w:rsid w:val="00766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F01"/>
    <w:pPr>
      <w:pageBreakBefore/>
    </w:pPr>
  </w:style>
  <w:style w:type="paragraph" w:customStyle="1" w:styleId="Border">
    <w:name w:val="Border"/>
    <w:basedOn w:val="Normal"/>
    <w:qFormat/>
    <w:rsid w:val="00766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F01"/>
    <w:rPr>
      <w:b/>
      <w:bCs/>
      <w:i/>
      <w:iCs/>
      <w:color w:val="auto"/>
    </w:rPr>
  </w:style>
  <w:style w:type="paragraph" w:styleId="IntenseQuote">
    <w:name w:val="Intense Quote"/>
    <w:basedOn w:val="Normal"/>
    <w:next w:val="Normal"/>
    <w:link w:val="IntenseQuoteChar"/>
    <w:uiPriority w:val="30"/>
    <w:qFormat/>
    <w:rsid w:val="00766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F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F01"/>
    <w:rPr>
      <w:smallCaps/>
      <w:color w:val="auto"/>
      <w:u w:val="single"/>
    </w:rPr>
  </w:style>
  <w:style w:type="character" w:styleId="IntenseReference">
    <w:name w:val="Intense Reference"/>
    <w:basedOn w:val="DefaultParagraphFont"/>
    <w:uiPriority w:val="32"/>
    <w:qFormat/>
    <w:rsid w:val="00766F01"/>
    <w:rPr>
      <w:b/>
      <w:bCs/>
      <w:smallCaps/>
      <w:color w:val="auto"/>
      <w:spacing w:val="5"/>
      <w:u w:val="single"/>
    </w:rPr>
  </w:style>
  <w:style w:type="paragraph" w:customStyle="1" w:styleId="2ColumnHeading">
    <w:name w:val="2Column Heading"/>
    <w:basedOn w:val="BodyText"/>
    <w:qFormat/>
    <w:rsid w:val="00766F01"/>
    <w:pPr>
      <w:spacing w:after="60"/>
      <w:ind w:left="-2268"/>
    </w:pPr>
    <w:rPr>
      <w:b/>
    </w:rPr>
  </w:style>
  <w:style w:type="paragraph" w:customStyle="1" w:styleId="Heading1TOC">
    <w:name w:val="Heading1 TOC"/>
    <w:basedOn w:val="Normal"/>
    <w:qFormat/>
    <w:rsid w:val="00766F01"/>
    <w:pPr>
      <w:spacing w:before="240" w:after="120"/>
    </w:pPr>
    <w:rPr>
      <w:rFonts w:ascii="Times New Roman" w:hAnsi="Times New Roman"/>
      <w:b/>
      <w:sz w:val="32"/>
    </w:rPr>
  </w:style>
  <w:style w:type="paragraph" w:customStyle="1" w:styleId="Heading2TOC">
    <w:name w:val="Heading2 TOC"/>
    <w:basedOn w:val="Normal"/>
    <w:qFormat/>
    <w:rsid w:val="00766F01"/>
    <w:pPr>
      <w:spacing w:before="240" w:after="60"/>
    </w:pPr>
    <w:rPr>
      <w:rFonts w:ascii="Times New Roman" w:hAnsi="Times New Roman"/>
      <w:b/>
      <w:sz w:val="28"/>
    </w:rPr>
  </w:style>
  <w:style w:type="character" w:customStyle="1" w:styleId="Underline">
    <w:name w:val="Underline"/>
    <w:basedOn w:val="DefaultParagraphFont"/>
    <w:qFormat/>
    <w:rsid w:val="00766F01"/>
    <w:rPr>
      <w:u w:val="single"/>
    </w:rPr>
  </w:style>
  <w:style w:type="character" w:customStyle="1" w:styleId="BoldandItalics">
    <w:name w:val="Bold and Italics"/>
    <w:qFormat/>
    <w:rsid w:val="00766F01"/>
    <w:rPr>
      <w:b/>
      <w:i/>
      <w:u w:val="none"/>
    </w:rPr>
  </w:style>
  <w:style w:type="paragraph" w:styleId="BalloonText">
    <w:name w:val="Balloon Text"/>
    <w:basedOn w:val="Normal"/>
    <w:link w:val="BalloonTextChar"/>
    <w:rsid w:val="00766F01"/>
    <w:rPr>
      <w:rFonts w:ascii="Tahoma" w:hAnsi="Tahoma" w:cs="Tahoma"/>
      <w:sz w:val="16"/>
      <w:szCs w:val="16"/>
    </w:rPr>
  </w:style>
  <w:style w:type="character" w:customStyle="1" w:styleId="BalloonTextChar">
    <w:name w:val="Balloon Text Char"/>
    <w:basedOn w:val="DefaultParagraphFont"/>
    <w:link w:val="BalloonText"/>
    <w:rsid w:val="00766F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F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F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F01"/>
    <w:rPr>
      <w:b/>
      <w:color w:val="660033"/>
      <w:spacing w:val="0"/>
    </w:rPr>
  </w:style>
  <w:style w:type="paragraph" w:customStyle="1" w:styleId="Nameditemlist">
    <w:name w:val="Named item list"/>
    <w:basedOn w:val="BodyText"/>
    <w:qFormat/>
    <w:rsid w:val="00766F01"/>
    <w:pPr>
      <w:tabs>
        <w:tab w:val="left" w:pos="2835"/>
      </w:tabs>
      <w:ind w:left="2835" w:hanging="2835"/>
    </w:pPr>
  </w:style>
  <w:style w:type="paragraph" w:customStyle="1" w:styleId="BodyTextnopadding">
    <w:name w:val="Body Text no padding"/>
    <w:basedOn w:val="BodyText"/>
    <w:qFormat/>
    <w:rsid w:val="00766F01"/>
    <w:pPr>
      <w:spacing w:before="0" w:after="0"/>
    </w:pPr>
  </w:style>
  <w:style w:type="paragraph" w:customStyle="1" w:styleId="BodyTextBold">
    <w:name w:val="Body Text Bold"/>
    <w:basedOn w:val="BodyText"/>
    <w:qFormat/>
    <w:rsid w:val="00766F01"/>
    <w:rPr>
      <w:b/>
    </w:rPr>
  </w:style>
  <w:style w:type="character" w:styleId="Hyperlink">
    <w:name w:val="Hyperlink"/>
    <w:basedOn w:val="DefaultParagraphFont"/>
    <w:uiPriority w:val="99"/>
    <w:unhideWhenUsed/>
    <w:rsid w:val="00CB1A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4928</Characters>
  <Application>Microsoft Office Word</Application>
  <DocSecurity>0</DocSecurity>
  <Lines>154</Lines>
  <Paragraphs>118</Paragraphs>
  <ScaleCrop>false</ScaleCrop>
  <Company>Author-it Software Corporation Ltd.</Company>
  <LinksUpToDate>false</LinksUpToDate>
  <CharactersWithSpaces>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MSMBIO301 Process biomass using pyrolyser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2025-03-01T09:37:00Z</dcterms:created>
  <dcterms:modified xsi:type="dcterms:W3CDTF">2025-03-01T09:37:00Z</dcterms:modified>
</cp:coreProperties>
</file>