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64C" w:rsidP="00FC1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MSM30318 Certificate III in Manufactured Mineral Products</w:t>
      </w:r>
      <w:r>
        <w:fldChar w:fldCharType="end"/>
      </w:r>
    </w:p>
    <w:p w:rsidR="00FC164C" w:rsidP="00FC164C">
      <w:pPr>
        <w:pStyle w:val="Version"/>
        <w:sectPr w:rsidSect="00EB4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B4AC4" w:rsidP="00EB4AC4">
      <w:pPr>
        <w:pStyle w:val="SuperHeading"/>
      </w:pPr>
      <w:r w:rsidRPr="00EB4AC4">
        <w:t>MSM30318 Certificate III in Manufactured Mineral Products</w:t>
      </w:r>
    </w:p>
    <w:p w:rsidR="00000000" w:rsidRPr="00EB4AC4" w:rsidP="00EB4AC4">
      <w:pPr>
        <w:pStyle w:val="Heading1"/>
      </w:pPr>
      <w:bookmarkStart w:id="1" w:name="O_1177333"/>
      <w:bookmarkEnd w:id="1"/>
      <w:r w:rsidRPr="00EB4AC4">
        <w:t>Modification History</w:t>
      </w:r>
    </w:p>
    <w:p w:rsidR="00000000" w:rsidRPr="00EB4AC4" w:rsidP="00FC164C">
      <w:pPr>
        <w:pStyle w:val="BodyText"/>
      </w:pPr>
      <w:r w:rsidRPr="00EB4AC4">
        <w:t>Release 4. Fourteen low use units removed from elective bank as determined at December 2020 AISC meeting in response to Skills Ministers</w:t>
      </w:r>
      <w:r>
        <w:t>’</w:t>
      </w:r>
      <w:r w:rsidRPr="00EB4AC4">
        <w:t xml:space="preserve"> objectives. Equivalent. </w:t>
      </w:r>
    </w:p>
    <w:p w:rsidR="00000000" w:rsidRPr="00EB4AC4" w:rsidP="00FC164C">
      <w:pPr>
        <w:pStyle w:val="BodyText"/>
      </w:pPr>
      <w:r w:rsidRPr="00EB4AC4">
        <w:t>Release 3. Imported units updated to current versions.</w:t>
      </w:r>
      <w:r w:rsidRPr="00EB4AC4">
        <w:t xml:space="preserve"> Equivalent.</w:t>
      </w:r>
    </w:p>
    <w:p w:rsidR="00000000" w:rsidRPr="00EB4AC4" w:rsidP="00FC164C">
      <w:pPr>
        <w:pStyle w:val="BodyText"/>
      </w:pPr>
      <w:r w:rsidRPr="00EB4AC4">
        <w:t>Release 2. Imported units updated to current versions. Equivalent.</w:t>
      </w:r>
    </w:p>
    <w:p w:rsidR="00000000" w:rsidRPr="00EB4AC4" w:rsidP="00FC164C">
      <w:pPr>
        <w:pStyle w:val="BodyText"/>
      </w:pPr>
      <w:r w:rsidRPr="00EB4AC4">
        <w:t xml:space="preserve">Release 1. New qualification. Supersedes and is equivalent to PMC30116 Certificate III in Manufactured Mineral Products, change to packaging rules. </w:t>
      </w:r>
    </w:p>
    <w:p w:rsidR="00000000" w:rsidRPr="00EB4AC4" w:rsidP="00EB4AC4">
      <w:pPr>
        <w:pStyle w:val="Heading1"/>
      </w:pPr>
      <w:bookmarkStart w:id="2" w:name="O_1177332"/>
      <w:bookmarkEnd w:id="2"/>
      <w:r w:rsidRPr="00EB4AC4">
        <w:t>Qualific</w:t>
      </w:r>
      <w:r w:rsidRPr="00EB4AC4">
        <w:t>ation Description</w:t>
      </w:r>
    </w:p>
    <w:p w:rsidR="00000000" w:rsidRPr="00EB4AC4" w:rsidP="00FC164C">
      <w:pPr>
        <w:pStyle w:val="BodyText"/>
      </w:pPr>
      <w:r w:rsidRPr="00EB4AC4">
        <w:t xml:space="preserve">This qualification reflects the role of operators who perform a range of operations to directly produce manufactured mineral products for industry, including cement, pre-cast concrete, pre-mixed concrete, quarry and asphalt. </w:t>
      </w:r>
    </w:p>
    <w:p w:rsidR="00000000" w:rsidRPr="00EB4AC4" w:rsidP="00FC164C">
      <w:pPr>
        <w:pStyle w:val="BodyText"/>
      </w:pPr>
      <w:r w:rsidRPr="00EB4AC4">
        <w:t>The operato</w:t>
      </w:r>
      <w:r w:rsidRPr="00EB4AC4">
        <w:t xml:space="preserve">r will be able to work independently and to apply theoretical and technical knowledge and well-developed skills to undertake operations and exercise judgement in areas such as start-up and shutdown procedures and quality assurance. </w:t>
      </w:r>
    </w:p>
    <w:p w:rsidR="00000000" w:rsidRPr="00EB4AC4" w:rsidP="00FC164C">
      <w:pPr>
        <w:pStyle w:val="BodyText"/>
      </w:pPr>
      <w:r w:rsidRPr="00EB4AC4">
        <w:t>The operator will be a</w:t>
      </w:r>
      <w:r w:rsidRPr="00EB4AC4">
        <w:t>ble to apply product and process knowledge to anticipate and solve a range of routine and non-routine problems. This includes developing solutions to new problems which do not have a known or recorded solution in procedures.</w:t>
      </w:r>
    </w:p>
    <w:p w:rsidR="00FC164C" w:rsidP="00FC164C">
      <w:pPr>
        <w:pStyle w:val="BodyText"/>
      </w:pPr>
      <w:r w:rsidRPr="00EB4AC4">
        <w:t>No licensing, legislative, reg</w:t>
      </w:r>
      <w:r w:rsidRPr="00EB4AC4">
        <w:t>ulatory or certification requirements apply to this qualification at the time of publication.</w:t>
      </w:r>
    </w:p>
    <w:p w:rsidR="00000000" w:rsidRPr="00EB4AC4" w:rsidP="00EB4AC4">
      <w:pPr>
        <w:pStyle w:val="Heading1"/>
      </w:pPr>
      <w:bookmarkStart w:id="3" w:name="O_1177331"/>
      <w:bookmarkEnd w:id="3"/>
      <w:r w:rsidRPr="00EB4AC4">
        <w:t>Entry Requirements</w:t>
      </w:r>
    </w:p>
    <w:p w:rsidR="00000000" w:rsidRPr="00EB4AC4" w:rsidP="00FC164C">
      <w:pPr>
        <w:pStyle w:val="BodyText"/>
      </w:pPr>
      <w:r w:rsidRPr="00EB4AC4">
        <w:t>There are no entry requirements for this qualification.</w:t>
      </w:r>
    </w:p>
    <w:p w:rsidR="00000000" w:rsidRPr="00EB4AC4" w:rsidP="00EB4AC4">
      <w:pPr>
        <w:pStyle w:val="Heading1"/>
      </w:pPr>
      <w:bookmarkStart w:id="4" w:name="O_1177330"/>
      <w:bookmarkEnd w:id="4"/>
      <w:r w:rsidRPr="00EB4AC4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5255"/>
        <w:gridCol w:w="1842"/>
      </w:tblGrid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t>Total number of units = 18</w:t>
            </w:r>
          </w:p>
          <w:p w:rsidR="00000000" w:rsidRPr="00EB4AC4" w:rsidP="00EB4AC4">
            <w:pPr>
              <w:pStyle w:val="ListBullet"/>
            </w:pPr>
            <w:r w:rsidRPr="00EB4AC4">
              <w:t>5 co</w:t>
            </w:r>
            <w:r w:rsidRPr="00EB4AC4">
              <w:t>re units</w:t>
            </w:r>
          </w:p>
          <w:p w:rsidR="00000000" w:rsidRPr="00EB4AC4" w:rsidP="00EB4AC4">
            <w:pPr>
              <w:pStyle w:val="ListBullet"/>
            </w:pPr>
            <w:r w:rsidRPr="00EB4AC4">
              <w:t>13 elective units, consisting of:</w:t>
            </w:r>
          </w:p>
          <w:p w:rsidR="00000000" w:rsidRPr="00EB4AC4" w:rsidP="00EB4AC4">
            <w:pPr>
              <w:pStyle w:val="ListBullet2"/>
            </w:pPr>
            <w:r w:rsidRPr="00EB4AC4">
              <w:t>a maximum of 1 unit from Group A Measurements</w:t>
            </w:r>
          </w:p>
          <w:p w:rsidR="00000000" w:rsidRPr="00EB4AC4" w:rsidP="00EB4AC4">
            <w:pPr>
              <w:pStyle w:val="ListBullet2"/>
            </w:pPr>
            <w:r w:rsidRPr="00EB4AC4">
              <w:t xml:space="preserve">up to </w:t>
            </w:r>
            <w:r w:rsidRPr="00EB4AC4">
              <w:rPr>
                <w:rStyle w:val="SpecialBold"/>
              </w:rPr>
              <w:t>4</w:t>
            </w:r>
            <w:r w:rsidRPr="00EB4AC4">
              <w:t xml:space="preserve"> units from any endorsed Training Package or accredited course – these units </w:t>
            </w:r>
            <w:r w:rsidRPr="00EB4AC4">
              <w:t xml:space="preserve">must be relevant to the work outcome </w:t>
            </w:r>
          </w:p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All electives chosen must contribute to a valid, industry-supported vocational outcome.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Core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Unit code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rPr>
                <w:rStyle w:val="SpecialBold"/>
              </w:rPr>
              <w:t>Unit title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MSMENV272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Participate in environmentally sustainable work practices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MSMWHS200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Work safely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MSMSUP100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Apply workplace context to own job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MSMSUP101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Clean workplace or equipment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MSMSUP102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Communicate in the workplace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</w:p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Electives</w:t>
            </w:r>
          </w:p>
          <w:p w:rsidR="00000000" w:rsidRPr="00EB4AC4" w:rsidP="00EB4AC4">
            <w:pPr>
              <w:pStyle w:val="BodyText"/>
            </w:pPr>
          </w:p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rPr>
                <w:rStyle w:val="SpecialBold"/>
              </w:rPr>
              <w:t>Group A Measurements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Unit code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Unit title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rPr>
                <w:rStyle w:val="SpecialBold"/>
              </w:rPr>
              <w:t>Prerequisites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MSMOPS101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Make measurements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PMAOPS101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Read dials and indicators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</w:p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rPr>
                <w:rStyle w:val="SpecialBold"/>
              </w:rPr>
              <w:t>Other electives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Unit code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rPr>
                <w:rStyle w:val="SpecialBold"/>
              </w:rPr>
              <w:t>Unit title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rPr>
                <w:rStyle w:val="SpecialBold"/>
              </w:rPr>
              <w:t>Prerequisites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CPCCCM1016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Identify requirements for safe tilt-up work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MEM09002B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Interpret technical drawing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MSAPMSUP201A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Receive or despatch goods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MSMOPS200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equipment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MSMOPS212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Use organisation computers or data systems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MSMPMC200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Organise self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MSMPMC301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Store materials for production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MSMPMC302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equipment to blend/mix materials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MSMPMC303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grinding equipment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MSMPMC304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Prepare for production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MSMPMC307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a calcining kiln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Batch mix concrete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MSMPMC322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Deliver concrete to site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MSMPMC323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Prepare asphalt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MSMPMC324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Move materials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MSMPMC325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bulk materials handling equipment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MSMPMC326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Deliver customer 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MSMPMC329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Prepare moulds and dies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MSMPMC400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Carry out stock control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MSMPMC401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Set up and tune a process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MSMPMC402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Process raw meal into product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t xml:space="preserve">MSMPMC307 </w:t>
            </w:r>
          </w:p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Operate a calcining kiln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MSMSUP106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Work in a team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MSMSUP200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Achieve work outcomes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MSMSUP210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Process and record information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MSMSUP240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 xml:space="preserve">Undertake minor maintenance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MSMSUP280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Manage conflict at work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MSMSUP330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Develop and adjust a production schedule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MSMWHS300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Facilitate the implementation of WHS for a work group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  <w:r w:rsidRPr="00EB4AC4">
              <w:t>MSMWHS200</w:t>
            </w:r>
          </w:p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Work safely</w:t>
            </w: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MSS402040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Apply 5S procedures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MSS402051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Apply quality standards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</w:p>
        </w:tc>
      </w:tr>
      <w:tr w:rsidTr="00EB4A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RIIMPO304E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C4">
            <w:pPr>
              <w:pStyle w:val="BodyText"/>
              <w:rPr>
                <w:lang w:val="en-NZ"/>
              </w:rPr>
            </w:pPr>
            <w:r w:rsidRPr="00EB4AC4">
              <w:t>Conduct wheel loader operations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C4" w:rsidP="00EB4AC4">
            <w:pPr>
              <w:pStyle w:val="BodyText"/>
            </w:pPr>
          </w:p>
        </w:tc>
      </w:tr>
    </w:tbl>
    <w:p w:rsidR="00000000" w:rsidRPr="00EB4AC4" w:rsidP="00EB4AC4">
      <w:pPr>
        <w:pStyle w:val="BodyText"/>
      </w:pPr>
    </w:p>
    <w:p w:rsidR="00000000" w:rsidRPr="00EB4AC4" w:rsidP="00EB4AC4">
      <w:pPr>
        <w:pStyle w:val="AllowPageBreak"/>
      </w:pPr>
    </w:p>
    <w:p w:rsidR="00000000" w:rsidRPr="00EB4AC4" w:rsidP="00EB4AC4">
      <w:pPr>
        <w:pStyle w:val="Heading1"/>
      </w:pPr>
      <w:bookmarkStart w:id="5" w:name="O_1177329"/>
      <w:bookmarkEnd w:id="5"/>
      <w:r w:rsidRPr="00EB4AC4">
        <w:t>Qualification Mapping Information</w:t>
      </w:r>
    </w:p>
    <w:p w:rsidR="00000000" w:rsidRPr="00EB4AC4" w:rsidP="00FC164C">
      <w:pPr>
        <w:pStyle w:val="BodyText"/>
      </w:pPr>
      <w:r w:rsidRPr="00EB4AC4">
        <w:t>Release 4. Fourteen low use units removed from elective bank as determined at December 2020 AISC meeting in response to Skills Ministers</w:t>
      </w:r>
      <w:r>
        <w:t>’</w:t>
      </w:r>
      <w:r w:rsidRPr="00EB4AC4">
        <w:t xml:space="preserve"> objectives. Equivalent. </w:t>
      </w:r>
    </w:p>
    <w:p w:rsidR="00000000" w:rsidRPr="00EB4AC4" w:rsidP="00FC164C">
      <w:pPr>
        <w:pStyle w:val="BodyText"/>
      </w:pPr>
      <w:r w:rsidRPr="00EB4AC4">
        <w:t>Release 3. Imported units updated to current versions. Equivalent.</w:t>
      </w:r>
    </w:p>
    <w:p w:rsidR="00000000" w:rsidRPr="00EB4AC4" w:rsidP="00FC164C">
      <w:pPr>
        <w:pStyle w:val="BodyText"/>
      </w:pPr>
      <w:r w:rsidRPr="00EB4AC4">
        <w:t xml:space="preserve">Release 2. Imported units </w:t>
      </w:r>
      <w:r w:rsidRPr="00EB4AC4">
        <w:t>updated to current versions. Equivalent.</w:t>
      </w:r>
    </w:p>
    <w:p w:rsidR="00000000" w:rsidRPr="00EB4AC4" w:rsidP="00FC164C">
      <w:pPr>
        <w:pStyle w:val="BodyText"/>
      </w:pPr>
      <w:r w:rsidRPr="00EB4AC4">
        <w:t>Release 1. New qualification. Supersedes and is equivalent to PMC30116 Certificate III in Manufactured Mineral Products, change to packaging rules.</w:t>
      </w:r>
    </w:p>
    <w:p w:rsidR="00000000" w:rsidRPr="00EB4AC4" w:rsidP="00EB4AC4">
      <w:pPr>
        <w:pStyle w:val="Heading1"/>
      </w:pPr>
      <w:bookmarkStart w:id="6" w:name="O_1177334"/>
      <w:bookmarkEnd w:id="6"/>
      <w:r w:rsidRPr="00EB4AC4">
        <w:t>Links</w:t>
      </w:r>
    </w:p>
    <w:p w:rsidR="00000000" w:rsidRPr="00EB4AC4" w:rsidP="00FC164C">
      <w:pPr>
        <w:pStyle w:val="BodyText"/>
      </w:pPr>
      <w:r w:rsidRPr="00EB4AC4">
        <w:t>Companion Volume Implementation Guides are</w:t>
      </w:r>
      <w:r w:rsidRPr="00EB4AC4">
        <w:t xml:space="preserve">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A5E6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B4AC4" w:rsidP="00EB4AC4"/>
    <w:sectPr w:rsidSect="00EB4A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C4" w:rsidRPr="00FC164C" w:rsidP="00FC1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4C" w:rsidP="00EB4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164C" w:rsidP="00EB4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164C" w:rsidP="00EB4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AC4" w:rsidRPr="00FC164C" w:rsidP="00FC1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4C" w:rsidRPr="002D2AF8" w:rsidP="00EB4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MSM30318 Certificate III in Manufactured Mineral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FC164C" w:rsidP="00EB4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69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23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EC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AC4"/>
  </w:style>
  <w:style w:type="character" w:customStyle="1" w:styleId="Heading1Char">
    <w:name w:val="Heading 1 Char"/>
    <w:basedOn w:val="DefaultParagraphFont"/>
    <w:link w:val="Heading1"/>
    <w:rsid w:val="00EB4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A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AC4"/>
    <w:rPr>
      <w:b/>
      <w:spacing w:val="0"/>
    </w:rPr>
  </w:style>
  <w:style w:type="paragraph" w:styleId="ListBullet2">
    <w:name w:val="List Bullet 2"/>
    <w:basedOn w:val="List2"/>
    <w:rsid w:val="00EB4A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AC4"/>
    <w:rPr>
      <w:i/>
    </w:rPr>
  </w:style>
  <w:style w:type="paragraph" w:styleId="Caption">
    <w:name w:val="caption"/>
    <w:basedOn w:val="BodyText"/>
    <w:next w:val="Normal"/>
    <w:qFormat/>
    <w:rsid w:val="00EB4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AC4"/>
  </w:style>
  <w:style w:type="paragraph" w:styleId="TableofFigures">
    <w:name w:val="table of figures"/>
    <w:basedOn w:val="Normal"/>
    <w:next w:val="Normal"/>
    <w:semiHidden/>
    <w:rsid w:val="00EB4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A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AC4"/>
    <w:rPr>
      <w:rFonts w:ascii="Wingdings" w:hAnsi="Wingdings"/>
    </w:rPr>
  </w:style>
  <w:style w:type="paragraph" w:customStyle="1" w:styleId="TableHeading">
    <w:name w:val="Table Heading"/>
    <w:basedOn w:val="HeadingBase"/>
    <w:rsid w:val="00EB4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AC4"/>
    <w:rPr>
      <w:color w:val="0033CC"/>
      <w:u w:val="none"/>
    </w:rPr>
  </w:style>
  <w:style w:type="paragraph" w:customStyle="1" w:styleId="BodyTextRight">
    <w:name w:val="Body Text Right"/>
    <w:basedOn w:val="BodyText"/>
    <w:rsid w:val="00EB4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A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AC4"/>
    <w:rPr>
      <w:sz w:val="32"/>
    </w:rPr>
  </w:style>
  <w:style w:type="paragraph" w:customStyle="1" w:styleId="HeadingProcedure">
    <w:name w:val="Heading Procedure"/>
    <w:basedOn w:val="HeadingBase"/>
    <w:next w:val="Normal"/>
    <w:rsid w:val="00EB4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AC4"/>
    <w:pPr>
      <w:spacing w:before="60" w:after="60"/>
    </w:pPr>
  </w:style>
  <w:style w:type="paragraph" w:styleId="ListContinue">
    <w:name w:val="List Continue"/>
    <w:basedOn w:val="List"/>
    <w:rsid w:val="00EB4AC4"/>
    <w:pPr>
      <w:ind w:firstLine="0"/>
    </w:pPr>
  </w:style>
  <w:style w:type="paragraph" w:customStyle="1" w:styleId="ListNote">
    <w:name w:val="List Note"/>
    <w:basedOn w:val="List"/>
    <w:rsid w:val="00EB4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AC4"/>
    <w:rPr>
      <w:rFonts w:ascii="Courier New" w:hAnsi="Courier New"/>
    </w:rPr>
  </w:style>
  <w:style w:type="paragraph" w:customStyle="1" w:styleId="NoteBullet">
    <w:name w:val="Note Bullet"/>
    <w:basedOn w:val="Note"/>
    <w:rsid w:val="00EB4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A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AC4"/>
    <w:rPr>
      <w:b/>
      <w:smallCaps/>
    </w:rPr>
  </w:style>
  <w:style w:type="paragraph" w:customStyle="1" w:styleId="TableListNumber">
    <w:name w:val="Table List Number"/>
    <w:basedOn w:val="ListNumber"/>
    <w:rsid w:val="00EB4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AC4"/>
    <w:pPr>
      <w:numPr>
        <w:numId w:val="9"/>
      </w:numPr>
    </w:pPr>
  </w:style>
  <w:style w:type="paragraph" w:customStyle="1" w:styleId="ListAlpha2">
    <w:name w:val="List Alpha 2"/>
    <w:basedOn w:val="List2"/>
    <w:rsid w:val="00EB4AC4"/>
    <w:pPr>
      <w:numPr>
        <w:numId w:val="8"/>
      </w:numPr>
    </w:pPr>
  </w:style>
  <w:style w:type="paragraph" w:styleId="List2">
    <w:name w:val="List 2"/>
    <w:basedOn w:val="BodyText"/>
    <w:rsid w:val="00EB4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A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A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AC4"/>
    <w:pPr>
      <w:numPr>
        <w:numId w:val="4"/>
      </w:numPr>
    </w:pPr>
  </w:style>
  <w:style w:type="paragraph" w:styleId="ListContinue2">
    <w:name w:val="List Continue 2"/>
    <w:basedOn w:val="List2"/>
    <w:rsid w:val="00EB4AC4"/>
    <w:pPr>
      <w:ind w:firstLine="0"/>
    </w:pPr>
  </w:style>
  <w:style w:type="paragraph" w:styleId="ListContinue3">
    <w:name w:val="List Continue 3"/>
    <w:basedOn w:val="List3"/>
    <w:rsid w:val="00EB4AC4"/>
    <w:pPr>
      <w:ind w:left="1021" w:firstLine="0"/>
    </w:pPr>
  </w:style>
  <w:style w:type="paragraph" w:styleId="ListContinue4">
    <w:name w:val="List Continue 4"/>
    <w:basedOn w:val="List4"/>
    <w:rsid w:val="00EB4AC4"/>
    <w:pPr>
      <w:ind w:firstLine="0"/>
    </w:pPr>
  </w:style>
  <w:style w:type="paragraph" w:styleId="ListContinue5">
    <w:name w:val="List Continue 5"/>
    <w:basedOn w:val="List5"/>
    <w:rsid w:val="00EB4AC4"/>
    <w:pPr>
      <w:ind w:firstLine="0"/>
    </w:pPr>
  </w:style>
  <w:style w:type="paragraph" w:styleId="ListNumber3">
    <w:name w:val="List Number 3"/>
    <w:basedOn w:val="List3"/>
    <w:rsid w:val="00EB4AC4"/>
    <w:pPr>
      <w:numPr>
        <w:numId w:val="5"/>
      </w:numPr>
    </w:pPr>
  </w:style>
  <w:style w:type="paragraph" w:styleId="ListNumber4">
    <w:name w:val="List Number 4"/>
    <w:basedOn w:val="List4"/>
    <w:rsid w:val="00EB4AC4"/>
    <w:pPr>
      <w:numPr>
        <w:numId w:val="6"/>
      </w:numPr>
    </w:pPr>
  </w:style>
  <w:style w:type="paragraph" w:styleId="ListNumber5">
    <w:name w:val="List Number 5"/>
    <w:basedOn w:val="List5"/>
    <w:rsid w:val="00EB4AC4"/>
    <w:pPr>
      <w:numPr>
        <w:numId w:val="7"/>
      </w:numPr>
    </w:pPr>
  </w:style>
  <w:style w:type="paragraph" w:styleId="BlockText">
    <w:name w:val="Block Text"/>
    <w:basedOn w:val="Normal"/>
    <w:rsid w:val="00EB4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AC4"/>
    <w:rPr>
      <w:sz w:val="16"/>
      <w:vertAlign w:val="superscript"/>
    </w:rPr>
  </w:style>
  <w:style w:type="character" w:customStyle="1" w:styleId="Symbols">
    <w:name w:val="Symbols"/>
    <w:basedOn w:val="DefaultParagraphFont"/>
    <w:rsid w:val="00EB4AC4"/>
    <w:rPr>
      <w:rFonts w:ascii="Symbol" w:hAnsi="Symbol"/>
    </w:rPr>
  </w:style>
  <w:style w:type="character" w:customStyle="1" w:styleId="MenuOptions">
    <w:name w:val="Menu Options"/>
    <w:basedOn w:val="DefaultParagraphFont"/>
    <w:rsid w:val="00EB4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AC4"/>
    <w:rPr>
      <w:b/>
    </w:rPr>
  </w:style>
  <w:style w:type="character" w:customStyle="1" w:styleId="Underlined">
    <w:name w:val="Underlined"/>
    <w:basedOn w:val="DefaultParagraphFont"/>
    <w:rsid w:val="00EB4AC4"/>
    <w:rPr>
      <w:u w:val="single"/>
    </w:rPr>
  </w:style>
  <w:style w:type="paragraph" w:customStyle="1" w:styleId="TableBodyTextRight">
    <w:name w:val="Table Body Text Right"/>
    <w:basedOn w:val="TableBodyText"/>
    <w:rsid w:val="00EB4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AC4"/>
    <w:rPr>
      <w:sz w:val="18"/>
    </w:rPr>
  </w:style>
  <w:style w:type="paragraph" w:customStyle="1" w:styleId="BodySmallRight">
    <w:name w:val="Body Small Right"/>
    <w:basedOn w:val="BodyTextRight"/>
    <w:rsid w:val="00EB4AC4"/>
    <w:rPr>
      <w:sz w:val="18"/>
      <w:szCs w:val="18"/>
    </w:rPr>
  </w:style>
  <w:style w:type="paragraph" w:customStyle="1" w:styleId="MarginEdition">
    <w:name w:val="Margin Edition"/>
    <w:basedOn w:val="MarginNote"/>
    <w:rsid w:val="00EB4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AC4"/>
    <w:rPr>
      <w:sz w:val="2"/>
      <w:szCs w:val="2"/>
    </w:rPr>
  </w:style>
  <w:style w:type="character" w:customStyle="1" w:styleId="Small">
    <w:name w:val="Small"/>
    <w:basedOn w:val="DefaultParagraphFont"/>
    <w:rsid w:val="00EB4AC4"/>
    <w:rPr>
      <w:sz w:val="16"/>
    </w:rPr>
  </w:style>
  <w:style w:type="paragraph" w:customStyle="1" w:styleId="WideTable">
    <w:name w:val="Wide Table"/>
    <w:basedOn w:val="Normal"/>
    <w:rsid w:val="00EB4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AC4"/>
  </w:style>
  <w:style w:type="paragraph" w:styleId="Quote">
    <w:name w:val="Quote"/>
    <w:basedOn w:val="Heading1"/>
    <w:link w:val="QuoteChar"/>
    <w:qFormat/>
    <w:rsid w:val="00EB4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AC4"/>
    <w:pPr>
      <w:pageBreakBefore/>
    </w:pPr>
  </w:style>
  <w:style w:type="paragraph" w:customStyle="1" w:styleId="Border">
    <w:name w:val="Border"/>
    <w:basedOn w:val="Normal"/>
    <w:qFormat/>
    <w:rsid w:val="00EB4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AC4"/>
    <w:rPr>
      <w:u w:val="single"/>
    </w:rPr>
  </w:style>
  <w:style w:type="character" w:customStyle="1" w:styleId="BoldandItalics">
    <w:name w:val="Bold and Italics"/>
    <w:qFormat/>
    <w:rsid w:val="00EB4AC4"/>
    <w:rPr>
      <w:b/>
      <w:i/>
      <w:u w:val="none"/>
    </w:rPr>
  </w:style>
  <w:style w:type="paragraph" w:styleId="BalloonText">
    <w:name w:val="Balloon Text"/>
    <w:basedOn w:val="Normal"/>
    <w:link w:val="BalloonTextChar"/>
    <w:rsid w:val="00EB4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AC4"/>
    <w:pPr>
      <w:spacing w:before="0" w:after="0"/>
    </w:pPr>
  </w:style>
  <w:style w:type="paragraph" w:customStyle="1" w:styleId="BodyTextBold">
    <w:name w:val="Body Text Bold"/>
    <w:basedOn w:val="BodyText"/>
    <w:qFormat/>
    <w:rsid w:val="00EB4AC4"/>
    <w:rPr>
      <w:b/>
    </w:rPr>
  </w:style>
  <w:style w:type="character" w:styleId="Hyperlink">
    <w:name w:val="Hyperlink"/>
    <w:basedOn w:val="DefaultParagraphFont"/>
    <w:uiPriority w:val="99"/>
    <w:unhideWhenUsed/>
    <w:rsid w:val="00FC1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598</Words>
  <Characters>3822</Characters>
  <Application>Microsoft Office Word</Application>
  <DocSecurity>0</DocSecurity>
  <Lines>201</Lines>
  <Paragraphs>147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MSM30318 Certificate III in Manufactured Mineral Products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2021-05-05T12:29:23Z</dcterms:created>
  <dcterms:modified xsi:type="dcterms:W3CDTF">2021-05-04T23:28:00Z</dcterms:modified>
</cp:coreProperties>
</file>