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3125" w:rsidP="00593125">
      <w:pPr>
        <w:pStyle w:val="Title"/>
      </w:pPr>
      <w:r>
        <w:fldChar w:fldCharType="begin"/>
      </w:r>
      <w:r>
        <w:instrText xml:space="preserve"> TITLE   \* MERGEFORMAT </w:instrText>
      </w:r>
      <w:r>
        <w:fldChar w:fldCharType="separate"/>
      </w:r>
      <w:r>
        <w:t>MSM21015 Certificate II in Recreational Vehicle Service and Repair</w:t>
      </w:r>
      <w:r>
        <w:fldChar w:fldCharType="end"/>
      </w:r>
    </w:p>
    <w:p w:rsidR="00593125" w:rsidP="00593125">
      <w:pPr>
        <w:pStyle w:val="Version"/>
        <w:sectPr w:rsidSect="003117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6</w:t>
      </w:r>
      <w:r>
        <w:fldChar w:fldCharType="end"/>
      </w:r>
    </w:p>
    <w:p w:rsidR="00000000" w:rsidRPr="0031179D" w:rsidP="0031179D">
      <w:pPr>
        <w:pStyle w:val="SuperHeading"/>
      </w:pPr>
      <w:r w:rsidRPr="0031179D">
        <w:t>MSM21015 Certificate II in Recreational Vehicle Service and Repair</w:t>
      </w:r>
    </w:p>
    <w:p w:rsidR="00000000" w:rsidRPr="0031179D" w:rsidP="0031179D">
      <w:pPr>
        <w:pStyle w:val="Heading1"/>
      </w:pPr>
      <w:bookmarkStart w:id="1" w:name="O_1177140"/>
      <w:bookmarkEnd w:id="1"/>
      <w:r w:rsidRPr="0031179D">
        <w:t>Modification History</w:t>
      </w:r>
    </w:p>
    <w:p w:rsidR="00000000" w:rsidRPr="0031179D" w:rsidP="0031179D">
      <w:pPr>
        <w:pStyle w:val="List"/>
      </w:pPr>
      <w:r w:rsidRPr="0031179D">
        <w:t>Release 6. Four low use units removed from elective bank as determined at December 2020 AISC meeting in response to Skills Ministers’</w:t>
      </w:r>
      <w:r w:rsidRPr="0031179D">
        <w:t xml:space="preserve"> objectives. Equivalent. </w:t>
      </w:r>
    </w:p>
    <w:p w:rsidR="00000000" w:rsidRPr="0031179D" w:rsidP="0031179D">
      <w:pPr>
        <w:pStyle w:val="List"/>
      </w:pPr>
      <w:r w:rsidRPr="0031179D">
        <w:t>Release 5. Imported units updated to current versions. Equivalent.</w:t>
      </w:r>
    </w:p>
    <w:p w:rsidR="00000000" w:rsidRPr="0031179D" w:rsidP="0031179D">
      <w:pPr>
        <w:pStyle w:val="List"/>
      </w:pPr>
      <w:r w:rsidRPr="0031179D">
        <w:t>Release 4. Imported units updated to current versions. Equivalent.</w:t>
      </w:r>
    </w:p>
    <w:p w:rsidR="00000000" w:rsidRPr="0031179D" w:rsidP="0031179D">
      <w:pPr>
        <w:pStyle w:val="List"/>
      </w:pPr>
      <w:r w:rsidRPr="0031179D">
        <w:t>Release 3. Imported units updated to current versions.  Equivalent.</w:t>
      </w:r>
    </w:p>
    <w:p w:rsidR="00000000" w:rsidRPr="0031179D" w:rsidP="0031179D">
      <w:pPr>
        <w:pStyle w:val="List"/>
      </w:pPr>
      <w:r w:rsidRPr="0031179D">
        <w:t>Release 2. Imported units up</w:t>
      </w:r>
      <w:r w:rsidRPr="0031179D">
        <w:t>dated to current version.  Equivalent.</w:t>
      </w:r>
    </w:p>
    <w:p w:rsidR="00593125" w:rsidP="0031179D">
      <w:pPr>
        <w:pStyle w:val="List"/>
      </w:pPr>
      <w:r w:rsidRPr="0031179D">
        <w:t>Release 1. Supersedes and is equivalent to MSA20510 Certificate II in Recreational Vehicle Service and Repair.</w:t>
      </w:r>
    </w:p>
    <w:p w:rsidR="00000000" w:rsidRPr="0031179D" w:rsidP="0031179D">
      <w:pPr>
        <w:pStyle w:val="Heading1"/>
      </w:pPr>
      <w:bookmarkStart w:id="2" w:name="O_1177139"/>
      <w:bookmarkEnd w:id="2"/>
      <w:r w:rsidRPr="0031179D">
        <w:t>Qualification Description</w:t>
      </w:r>
    </w:p>
    <w:p w:rsidR="00000000" w:rsidRPr="0031179D" w:rsidP="00593125">
      <w:pPr>
        <w:pStyle w:val="BodyText"/>
      </w:pPr>
      <w:r w:rsidRPr="0031179D">
        <w:t xml:space="preserve">The MSM21015 Certificate II in Recreational Vehicle Service </w:t>
      </w:r>
      <w:r w:rsidRPr="0031179D">
        <w:t>and Repair has been developed as an entry-level qualification. People with this qualification would be expected to work under supervision, servicing and repairing recreational vehicles, including:</w:t>
      </w:r>
    </w:p>
    <w:p w:rsidR="00000000" w:rsidRPr="0031179D" w:rsidP="0031179D">
      <w:pPr>
        <w:pStyle w:val="ListBullet"/>
      </w:pPr>
      <w:r w:rsidRPr="0031179D">
        <w:t>motor homes</w:t>
      </w:r>
    </w:p>
    <w:p w:rsidR="00000000" w:rsidRPr="0031179D" w:rsidP="0031179D">
      <w:pPr>
        <w:pStyle w:val="ListBullet"/>
      </w:pPr>
      <w:r w:rsidRPr="0031179D">
        <w:t>caravans</w:t>
      </w:r>
    </w:p>
    <w:p w:rsidR="00000000" w:rsidRPr="0031179D" w:rsidP="0031179D">
      <w:pPr>
        <w:pStyle w:val="ListBullet"/>
      </w:pPr>
      <w:r w:rsidRPr="0031179D">
        <w:t>camper trailers</w:t>
      </w:r>
    </w:p>
    <w:p w:rsidR="00000000" w:rsidRPr="0031179D" w:rsidP="0031179D">
      <w:pPr>
        <w:pStyle w:val="ListBullet"/>
      </w:pPr>
      <w:r w:rsidRPr="0031179D">
        <w:t>slide-ons</w:t>
      </w:r>
    </w:p>
    <w:p w:rsidR="00000000" w:rsidRPr="0031179D" w:rsidP="0031179D">
      <w:pPr>
        <w:pStyle w:val="ListBullet"/>
      </w:pPr>
      <w:r w:rsidRPr="0031179D">
        <w:t>fifth wheel</w:t>
      </w:r>
      <w:r w:rsidRPr="0031179D">
        <w:t>ers</w:t>
      </w:r>
    </w:p>
    <w:p w:rsidR="00000000" w:rsidRPr="0031179D" w:rsidP="00593125">
      <w:pPr>
        <w:pStyle w:val="BodyText"/>
      </w:pPr>
      <w:r w:rsidRPr="0031179D">
        <w:t>to meet Australian requirements, such as road worthiness and the Australian Design Rule (ADR).</w:t>
      </w:r>
    </w:p>
    <w:p w:rsidR="00000000" w:rsidRPr="0031179D" w:rsidP="00593125">
      <w:pPr>
        <w:pStyle w:val="BodyText"/>
      </w:pPr>
      <w:r w:rsidRPr="0031179D">
        <w:t>They may work in a service and repair facility or a manufacturer</w:t>
      </w:r>
      <w:r>
        <w:t>’</w:t>
      </w:r>
      <w:r w:rsidRPr="0031179D">
        <w:t>s factory undertaking warranty work. Work may be for an insurance claim, modifying an exist</w:t>
      </w:r>
      <w:r w:rsidRPr="0031179D">
        <w:t>ing recreational vehicle or undertaking routine servicing.</w:t>
      </w:r>
    </w:p>
    <w:p w:rsidR="00000000" w:rsidRPr="0031179D" w:rsidP="00593125">
      <w:pPr>
        <w:pStyle w:val="BodyText"/>
      </w:pPr>
      <w:r w:rsidRPr="0031179D">
        <w:t xml:space="preserve">There are no specific licences that relate to this qualification. However, some units in this qualification may have licensing or regulatory requirements depending on the work context. Local regulations should be checked for details. </w:t>
      </w:r>
    </w:p>
    <w:p w:rsidR="00000000" w:rsidRPr="0031179D" w:rsidP="0031179D">
      <w:pPr>
        <w:pStyle w:val="Heading1"/>
      </w:pPr>
      <w:bookmarkStart w:id="3" w:name="O_1177138"/>
      <w:bookmarkEnd w:id="3"/>
      <w:r w:rsidRPr="0031179D">
        <w:t>En</w:t>
      </w:r>
      <w:r w:rsidRPr="0031179D">
        <w:t>try Requirements</w:t>
      </w:r>
    </w:p>
    <w:p w:rsidR="00000000" w:rsidRPr="0031179D" w:rsidP="00593125">
      <w:pPr>
        <w:pStyle w:val="BodyText"/>
      </w:pPr>
      <w:r w:rsidRPr="0031179D">
        <w:t>There are no entry requirements for this qualification.</w:t>
      </w:r>
    </w:p>
    <w:p w:rsidR="00000000" w:rsidRPr="0031179D" w:rsidP="0031179D">
      <w:pPr>
        <w:pStyle w:val="Heading1"/>
      </w:pPr>
      <w:bookmarkStart w:id="4" w:name="O_1177137"/>
      <w:bookmarkEnd w:id="4"/>
      <w:r w:rsidRPr="0031179D">
        <w:t>Packaging Rules</w:t>
      </w:r>
    </w:p>
    <w:tbl>
      <w:tblPr>
        <w:tblW w:w="9226" w:type="dxa"/>
        <w:tblLayout w:type="fixed"/>
        <w:tblCellMar>
          <w:left w:w="62" w:type="dxa"/>
          <w:right w:w="62" w:type="dxa"/>
        </w:tblCellMar>
        <w:tblLook w:val="0000"/>
      </w:tblPr>
      <w:tblGrid>
        <w:gridCol w:w="2258"/>
        <w:gridCol w:w="4646"/>
        <w:gridCol w:w="2322"/>
      </w:tblGrid>
      <w:tr w:rsidTr="0031179D">
        <w:tblPrEx>
          <w:tblW w:w="9226" w:type="dxa"/>
          <w:tblLayout w:type="fixed"/>
          <w:tblCellMar>
            <w:left w:w="62" w:type="dxa"/>
            <w:right w:w="62" w:type="dxa"/>
          </w:tblCellMar>
          <w:tblLook w:val="0000"/>
        </w:tblPrEx>
        <w:tc>
          <w:tcPr>
            <w:tcW w:w="9226" w:type="dxa"/>
            <w:gridSpan w:val="3"/>
            <w:tcBorders>
              <w:top w:val="nil"/>
              <w:left w:val="nil"/>
              <w:bottom w:val="single" w:sz="4" w:space="0" w:color="auto"/>
              <w:right w:val="nil"/>
            </w:tcBorders>
            <w:tcMar>
              <w:top w:w="0" w:type="dxa"/>
              <w:left w:w="62" w:type="dxa"/>
              <w:bottom w:w="0" w:type="dxa"/>
              <w:right w:w="62" w:type="dxa"/>
            </w:tcMar>
          </w:tcPr>
          <w:p w:rsidR="00000000" w:rsidRPr="0031179D" w:rsidP="0031179D">
            <w:pPr>
              <w:pStyle w:val="BodyText"/>
            </w:pPr>
            <w:r w:rsidRPr="0031179D">
              <w:t xml:space="preserve">To be awarded the MSM21015 Certificate II in Recreational Vehicle Service and Repair, competency must be achieved in </w:t>
            </w:r>
            <w:r w:rsidRPr="0031179D">
              <w:rPr>
                <w:rStyle w:val="SpecialBold"/>
              </w:rPr>
              <w:t>fourteen</w:t>
            </w:r>
            <w:r w:rsidRPr="0031179D">
              <w:t xml:space="preserve"> </w:t>
            </w:r>
            <w:r w:rsidRPr="0031179D">
              <w:rPr>
                <w:rStyle w:val="SpecialBold"/>
              </w:rPr>
              <w:t>(14)</w:t>
            </w:r>
            <w:r w:rsidRPr="0031179D">
              <w:t xml:space="preserve"> units of competen</w:t>
            </w:r>
            <w:r w:rsidRPr="0031179D">
              <w:t>cy:</w:t>
            </w:r>
          </w:p>
          <w:p w:rsidR="00000000" w:rsidRPr="0031179D" w:rsidP="0031179D">
            <w:pPr>
              <w:pStyle w:val="ListBullet"/>
            </w:pPr>
            <w:r w:rsidRPr="0031179D">
              <w:rPr>
                <w:rStyle w:val="SpecialBold"/>
              </w:rPr>
              <w:t>three</w:t>
            </w:r>
            <w:r w:rsidRPr="0031179D">
              <w:t xml:space="preserve"> </w:t>
            </w:r>
            <w:r w:rsidRPr="0031179D">
              <w:rPr>
                <w:rStyle w:val="SpecialBold"/>
              </w:rPr>
              <w:t>(3)</w:t>
            </w:r>
            <w:r w:rsidRPr="0031179D">
              <w:t xml:space="preserve"> core units of competency</w:t>
            </w:r>
          </w:p>
          <w:p w:rsidR="00000000" w:rsidRPr="0031179D" w:rsidP="0031179D">
            <w:pPr>
              <w:pStyle w:val="ListBullet"/>
            </w:pPr>
            <w:r w:rsidRPr="0031179D">
              <w:rPr>
                <w:rStyle w:val="SpecialBold"/>
              </w:rPr>
              <w:t>eleven</w:t>
            </w:r>
            <w:r w:rsidRPr="0031179D">
              <w:t xml:space="preserve"> </w:t>
            </w:r>
            <w:r w:rsidRPr="0031179D">
              <w:rPr>
                <w:rStyle w:val="SpecialBold"/>
              </w:rPr>
              <w:t>(11)</w:t>
            </w:r>
            <w:r w:rsidRPr="0031179D">
              <w:t xml:space="preserve"> elective units of competency, as specified below:</w:t>
            </w:r>
          </w:p>
          <w:p w:rsidR="00000000" w:rsidRPr="0031179D" w:rsidP="0031179D">
            <w:pPr>
              <w:pStyle w:val="ListBullet2"/>
            </w:pPr>
            <w:r w:rsidRPr="0031179D">
              <w:t xml:space="preserve">a minimum of </w:t>
            </w:r>
            <w:r w:rsidRPr="0031179D">
              <w:rPr>
                <w:rStyle w:val="SpecialBold"/>
              </w:rPr>
              <w:t>seven (7)</w:t>
            </w:r>
            <w:r w:rsidRPr="0031179D">
              <w:t xml:space="preserve"> units of competency must be selected from Group A</w:t>
            </w:r>
          </w:p>
          <w:p w:rsidR="00000000" w:rsidRPr="0031179D" w:rsidP="0031179D">
            <w:pPr>
              <w:pStyle w:val="ListBullet2"/>
            </w:pPr>
            <w:r w:rsidRPr="0031179D">
              <w:t xml:space="preserve">the balance of units, to a maximum of </w:t>
            </w:r>
            <w:r w:rsidRPr="0031179D">
              <w:rPr>
                <w:rStyle w:val="SpecialBold"/>
              </w:rPr>
              <w:t>four (4)</w:t>
            </w:r>
            <w:r w:rsidRPr="0031179D">
              <w:t xml:space="preserve"> may be selected from:</w:t>
            </w:r>
          </w:p>
          <w:p w:rsidR="00000000" w:rsidRPr="0031179D" w:rsidP="0031179D">
            <w:pPr>
              <w:pStyle w:val="ListBullet3"/>
            </w:pPr>
            <w:r w:rsidRPr="0031179D">
              <w:t>units not previously selected from Group A</w:t>
            </w:r>
          </w:p>
          <w:p w:rsidR="00000000" w:rsidRPr="0031179D" w:rsidP="0031179D">
            <w:pPr>
              <w:pStyle w:val="ListBullet3"/>
            </w:pPr>
            <w:r w:rsidRPr="0031179D">
              <w:t>Group B units listed below.</w:t>
            </w:r>
          </w:p>
          <w:p w:rsidR="00000000" w:rsidRPr="0031179D" w:rsidP="0031179D">
            <w:pPr>
              <w:pStyle w:val="BodyText"/>
            </w:pPr>
          </w:p>
          <w:p w:rsidR="00000000" w:rsidRPr="0031179D" w:rsidP="0031179D">
            <w:pPr>
              <w:pStyle w:val="BodyText"/>
            </w:pPr>
            <w:r w:rsidRPr="0031179D">
              <w:rPr>
                <w:rStyle w:val="SpecialBold"/>
              </w:rPr>
              <w:t>Note:</w:t>
            </w:r>
            <w:r w:rsidRPr="0031179D">
              <w:t xml:space="preserve"> Up to </w:t>
            </w:r>
            <w:r w:rsidRPr="0031179D">
              <w:rPr>
                <w:rStyle w:val="SpecialBold"/>
              </w:rPr>
              <w:t>four (4)</w:t>
            </w:r>
            <w:r w:rsidRPr="0031179D">
              <w:t xml:space="preserve"> elective units of competency may be selected from this Training Package, other endorsed Training Packages and accredited courses, as specified in Groups A and B.</w:t>
            </w:r>
          </w:p>
          <w:p w:rsidR="00000000" w:rsidRPr="0031179D" w:rsidP="0031179D">
            <w:pPr>
              <w:pStyle w:val="BodyText"/>
            </w:pPr>
          </w:p>
          <w:p w:rsidR="00000000" w:rsidRPr="0031179D" w:rsidP="0031179D">
            <w:pPr>
              <w:pStyle w:val="BodyText"/>
            </w:pPr>
            <w:r w:rsidRPr="0031179D">
              <w:rPr>
                <w:rStyle w:val="SpecialBold"/>
              </w:rPr>
              <w:t>Note</w:t>
            </w:r>
            <w:r w:rsidRPr="0031179D">
              <w:t>: Where prerequisite units are identified they must be counted in the total number of units required for achievement of the qualification.</w:t>
            </w:r>
          </w:p>
          <w:p w:rsidR="00000000">
            <w:pPr>
              <w:pStyle w:val="BodyText"/>
              <w:keepLines w:val="0"/>
              <w:rPr>
                <w:rFonts w:ascii="Tahoma" w:hAnsi="Tahoma"/>
                <w:color w:val="000000"/>
                <w:sz w:val="20"/>
                <w:lang w:val="en-NZ"/>
              </w:rPr>
            </w:pPr>
          </w:p>
        </w:tc>
      </w:tr>
      <w:tr w:rsidTr="0031179D">
        <w:tblPrEx>
          <w:tblW w:w="9226" w:type="dxa"/>
          <w:tblLayout w:type="fixed"/>
          <w:tblCellMar>
            <w:left w:w="62" w:type="dxa"/>
            <w:right w:w="62" w:type="dxa"/>
          </w:tblCellMar>
          <w:tblLook w:val="0000"/>
        </w:tblPrEx>
        <w:tc>
          <w:tcPr>
            <w:tcW w:w="9226"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79D" w:rsidP="0031179D">
            <w:pPr>
              <w:pStyle w:val="BodyText"/>
            </w:pPr>
            <w:r w:rsidRPr="0031179D">
              <w:rPr>
                <w:rStyle w:val="SpecialBold"/>
              </w:rPr>
              <w:t>Core units</w:t>
            </w:r>
          </w:p>
          <w:p w:rsidR="00000000" w:rsidP="0031179D">
            <w:pPr>
              <w:pStyle w:val="BodyText"/>
              <w:rPr>
                <w:lang w:val="en-NZ"/>
              </w:rPr>
            </w:pPr>
            <w:r w:rsidRPr="0031179D">
              <w:t xml:space="preserve">Complete all </w:t>
            </w:r>
            <w:r w:rsidRPr="0031179D">
              <w:rPr>
                <w:rStyle w:val="SpecialBold"/>
              </w:rPr>
              <w:t>three</w:t>
            </w:r>
            <w:r w:rsidRPr="0031179D">
              <w:t xml:space="preserve"> </w:t>
            </w:r>
            <w:r w:rsidRPr="0031179D">
              <w:rPr>
                <w:rStyle w:val="SpecialBold"/>
              </w:rPr>
              <w:t>(3)</w:t>
            </w:r>
            <w:r w:rsidRPr="0031179D">
              <w:t xml:space="preserve"> units from the following list.</w:t>
            </w: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79D" w:rsidP="0031179D">
            <w:pPr>
              <w:pStyle w:val="BodyText"/>
            </w:pPr>
            <w:r w:rsidRPr="0031179D">
              <w:rPr>
                <w:rStyle w:val="SpecialBold"/>
              </w:rPr>
              <w:t>Unit code</w:t>
            </w:r>
          </w:p>
        </w:tc>
        <w:tc>
          <w:tcPr>
            <w:tcW w:w="696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rPr>
                <w:rStyle w:val="SpecialBold"/>
              </w:rPr>
              <w:t>Unit title</w:t>
            </w: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MSMENV272</w:t>
            </w:r>
          </w:p>
        </w:tc>
        <w:tc>
          <w:tcPr>
            <w:tcW w:w="696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Participate in environmentally sustainable work practices</w:t>
            </w: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MSMSUP102</w:t>
            </w:r>
          </w:p>
        </w:tc>
        <w:tc>
          <w:tcPr>
            <w:tcW w:w="696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Communicate in the workplace</w:t>
            </w: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MSMWHS200</w:t>
            </w:r>
          </w:p>
        </w:tc>
        <w:tc>
          <w:tcPr>
            <w:tcW w:w="696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Work safely</w:t>
            </w:r>
          </w:p>
        </w:tc>
      </w:tr>
      <w:tr w:rsidTr="0031179D">
        <w:tblPrEx>
          <w:tblW w:w="9226" w:type="dxa"/>
          <w:tblLayout w:type="fixed"/>
          <w:tblCellMar>
            <w:left w:w="62" w:type="dxa"/>
            <w:right w:w="62" w:type="dxa"/>
          </w:tblCellMar>
          <w:tblLook w:val="0000"/>
        </w:tblPrEx>
        <w:tc>
          <w:tcPr>
            <w:tcW w:w="9226"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79D" w:rsidP="0031179D">
            <w:pPr>
              <w:pStyle w:val="BodyText"/>
            </w:pPr>
          </w:p>
          <w:p w:rsidR="00000000" w:rsidRPr="0031179D" w:rsidP="0031179D">
            <w:pPr>
              <w:pStyle w:val="BodyText"/>
            </w:pPr>
            <w:r w:rsidRPr="0031179D">
              <w:rPr>
                <w:rStyle w:val="SpecialBold"/>
              </w:rPr>
              <w:t>ELECTIVE UNITS</w:t>
            </w:r>
          </w:p>
          <w:p w:rsidR="00000000" w:rsidRPr="0031179D" w:rsidP="0031179D">
            <w:pPr>
              <w:pStyle w:val="BodyText"/>
            </w:pPr>
          </w:p>
          <w:p w:rsidR="00000000" w:rsidRPr="0031179D" w:rsidP="0031179D">
            <w:pPr>
              <w:pStyle w:val="BodyText"/>
            </w:pPr>
            <w:r w:rsidRPr="0031179D">
              <w:rPr>
                <w:rStyle w:val="SpecialBold"/>
              </w:rPr>
              <w:t>Group A Elective units</w:t>
            </w:r>
          </w:p>
          <w:p w:rsidR="00000000" w:rsidP="0031179D">
            <w:pPr>
              <w:pStyle w:val="BodyText"/>
              <w:rPr>
                <w:lang w:val="en-NZ"/>
              </w:rPr>
            </w:pPr>
            <w:r w:rsidRPr="0031179D">
              <w:t xml:space="preserve">Select a minimum of </w:t>
            </w:r>
            <w:r w:rsidRPr="0031179D">
              <w:rPr>
                <w:rStyle w:val="SpecialBold"/>
              </w:rPr>
              <w:t>seven (7)</w:t>
            </w:r>
            <w:r w:rsidRPr="0031179D">
              <w:t xml:space="preserve"> units from the following list.</w:t>
            </w: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79D" w:rsidP="0031179D">
            <w:pPr>
              <w:pStyle w:val="BodyText"/>
            </w:pPr>
            <w:r w:rsidRPr="0031179D">
              <w:rPr>
                <w:rStyle w:val="SpecialBold"/>
              </w:rPr>
              <w:t>Unit code</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79D" w:rsidP="0031179D">
            <w:pPr>
              <w:pStyle w:val="BodyText"/>
            </w:pPr>
            <w:r w:rsidRPr="0031179D">
              <w:rPr>
                <w:rStyle w:val="SpecialBold"/>
              </w:rPr>
              <w:t>Unit title</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rPr>
                <w:rStyle w:val="SpecialBold"/>
              </w:rPr>
              <w:t>Prerequisites</w:t>
            </w: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AUMGTT001</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Apply trim to vehicle components</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AURETR015</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Inspect, test and service batteries</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AURETR012</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Test and repair basic electrical circuits</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AURETB001</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Diagnose and repair electric braking systems</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AURTTB001</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Inspect and service braking systems</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AURTTD004</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Inspect and service suspension systems</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AURTTJ012</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Remove, inspect and refit wheel hubs and associated brake components</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AURTTA017</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Carry out vehicle safety inspections</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AURVTS004</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Repair vehicle composite ma</w:t>
            </w:r>
            <w:r w:rsidRPr="0031179D">
              <w:t>terial components</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AURVTG011</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Install side vehicle windows</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AURTTY001</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Repair vehicle chassis, frame and associated components</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AURVTT015</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Fabricate and install canvas products for automotive and marine components</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AURVTT019</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Fabricate and install automotive and marine frames, canopies and side curtains</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CPCPCM2043A</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Carry out WHS requirements</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CPCPGS3046A</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Install LPG systems in caravans, mobile homes and mobile workplaces</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CPCPCM2043A</w:t>
            </w: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MEM05005B</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Carry out mechanical cutting</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79D" w:rsidP="0031179D">
            <w:pPr>
              <w:pStyle w:val="BodyText"/>
            </w:pPr>
            <w:r w:rsidRPr="0031179D">
              <w:t>MEM12023A</w:t>
            </w:r>
          </w:p>
          <w:p w:rsidR="00000000" w:rsidP="0031179D">
            <w:pPr>
              <w:pStyle w:val="BodyText"/>
              <w:rPr>
                <w:lang w:val="en-NZ"/>
              </w:rPr>
            </w:pPr>
            <w:r w:rsidRPr="0031179D">
              <w:t>MEM18001C</w:t>
            </w: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MEM05012C</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Perform routine manual metal arc welding</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MEM05050B</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Perform routine gas metal arc welding</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 xml:space="preserve">MEM09002B </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Interpret technical drawing</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 xml:space="preserve">MEM10002B </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Terminate and connect electrical wiring</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79D" w:rsidP="0031179D">
            <w:pPr>
              <w:pStyle w:val="BodyText"/>
            </w:pPr>
            <w:r w:rsidRPr="0031179D">
              <w:t>MEM09002B</w:t>
            </w:r>
          </w:p>
          <w:p w:rsidR="00000000" w:rsidRPr="0031179D" w:rsidP="0031179D">
            <w:pPr>
              <w:pStyle w:val="BodyText"/>
            </w:pPr>
            <w:r w:rsidRPr="0031179D">
              <w:t>MEM12002B</w:t>
            </w:r>
          </w:p>
          <w:p w:rsidR="00000000" w:rsidP="0031179D">
            <w:pPr>
              <w:pStyle w:val="BodyText"/>
              <w:rPr>
                <w:lang w:val="en-NZ"/>
              </w:rPr>
            </w:pPr>
            <w:r w:rsidRPr="0031179D">
              <w:t>MEM18001C</w:t>
            </w: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 xml:space="preserve">MEM12002B </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Perform electrical/electronic measurement</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MEM12023A</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Perform engineering measurements</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MEM18038B</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Maintain wheels and tyres</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MEM18001</w:t>
            </w: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MEM18045B</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Fault find/repair electrical equipment/ components up to 250 volts single phase supply</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79D" w:rsidP="0031179D">
            <w:pPr>
              <w:pStyle w:val="BodyText"/>
            </w:pPr>
            <w:r w:rsidRPr="0031179D">
              <w:t>MEM09002B</w:t>
            </w:r>
          </w:p>
          <w:p w:rsidR="00000000" w:rsidRPr="0031179D" w:rsidP="0031179D">
            <w:pPr>
              <w:pStyle w:val="BodyText"/>
            </w:pPr>
            <w:r w:rsidRPr="0031179D">
              <w:t>MEM</w:t>
            </w:r>
            <w:r w:rsidRPr="0031179D">
              <w:t>10002B</w:t>
            </w:r>
          </w:p>
          <w:p w:rsidR="00000000" w:rsidRPr="0031179D" w:rsidP="0031179D">
            <w:pPr>
              <w:pStyle w:val="BodyText"/>
            </w:pPr>
            <w:r w:rsidRPr="0031179D">
              <w:t>MEM12002B</w:t>
            </w:r>
          </w:p>
          <w:p w:rsidR="00000000" w:rsidRPr="0031179D" w:rsidP="0031179D">
            <w:pPr>
              <w:pStyle w:val="BodyText"/>
            </w:pPr>
            <w:r w:rsidRPr="0031179D">
              <w:t>MEM12023A</w:t>
            </w:r>
          </w:p>
          <w:p w:rsidR="00000000" w:rsidRPr="0031179D" w:rsidP="0031179D">
            <w:pPr>
              <w:pStyle w:val="BodyText"/>
            </w:pPr>
            <w:r w:rsidRPr="0031179D">
              <w:t>MEM18001C</w:t>
            </w:r>
          </w:p>
          <w:p w:rsidR="00000000" w:rsidP="0031179D">
            <w:pPr>
              <w:pStyle w:val="BodyText"/>
              <w:rPr>
                <w:lang w:val="en-NZ"/>
              </w:rPr>
            </w:pPr>
            <w:r w:rsidRPr="0031179D">
              <w:t>MEM18002B</w:t>
            </w: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MSMOPS101</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Make measurements</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MSMRV350</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Remove and replace a recreational vehicle roof</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MSMRV352</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Remove and replace a recreational vehicle sidewall cladding</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MSMRV356</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Remove and replace a gas struts and roof lifting equipment on a recreational vehicle</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MSMRV357</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Remove and replace external components of a recreational vehicle</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MSMRV358</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Modify the body of a recreational vehicle</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MSMRV359</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Install additional appliances in a recreational vehicle</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MSMRV360</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Service camper wind up systems</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MSMRV361</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Repair dry rot in a recreational vehicle</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MSMRV362</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Install and repair battery systems in a recreational vehicle</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 xml:space="preserve">MSMRV363 </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 xml:space="preserve">Complete pre-delivery </w:t>
            </w:r>
            <w:r w:rsidRPr="0031179D">
              <w:t>check of a recreational vehicle</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MSMRV364</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Hand over a recreational vehicle to a customer</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MSMRV365</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Remove and refit body moulding</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MSMRV366</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Fit transfers and decals to a recreational vehicle</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MSMRVS202</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Repair/service LPG systems in a recreational vehicle</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9226"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79D" w:rsidP="0031179D">
            <w:pPr>
              <w:pStyle w:val="BodyText"/>
            </w:pPr>
          </w:p>
          <w:p w:rsidR="00000000" w:rsidRPr="0031179D" w:rsidP="0031179D">
            <w:pPr>
              <w:pStyle w:val="BodyText"/>
            </w:pPr>
            <w:r w:rsidRPr="0031179D">
              <w:t xml:space="preserve">Up to </w:t>
            </w:r>
            <w:r w:rsidRPr="0031179D">
              <w:rPr>
                <w:rStyle w:val="SpecialBold"/>
              </w:rPr>
              <w:t>two (2)</w:t>
            </w:r>
            <w:r w:rsidRPr="0031179D">
              <w:t xml:space="preserve"> relevant Group A elective units of competency may be selected from this Training Package, other endorsed Training Packages and accredited courses, where they are available for inclusion </w:t>
            </w:r>
            <w:r w:rsidRPr="0031179D">
              <w:t>at Certificate II qualification.</w:t>
            </w:r>
          </w:p>
          <w:p w:rsidR="00000000">
            <w:pPr>
              <w:pStyle w:val="BodyText"/>
              <w:keepLines w:val="0"/>
              <w:rPr>
                <w:rFonts w:ascii="Tahoma" w:hAnsi="Tahoma"/>
                <w:color w:val="000000"/>
                <w:sz w:val="20"/>
                <w:lang w:val="en-NZ"/>
              </w:rPr>
            </w:pPr>
          </w:p>
        </w:tc>
      </w:tr>
      <w:tr w:rsidTr="0031179D">
        <w:tblPrEx>
          <w:tblW w:w="9226" w:type="dxa"/>
          <w:tblLayout w:type="fixed"/>
          <w:tblCellMar>
            <w:left w:w="62" w:type="dxa"/>
            <w:right w:w="62" w:type="dxa"/>
          </w:tblCellMar>
          <w:tblLook w:val="0000"/>
        </w:tblPrEx>
        <w:tc>
          <w:tcPr>
            <w:tcW w:w="9226"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79D" w:rsidP="0031179D">
            <w:pPr>
              <w:pStyle w:val="BodyText"/>
            </w:pPr>
          </w:p>
          <w:p w:rsidR="00000000" w:rsidRPr="0031179D" w:rsidP="0031179D">
            <w:pPr>
              <w:pStyle w:val="BodyText"/>
            </w:pPr>
            <w:r w:rsidRPr="0031179D">
              <w:rPr>
                <w:rStyle w:val="SpecialBold"/>
              </w:rPr>
              <w:t>Group B Elective units</w:t>
            </w:r>
          </w:p>
          <w:p w:rsidR="00000000">
            <w:pPr>
              <w:pStyle w:val="BodyText"/>
              <w:keepLines w:val="0"/>
              <w:rPr>
                <w:rFonts w:ascii="Tahoma" w:hAnsi="Tahoma"/>
                <w:color w:val="000000"/>
                <w:sz w:val="20"/>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79D" w:rsidP="0031179D">
            <w:pPr>
              <w:pStyle w:val="BodyText"/>
            </w:pPr>
            <w:r w:rsidRPr="0031179D">
              <w:rPr>
                <w:rStyle w:val="SpecialBold"/>
              </w:rPr>
              <w:t>Unit code</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79D" w:rsidP="0031179D">
            <w:pPr>
              <w:pStyle w:val="BodyText"/>
            </w:pPr>
            <w:r w:rsidRPr="0031179D">
              <w:rPr>
                <w:rStyle w:val="SpecialBold"/>
              </w:rPr>
              <w:t>Unit title</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rPr>
                <w:rStyle w:val="SpecialBold"/>
              </w:rPr>
              <w:t>Prerequisites</w:t>
            </w: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MEM11010B</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Operate mobile load shifting equipment</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MEM11011B</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Undertake manual handling</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MEM14004A</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Plan to undertake a routine task</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MEM15024A</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Apply quality procedures</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MEM18001C</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Use hand tools</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MEM18002B</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Use power tools/hand held operations</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MSMOPS212</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Use organisation computers or data systems</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MSMPER200</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Work in accordance with an issued permit</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MSMRVG201</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Tow a recreational vehicle safely</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MSMRVT201</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Apply technical knowledge of recreational vehicle manufacturing to work activities</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MSMSUP100</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Apply workplace context to own job</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MSMSUP101</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Clean workplace or equipment</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MSMSUP106</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Work in a team</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MSMSUP240</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Undertake minor maintenance</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MSMSUP280</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Manage conflict at work</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MSMSUP291</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Participate in continuous improvement</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MSMWHS110</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Follow emergency response procedures</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MSMWHS205</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Control minor incidents</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MSS402040</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Apply 5S procedures</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MSS402080</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Undertake root cause analysis</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PMBHAN103</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Shift materials safely by hand</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SIRXPDK001</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Advise on products and services</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2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TLID2010</w:t>
            </w:r>
          </w:p>
        </w:tc>
        <w:tc>
          <w:tcPr>
            <w:tcW w:w="4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r w:rsidRPr="0031179D">
              <w:t>Operate a forklift</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D">
            <w:pPr>
              <w:pStyle w:val="BodyText"/>
              <w:rPr>
                <w:lang w:val="en-NZ"/>
              </w:rPr>
            </w:pPr>
          </w:p>
        </w:tc>
      </w:tr>
      <w:tr w:rsidTr="0031179D">
        <w:tblPrEx>
          <w:tblW w:w="9226" w:type="dxa"/>
          <w:tblLayout w:type="fixed"/>
          <w:tblCellMar>
            <w:left w:w="62" w:type="dxa"/>
            <w:right w:w="62" w:type="dxa"/>
          </w:tblCellMar>
          <w:tblLook w:val="0000"/>
        </w:tblPrEx>
        <w:tc>
          <w:tcPr>
            <w:tcW w:w="9226"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79D" w:rsidP="0031179D">
            <w:pPr>
              <w:pStyle w:val="BodyText"/>
            </w:pPr>
          </w:p>
          <w:p w:rsidR="00000000" w:rsidRPr="0031179D" w:rsidP="0031179D">
            <w:pPr>
              <w:pStyle w:val="BodyText"/>
            </w:pPr>
            <w:r w:rsidRPr="0031179D">
              <w:t xml:space="preserve">Up to </w:t>
            </w:r>
            <w:r w:rsidRPr="0031179D">
              <w:rPr>
                <w:rStyle w:val="SpecialBold"/>
              </w:rPr>
              <w:t>two (2)</w:t>
            </w:r>
            <w:r w:rsidRPr="0031179D">
              <w:t xml:space="preserve"> relevant Group B elective units of competency may be selected from this Training Package, other endorsed Training Packages and accred</w:t>
            </w:r>
            <w:r w:rsidRPr="0031179D">
              <w:t>ited courses, where they are available for inclusion at Certificate II or III qualification.</w:t>
            </w:r>
          </w:p>
        </w:tc>
      </w:tr>
    </w:tbl>
    <w:p w:rsidR="00000000" w:rsidRPr="0031179D" w:rsidP="0031179D">
      <w:pPr>
        <w:pStyle w:val="BodyText"/>
      </w:pPr>
    </w:p>
    <w:p w:rsidR="00000000" w:rsidRPr="0031179D" w:rsidP="0031179D">
      <w:pPr>
        <w:pStyle w:val="AllowPageBreak"/>
      </w:pPr>
    </w:p>
    <w:p w:rsidR="00000000" w:rsidRPr="0031179D" w:rsidP="0031179D">
      <w:pPr>
        <w:pStyle w:val="Heading1"/>
      </w:pPr>
      <w:bookmarkStart w:id="5" w:name="O_1177136"/>
      <w:bookmarkEnd w:id="5"/>
      <w:r w:rsidRPr="0031179D">
        <w:t>Qualification Mapping Information</w:t>
      </w:r>
    </w:p>
    <w:p w:rsidR="00000000" w:rsidRPr="0031179D" w:rsidP="00593125">
      <w:pPr>
        <w:pStyle w:val="BodyText"/>
      </w:pPr>
      <w:r w:rsidRPr="0031179D">
        <w:t>Release 6. Four low use units removed from elective bank as determined at</w:t>
      </w:r>
      <w:r w:rsidRPr="0031179D">
        <w:t xml:space="preserve"> December 2020 AISC meeting in response to Skills Ministers’ objectives. Equivalent. </w:t>
      </w:r>
    </w:p>
    <w:p w:rsidR="00000000" w:rsidRPr="0031179D" w:rsidP="00593125">
      <w:r w:rsidRPr="0031179D">
        <w:t>Release 5. Imported units updated to current versions. Equivalent.</w:t>
      </w:r>
    </w:p>
    <w:p w:rsidR="00000000" w:rsidRPr="0031179D" w:rsidP="00593125">
      <w:r w:rsidRPr="0031179D">
        <w:t>Release 4. Imported units updated to current versions. Equivalent.</w:t>
      </w:r>
    </w:p>
    <w:p w:rsidR="00000000" w:rsidRPr="0031179D" w:rsidP="00593125">
      <w:r w:rsidRPr="0031179D">
        <w:t>Release 3. Imported units updated to</w:t>
      </w:r>
      <w:r w:rsidRPr="0031179D">
        <w:t xml:space="preserve"> current versions.  Equivalent.</w:t>
      </w:r>
    </w:p>
    <w:p w:rsidR="00000000" w:rsidRPr="0031179D" w:rsidP="00593125">
      <w:r w:rsidRPr="0031179D">
        <w:t>Release 2. Imported units updated to current version.  Equivalent.</w:t>
      </w:r>
    </w:p>
    <w:p w:rsidR="00000000" w:rsidRPr="0031179D" w:rsidP="00593125">
      <w:pPr>
        <w:pStyle w:val="BodyText"/>
      </w:pPr>
      <w:r w:rsidRPr="0031179D">
        <w:t>Release 1. Supersedes and is equivalent to MSA20510 Certificate II in Recreational Vehicle Service and Repair.</w:t>
      </w:r>
    </w:p>
    <w:p w:rsidR="00000000" w:rsidRPr="0031179D" w:rsidP="0031179D">
      <w:pPr>
        <w:pStyle w:val="Heading1"/>
      </w:pPr>
      <w:bookmarkStart w:id="6" w:name="O_1177141"/>
      <w:bookmarkEnd w:id="6"/>
      <w:r w:rsidRPr="0031179D">
        <w:t>Links</w:t>
      </w:r>
    </w:p>
    <w:p w:rsidR="00000000" w:rsidRPr="0031179D" w:rsidP="00593125">
      <w:pPr>
        <w:pStyle w:val="BodyText"/>
      </w:pPr>
      <w:r w:rsidRPr="0031179D">
        <w:t>Companion Volume Impl</w:t>
      </w:r>
      <w:r w:rsidRPr="0031179D">
        <w:t xml:space="preserve">ementation Guides are available at VETNet - </w:t>
      </w:r>
      <w:r>
        <w:fldChar w:fldCharType="begin"/>
      </w:r>
      <w:r>
        <w:instrText xml:space="preserve"> HYPERLINK "https://vetnet.gov.au/Pages/TrainingDocs.aspx?q=d1287d36-dff4-4e9f-ad2c-9d6270054027" </w:instrText>
      </w:r>
      <w:r>
        <w:fldChar w:fldCharType="separate"/>
      </w:r>
      <w:r w:rsidRPr="0001654A">
        <w:rPr>
          <w:rStyle w:val="Hyperlink"/>
        </w:rPr>
        <w:t>https://vetnet.gov.au/Pages/TrainingDocs.aspx?q=d1287d36-dff4-4e9f-ad2c-9d6270054027</w:t>
      </w:r>
      <w:r>
        <w:fldChar w:fldCharType="end"/>
      </w:r>
    </w:p>
    <w:p w:rsidR="00000000" w:rsidRPr="0031179D" w:rsidP="0031179D"/>
    <w:sectPr w:rsidSect="003117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7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79D" w:rsidRPr="00593125" w:rsidP="005931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7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125" w:rsidP="003117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93125" w:rsidP="0031179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93125" w:rsidP="003117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7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1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179D" w:rsidRPr="00593125" w:rsidP="005931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7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125" w:rsidRPr="002D2AF8" w:rsidP="0031179D">
    <w:pPr>
      <w:pStyle w:val="Header"/>
      <w:framePr w:wrap="around"/>
    </w:pPr>
    <w:r>
      <w:fldChar w:fldCharType="begin"/>
    </w:r>
    <w:r>
      <w:instrText xml:space="preserve"> TITLE   \* MERGEFORMAT </w:instrText>
    </w:r>
    <w:r>
      <w:fldChar w:fldCharType="separate"/>
    </w:r>
    <w:r>
      <w:t>MSM21015 Certificate II in Recreational Vehicle Service and Repair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May 2021</w:t>
    </w:r>
    <w:r>
      <w:fldChar w:fldCharType="end"/>
    </w:r>
  </w:p>
  <w:p w:rsidR="00593125" w:rsidP="003117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8619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84F1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D2CE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7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179D"/>
    <w:pPr>
      <w:spacing w:before="360" w:after="60"/>
      <w:outlineLvl w:val="0"/>
    </w:pPr>
    <w:rPr>
      <w:sz w:val="32"/>
    </w:rPr>
  </w:style>
  <w:style w:type="paragraph" w:styleId="Heading2">
    <w:name w:val="heading 2"/>
    <w:basedOn w:val="HeadingBase"/>
    <w:next w:val="BodyText"/>
    <w:link w:val="Heading2Char"/>
    <w:qFormat/>
    <w:rsid w:val="0031179D"/>
    <w:pPr>
      <w:keepLines/>
      <w:spacing w:before="240" w:after="120"/>
      <w:outlineLvl w:val="1"/>
    </w:pPr>
    <w:rPr>
      <w:sz w:val="28"/>
      <w:szCs w:val="40"/>
    </w:rPr>
  </w:style>
  <w:style w:type="paragraph" w:styleId="Heading3">
    <w:name w:val="heading 3"/>
    <w:basedOn w:val="HeadingBase"/>
    <w:next w:val="BodyText"/>
    <w:link w:val="Heading3Char"/>
    <w:qFormat/>
    <w:rsid w:val="0031179D"/>
    <w:pPr>
      <w:spacing w:before="180" w:after="120"/>
      <w:outlineLvl w:val="2"/>
    </w:pPr>
    <w:rPr>
      <w:spacing w:val="-10"/>
      <w:kern w:val="32"/>
    </w:rPr>
  </w:style>
  <w:style w:type="paragraph" w:styleId="Heading4">
    <w:name w:val="heading 4"/>
    <w:basedOn w:val="HeadingBase"/>
    <w:next w:val="BodyText"/>
    <w:link w:val="Heading4Char"/>
    <w:qFormat/>
    <w:rsid w:val="0031179D"/>
    <w:pPr>
      <w:spacing w:before="160" w:after="120"/>
      <w:outlineLvl w:val="3"/>
    </w:pPr>
    <w:rPr>
      <w:sz w:val="22"/>
    </w:rPr>
  </w:style>
  <w:style w:type="paragraph" w:styleId="Heading5">
    <w:name w:val="heading 5"/>
    <w:basedOn w:val="HeadingBase"/>
    <w:next w:val="Normal"/>
    <w:link w:val="Heading5Char"/>
    <w:qFormat/>
    <w:rsid w:val="0031179D"/>
    <w:pPr>
      <w:spacing w:before="80"/>
      <w:outlineLvl w:val="4"/>
    </w:pPr>
    <w:rPr>
      <w:color w:val="918585"/>
      <w:sz w:val="20"/>
    </w:rPr>
  </w:style>
  <w:style w:type="paragraph" w:styleId="Heading6">
    <w:name w:val="heading 6"/>
    <w:basedOn w:val="HeadingBase"/>
    <w:next w:val="Normal"/>
    <w:link w:val="Heading6Char"/>
    <w:qFormat/>
    <w:rsid w:val="0031179D"/>
    <w:pPr>
      <w:spacing w:before="60"/>
      <w:outlineLvl w:val="5"/>
    </w:pPr>
    <w:rPr>
      <w:color w:val="918585"/>
      <w:sz w:val="20"/>
    </w:rPr>
  </w:style>
  <w:style w:type="paragraph" w:styleId="Heading7">
    <w:name w:val="heading 7"/>
    <w:basedOn w:val="Normal"/>
    <w:next w:val="Normal"/>
    <w:link w:val="Heading7Char"/>
    <w:qFormat/>
    <w:rsid w:val="0031179D"/>
    <w:pPr>
      <w:ind w:left="720"/>
      <w:outlineLvl w:val="6"/>
    </w:pPr>
    <w:rPr>
      <w:i/>
    </w:rPr>
  </w:style>
  <w:style w:type="paragraph" w:styleId="Heading8">
    <w:name w:val="heading 8"/>
    <w:basedOn w:val="Normal"/>
    <w:next w:val="Normal"/>
    <w:link w:val="Heading8Char"/>
    <w:qFormat/>
    <w:rsid w:val="0031179D"/>
    <w:pPr>
      <w:ind w:left="720"/>
      <w:outlineLvl w:val="7"/>
    </w:pPr>
    <w:rPr>
      <w:i/>
    </w:rPr>
  </w:style>
  <w:style w:type="paragraph" w:styleId="Heading9">
    <w:name w:val="heading 9"/>
    <w:basedOn w:val="Normal"/>
    <w:next w:val="Normal"/>
    <w:link w:val="Heading9Char"/>
    <w:qFormat/>
    <w:rsid w:val="0031179D"/>
    <w:pPr>
      <w:ind w:left="720"/>
      <w:outlineLvl w:val="8"/>
    </w:pPr>
    <w:rPr>
      <w:i/>
    </w:rPr>
  </w:style>
  <w:style w:type="character" w:default="1" w:styleId="DefaultParagraphFont">
    <w:name w:val="Default Paragraph Font"/>
    <w:uiPriority w:val="1"/>
    <w:unhideWhenUsed/>
    <w:rsid w:val="003117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179D"/>
  </w:style>
  <w:style w:type="character" w:customStyle="1" w:styleId="Heading1Char">
    <w:name w:val="Heading 1 Char"/>
    <w:basedOn w:val="DefaultParagraphFont"/>
    <w:link w:val="Heading1"/>
    <w:rsid w:val="0031179D"/>
    <w:rPr>
      <w:rFonts w:ascii="Times New Roman" w:eastAsia="Times New Roman" w:hAnsi="Times New Roman" w:cs="Times New Roman"/>
      <w:b/>
      <w:sz w:val="32"/>
      <w:szCs w:val="20"/>
      <w:lang w:eastAsia="en-US"/>
    </w:rPr>
  </w:style>
  <w:style w:type="paragraph" w:styleId="BodyText">
    <w:name w:val="Body Text"/>
    <w:basedOn w:val="Normal"/>
    <w:link w:val="BodyTextChar"/>
    <w:rsid w:val="003117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179D"/>
    <w:rPr>
      <w:rFonts w:ascii="Times New Roman" w:eastAsia="Times New Roman" w:hAnsi="Times New Roman" w:cs="Times New Roman"/>
      <w:sz w:val="24"/>
      <w:lang w:eastAsia="en-US"/>
    </w:rPr>
  </w:style>
  <w:style w:type="paragraph" w:styleId="List">
    <w:name w:val="List"/>
    <w:basedOn w:val="BodyText"/>
    <w:next w:val="BodyText"/>
    <w:rsid w:val="0031179D"/>
    <w:pPr>
      <w:tabs>
        <w:tab w:val="left" w:pos="340"/>
      </w:tabs>
      <w:spacing w:before="60" w:after="60"/>
      <w:ind w:left="340" w:hanging="340"/>
    </w:pPr>
  </w:style>
  <w:style w:type="paragraph" w:styleId="ListBullet">
    <w:name w:val="List Bullet"/>
    <w:basedOn w:val="List"/>
    <w:rsid w:val="0031179D"/>
    <w:pPr>
      <w:numPr>
        <w:numId w:val="13"/>
      </w:numPr>
      <w:tabs>
        <w:tab w:val="clear" w:pos="340"/>
      </w:tabs>
      <w:spacing w:before="40" w:after="40"/>
    </w:pPr>
  </w:style>
  <w:style w:type="character" w:customStyle="1" w:styleId="SpecialBold">
    <w:name w:val="Special Bold"/>
    <w:basedOn w:val="DefaultParagraphFont"/>
    <w:rsid w:val="0031179D"/>
    <w:rPr>
      <w:b/>
      <w:spacing w:val="0"/>
    </w:rPr>
  </w:style>
  <w:style w:type="paragraph" w:styleId="ListBullet2">
    <w:name w:val="List Bullet 2"/>
    <w:basedOn w:val="List2"/>
    <w:rsid w:val="0031179D"/>
    <w:pPr>
      <w:numPr>
        <w:numId w:val="14"/>
      </w:numPr>
      <w:tabs>
        <w:tab w:val="clear" w:pos="680"/>
      </w:tabs>
    </w:pPr>
  </w:style>
  <w:style w:type="paragraph" w:customStyle="1" w:styleId="SuperHeading">
    <w:name w:val="SuperHeading"/>
    <w:basedOn w:val="Normal"/>
    <w:rsid w:val="0031179D"/>
    <w:pPr>
      <w:spacing w:before="240" w:after="120"/>
      <w:outlineLvl w:val="0"/>
    </w:pPr>
    <w:rPr>
      <w:rFonts w:ascii="Times New Roman" w:hAnsi="Times New Roman"/>
      <w:b/>
      <w:sz w:val="32"/>
    </w:rPr>
  </w:style>
  <w:style w:type="paragraph" w:customStyle="1" w:styleId="AllowPageBreak">
    <w:name w:val="AllowPageBreak"/>
    <w:rsid w:val="0031179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1179D"/>
    <w:pPr>
      <w:numPr>
        <w:numId w:val="3"/>
      </w:numPr>
      <w:tabs>
        <w:tab w:val="clear" w:pos="1021"/>
      </w:tabs>
      <w:ind w:left="1037" w:hanging="357"/>
    </w:pPr>
  </w:style>
  <w:style w:type="character" w:customStyle="1" w:styleId="Heading2Char">
    <w:name w:val="Heading 2 Char"/>
    <w:basedOn w:val="DefaultParagraphFont"/>
    <w:link w:val="Heading2"/>
    <w:rsid w:val="003117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17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17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17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17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17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17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179D"/>
    <w:rPr>
      <w:rFonts w:ascii="Courier New" w:eastAsia="Times New Roman" w:hAnsi="Courier New" w:cs="Times New Roman"/>
      <w:i/>
      <w:szCs w:val="20"/>
      <w:lang w:eastAsia="en-US"/>
    </w:rPr>
  </w:style>
  <w:style w:type="paragraph" w:customStyle="1" w:styleId="HeadingBase">
    <w:name w:val="Heading Base"/>
    <w:rsid w:val="003117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179D"/>
    <w:pPr>
      <w:tabs>
        <w:tab w:val="right" w:leader="dot" w:pos="9072"/>
      </w:tabs>
      <w:ind w:left="567"/>
    </w:pPr>
    <w:rPr>
      <w:szCs w:val="22"/>
    </w:rPr>
  </w:style>
  <w:style w:type="paragraph" w:customStyle="1" w:styleId="TOCBase">
    <w:name w:val="TOC Base"/>
    <w:rsid w:val="003117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179D"/>
    <w:pPr>
      <w:tabs>
        <w:tab w:val="right" w:leader="dot" w:pos="9072"/>
      </w:tabs>
      <w:spacing w:before="40" w:after="40"/>
      <w:ind w:left="284"/>
    </w:pPr>
    <w:rPr>
      <w:rFonts w:ascii="Times New Roman" w:hAnsi="Times New Roman"/>
    </w:rPr>
  </w:style>
  <w:style w:type="paragraph" w:styleId="TOC1">
    <w:name w:val="toc 1"/>
    <w:basedOn w:val="TOCBase"/>
    <w:next w:val="Normal"/>
    <w:rsid w:val="003117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17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179D"/>
    <w:rPr>
      <w:rFonts w:ascii="Times New Roman" w:eastAsia="Times New Roman" w:hAnsi="Times New Roman" w:cs="Times New Roman"/>
      <w:sz w:val="16"/>
      <w:lang w:eastAsia="en-US"/>
    </w:rPr>
  </w:style>
  <w:style w:type="paragraph" w:styleId="Title">
    <w:name w:val="Title"/>
    <w:basedOn w:val="HeadingBase"/>
    <w:link w:val="TitleChar"/>
    <w:qFormat/>
    <w:rsid w:val="0031179D"/>
    <w:pPr>
      <w:spacing w:before="5040"/>
      <w:jc w:val="center"/>
    </w:pPr>
    <w:rPr>
      <w:sz w:val="48"/>
      <w:szCs w:val="72"/>
      <w:lang w:val="en-US"/>
    </w:rPr>
  </w:style>
  <w:style w:type="character" w:customStyle="1" w:styleId="TitleChar">
    <w:name w:val="Title Char"/>
    <w:basedOn w:val="DefaultParagraphFont"/>
    <w:link w:val="Title"/>
    <w:rsid w:val="003117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179D"/>
    <w:pPr>
      <w:tabs>
        <w:tab w:val="left" w:pos="3600"/>
        <w:tab w:val="left" w:pos="3958"/>
      </w:tabs>
    </w:pPr>
  </w:style>
  <w:style w:type="paragraph" w:customStyle="1" w:styleId="Note">
    <w:name w:val="Note"/>
    <w:basedOn w:val="BodyText"/>
    <w:rsid w:val="003117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179D"/>
    <w:pPr>
      <w:framePr w:wrap="auto" w:hAnchor="text" w:y="6049"/>
    </w:pPr>
    <w:rPr>
      <w:color w:val="000000"/>
      <w:sz w:val="40"/>
    </w:rPr>
  </w:style>
  <w:style w:type="paragraph" w:customStyle="1" w:styleId="TOCTitle">
    <w:name w:val="TOCTitle"/>
    <w:basedOn w:val="Heading1"/>
    <w:rsid w:val="0031179D"/>
    <w:pPr>
      <w:spacing w:after="240"/>
      <w:jc w:val="center"/>
      <w:outlineLvl w:val="9"/>
    </w:pPr>
    <w:rPr>
      <w:caps/>
    </w:rPr>
  </w:style>
  <w:style w:type="paragraph" w:customStyle="1" w:styleId="Version">
    <w:name w:val="Version"/>
    <w:rsid w:val="003117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179D"/>
    <w:pPr>
      <w:keepNext w:val="0"/>
      <w:tabs>
        <w:tab w:val="right" w:pos="4176"/>
      </w:tabs>
      <w:ind w:left="198" w:hanging="198"/>
    </w:pPr>
    <w:rPr>
      <w:rFonts w:ascii="Garamond" w:hAnsi="Garamond"/>
    </w:rPr>
  </w:style>
  <w:style w:type="paragraph" w:styleId="IndexHeading">
    <w:name w:val="index heading"/>
    <w:basedOn w:val="Normal"/>
    <w:next w:val="Index1"/>
    <w:semiHidden/>
    <w:rsid w:val="0031179D"/>
    <w:pPr>
      <w:spacing w:before="120" w:after="120"/>
    </w:pPr>
    <w:rPr>
      <w:rFonts w:ascii="Arial" w:hAnsi="Arial"/>
      <w:b/>
      <w:color w:val="918585"/>
      <w:sz w:val="24"/>
    </w:rPr>
  </w:style>
  <w:style w:type="paragraph" w:styleId="Header">
    <w:name w:val="header"/>
    <w:basedOn w:val="Normal"/>
    <w:link w:val="HeaderChar"/>
    <w:rsid w:val="003117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179D"/>
    <w:rPr>
      <w:rFonts w:ascii="Times New Roman" w:eastAsia="Times New Roman" w:hAnsi="Times New Roman" w:cs="Times New Roman"/>
      <w:sz w:val="16"/>
      <w:szCs w:val="20"/>
      <w:lang w:val="en-GB" w:eastAsia="en-US"/>
    </w:rPr>
  </w:style>
  <w:style w:type="paragraph" w:customStyle="1" w:styleId="Chapter">
    <w:name w:val="Chapter"/>
    <w:basedOn w:val="Normal"/>
    <w:rsid w:val="0031179D"/>
    <w:pPr>
      <w:spacing w:before="240"/>
    </w:pPr>
    <w:rPr>
      <w:rFonts w:ascii="Times New Roman" w:hAnsi="Times New Roman"/>
      <w:smallCaps/>
      <w:spacing w:val="80"/>
      <w:sz w:val="28"/>
    </w:rPr>
  </w:style>
  <w:style w:type="paragraph" w:customStyle="1" w:styleId="InChapter">
    <w:name w:val="InChapter"/>
    <w:basedOn w:val="Heading3"/>
    <w:rsid w:val="0031179D"/>
    <w:pPr>
      <w:spacing w:after="240"/>
      <w:outlineLvl w:val="9"/>
    </w:pPr>
    <w:rPr>
      <w:noProof/>
    </w:rPr>
  </w:style>
  <w:style w:type="paragraph" w:styleId="Index2">
    <w:name w:val="index 2"/>
    <w:basedOn w:val="Normal"/>
    <w:next w:val="Normal"/>
    <w:semiHidden/>
    <w:rsid w:val="0031179D"/>
    <w:pPr>
      <w:tabs>
        <w:tab w:val="right" w:pos="4176"/>
      </w:tabs>
      <w:ind w:left="568" w:hanging="284"/>
    </w:pPr>
    <w:rPr>
      <w:rFonts w:ascii="Garamond" w:hAnsi="Garamond"/>
    </w:rPr>
  </w:style>
  <w:style w:type="paragraph" w:customStyle="1" w:styleId="Byline">
    <w:name w:val="Byline"/>
    <w:rsid w:val="003117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179D"/>
    <w:pPr>
      <w:tabs>
        <w:tab w:val="clear" w:pos="3600"/>
        <w:tab w:val="clear" w:pos="3958"/>
      </w:tabs>
      <w:jc w:val="right"/>
    </w:pPr>
  </w:style>
  <w:style w:type="character" w:styleId="Emphasis">
    <w:name w:val="Emphasis"/>
    <w:basedOn w:val="DefaultParagraphFont"/>
    <w:qFormat/>
    <w:rsid w:val="0031179D"/>
    <w:rPr>
      <w:i/>
    </w:rPr>
  </w:style>
  <w:style w:type="paragraph" w:styleId="Caption">
    <w:name w:val="caption"/>
    <w:basedOn w:val="BodyText"/>
    <w:next w:val="Normal"/>
    <w:qFormat/>
    <w:rsid w:val="0031179D"/>
    <w:pPr>
      <w:framePr w:w="2268" w:hSpace="181" w:vSpace="181" w:wrap="around" w:vAnchor="text" w:hAnchor="page" w:x="1135" w:y="285" w:anchorLock="1"/>
    </w:pPr>
    <w:rPr>
      <w:i/>
    </w:rPr>
  </w:style>
  <w:style w:type="paragraph" w:customStyle="1" w:styleId="MiniTOCTitle">
    <w:name w:val="MiniTOCTitle"/>
    <w:basedOn w:val="Heading4"/>
    <w:rsid w:val="0031179D"/>
    <w:pPr>
      <w:spacing w:before="240"/>
      <w:outlineLvl w:val="9"/>
    </w:pPr>
    <w:rPr>
      <w:noProof/>
      <w:sz w:val="24"/>
    </w:rPr>
  </w:style>
  <w:style w:type="paragraph" w:customStyle="1" w:styleId="MiniTOCItem">
    <w:name w:val="MiniTOCItem"/>
    <w:basedOn w:val="ListBullet"/>
    <w:rsid w:val="0031179D"/>
    <w:pPr>
      <w:numPr>
        <w:numId w:val="0"/>
      </w:numPr>
      <w:tabs>
        <w:tab w:val="right" w:leader="dot" w:pos="6521"/>
      </w:tabs>
      <w:spacing w:before="0" w:after="0"/>
    </w:pPr>
  </w:style>
  <w:style w:type="paragraph" w:customStyle="1" w:styleId="TOFTitle">
    <w:name w:val="TOFTitle"/>
    <w:basedOn w:val="TOCTitle"/>
    <w:rsid w:val="0031179D"/>
  </w:style>
  <w:style w:type="paragraph" w:styleId="TableofFigures">
    <w:name w:val="table of figures"/>
    <w:basedOn w:val="Normal"/>
    <w:next w:val="Normal"/>
    <w:semiHidden/>
    <w:rsid w:val="0031179D"/>
    <w:pPr>
      <w:tabs>
        <w:tab w:val="right" w:leader="dot" w:pos="9072"/>
      </w:tabs>
      <w:ind w:left="970" w:hanging="403"/>
    </w:pPr>
    <w:rPr>
      <w:rFonts w:ascii="Times New Roman" w:hAnsi="Times New Roman"/>
      <w:b/>
    </w:rPr>
  </w:style>
  <w:style w:type="paragraph" w:styleId="ListNumber">
    <w:name w:val="List Number"/>
    <w:basedOn w:val="List"/>
    <w:rsid w:val="0031179D"/>
    <w:pPr>
      <w:numPr>
        <w:numId w:val="16"/>
      </w:numPr>
      <w:tabs>
        <w:tab w:val="clear" w:pos="340"/>
      </w:tabs>
    </w:pPr>
  </w:style>
  <w:style w:type="character" w:customStyle="1" w:styleId="WingdingSymbols">
    <w:name w:val="Wingding Symbols"/>
    <w:rsid w:val="0031179D"/>
    <w:rPr>
      <w:rFonts w:ascii="Wingdings" w:hAnsi="Wingdings"/>
    </w:rPr>
  </w:style>
  <w:style w:type="paragraph" w:customStyle="1" w:styleId="TableHeading">
    <w:name w:val="Table Heading"/>
    <w:basedOn w:val="HeadingBase"/>
    <w:rsid w:val="0031179D"/>
    <w:pPr>
      <w:keepLines/>
      <w:pBdr>
        <w:bottom w:val="single" w:sz="6" w:space="1" w:color="918585"/>
      </w:pBdr>
      <w:spacing w:before="240"/>
    </w:pPr>
  </w:style>
  <w:style w:type="character" w:customStyle="1" w:styleId="HotSpot">
    <w:name w:val="HotSpot"/>
    <w:rsid w:val="0031179D"/>
    <w:rPr>
      <w:color w:val="0033CC"/>
      <w:u w:val="none"/>
    </w:rPr>
  </w:style>
  <w:style w:type="paragraph" w:customStyle="1" w:styleId="BodyTextRight">
    <w:name w:val="Body Text Right"/>
    <w:basedOn w:val="BodyText"/>
    <w:rsid w:val="0031179D"/>
    <w:pPr>
      <w:spacing w:before="0" w:after="0"/>
      <w:jc w:val="right"/>
    </w:pPr>
  </w:style>
  <w:style w:type="paragraph" w:styleId="Index3">
    <w:name w:val="index 3"/>
    <w:basedOn w:val="ListNumber2"/>
    <w:next w:val="Normal"/>
    <w:semiHidden/>
    <w:rsid w:val="0031179D"/>
    <w:pPr>
      <w:numPr>
        <w:numId w:val="0"/>
      </w:numPr>
      <w:tabs>
        <w:tab w:val="right" w:leader="dot" w:pos="4176"/>
      </w:tabs>
    </w:pPr>
  </w:style>
  <w:style w:type="paragraph" w:styleId="ListNumber2">
    <w:name w:val="List Number 2"/>
    <w:basedOn w:val="List2"/>
    <w:rsid w:val="0031179D"/>
    <w:pPr>
      <w:numPr>
        <w:numId w:val="11"/>
      </w:numPr>
      <w:tabs>
        <w:tab w:val="clear" w:pos="1060"/>
      </w:tabs>
    </w:pPr>
  </w:style>
  <w:style w:type="paragraph" w:customStyle="1" w:styleId="MarginNote">
    <w:name w:val="Margin Note"/>
    <w:basedOn w:val="BodyText"/>
    <w:rsid w:val="003117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17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17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179D"/>
    <w:rPr>
      <w:sz w:val="32"/>
    </w:rPr>
  </w:style>
  <w:style w:type="paragraph" w:customStyle="1" w:styleId="HeadingProcedure">
    <w:name w:val="Heading Procedure"/>
    <w:basedOn w:val="HeadingBase"/>
    <w:next w:val="Normal"/>
    <w:rsid w:val="0031179D"/>
    <w:pPr>
      <w:tabs>
        <w:tab w:val="left" w:pos="0"/>
      </w:tabs>
      <w:spacing w:before="120" w:after="60"/>
    </w:pPr>
    <w:rPr>
      <w:i/>
      <w:color w:val="918585"/>
      <w:sz w:val="22"/>
    </w:rPr>
  </w:style>
  <w:style w:type="paragraph" w:customStyle="1" w:styleId="TableBodyText">
    <w:name w:val="Table Body Text"/>
    <w:basedOn w:val="BodyText"/>
    <w:rsid w:val="0031179D"/>
    <w:pPr>
      <w:spacing w:before="60" w:after="60"/>
    </w:pPr>
  </w:style>
  <w:style w:type="paragraph" w:styleId="ListContinue">
    <w:name w:val="List Continue"/>
    <w:basedOn w:val="List"/>
    <w:rsid w:val="0031179D"/>
    <w:pPr>
      <w:ind w:firstLine="0"/>
    </w:pPr>
  </w:style>
  <w:style w:type="paragraph" w:customStyle="1" w:styleId="ListNote">
    <w:name w:val="List Note"/>
    <w:basedOn w:val="List"/>
    <w:rsid w:val="0031179D"/>
    <w:pPr>
      <w:pBdr>
        <w:top w:val="single" w:sz="6" w:space="2" w:color="918585"/>
        <w:bottom w:val="single" w:sz="6" w:space="2" w:color="918585"/>
      </w:pBdr>
      <w:tabs>
        <w:tab w:val="left" w:pos="1021"/>
      </w:tabs>
      <w:ind w:firstLine="0"/>
    </w:pPr>
  </w:style>
  <w:style w:type="paragraph" w:customStyle="1" w:styleId="Warning">
    <w:name w:val="Warning"/>
    <w:basedOn w:val="BodyText"/>
    <w:rsid w:val="0031179D"/>
    <w:pPr>
      <w:shd w:val="clear" w:color="auto" w:fill="D9D9D9"/>
      <w:tabs>
        <w:tab w:val="left" w:pos="992"/>
      </w:tabs>
      <w:ind w:left="119" w:right="119"/>
    </w:pPr>
    <w:rPr>
      <w:sz w:val="20"/>
    </w:rPr>
  </w:style>
  <w:style w:type="paragraph" w:customStyle="1" w:styleId="MarginIcons">
    <w:name w:val="Margin Icons"/>
    <w:basedOn w:val="BodyText"/>
    <w:rsid w:val="003117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179D"/>
    <w:rPr>
      <w:rFonts w:ascii="Courier New" w:hAnsi="Courier New"/>
    </w:rPr>
  </w:style>
  <w:style w:type="paragraph" w:customStyle="1" w:styleId="NoteBullet">
    <w:name w:val="Note Bullet"/>
    <w:basedOn w:val="Note"/>
    <w:rsid w:val="0031179D"/>
    <w:pPr>
      <w:tabs>
        <w:tab w:val="clear" w:pos="680"/>
      </w:tabs>
      <w:spacing w:before="60" w:after="60"/>
    </w:pPr>
  </w:style>
  <w:style w:type="paragraph" w:customStyle="1" w:styleId="SubHeading2">
    <w:name w:val="SubHeading2"/>
    <w:basedOn w:val="HeadingBase"/>
    <w:rsid w:val="0031179D"/>
    <w:pPr>
      <w:spacing w:before="240" w:after="60"/>
    </w:pPr>
    <w:rPr>
      <w:sz w:val="20"/>
    </w:rPr>
  </w:style>
  <w:style w:type="paragraph" w:customStyle="1" w:styleId="SubHeading1">
    <w:name w:val="SubHeading1"/>
    <w:basedOn w:val="HeadingBase"/>
    <w:rsid w:val="0031179D"/>
    <w:pPr>
      <w:spacing w:before="240" w:after="60"/>
    </w:pPr>
    <w:rPr>
      <w:color w:val="918585"/>
      <w:sz w:val="22"/>
    </w:rPr>
  </w:style>
  <w:style w:type="paragraph" w:customStyle="1" w:styleId="SideHeading">
    <w:name w:val="Side Heading"/>
    <w:basedOn w:val="HeadingBase"/>
    <w:rsid w:val="003117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179D"/>
    <w:pPr>
      <w:numPr>
        <w:numId w:val="12"/>
      </w:numPr>
    </w:pPr>
  </w:style>
  <w:style w:type="paragraph" w:styleId="PlainText">
    <w:name w:val="Plain Text"/>
    <w:basedOn w:val="Normal"/>
    <w:link w:val="PlainTextChar"/>
    <w:rsid w:val="0031179D"/>
    <w:rPr>
      <w:sz w:val="20"/>
    </w:rPr>
  </w:style>
  <w:style w:type="character" w:customStyle="1" w:styleId="PlainTextChar">
    <w:name w:val="Plain Text Char"/>
    <w:basedOn w:val="DefaultParagraphFont"/>
    <w:link w:val="PlainText"/>
    <w:rsid w:val="0031179D"/>
    <w:rPr>
      <w:rFonts w:ascii="Courier New" w:eastAsia="Times New Roman" w:hAnsi="Courier New" w:cs="Times New Roman"/>
      <w:sz w:val="20"/>
      <w:szCs w:val="20"/>
      <w:lang w:eastAsia="en-US"/>
    </w:rPr>
  </w:style>
  <w:style w:type="character" w:customStyle="1" w:styleId="MenuOption">
    <w:name w:val="Menu Option"/>
    <w:basedOn w:val="DefaultParagraphFont"/>
    <w:rsid w:val="0031179D"/>
    <w:rPr>
      <w:b/>
      <w:smallCaps/>
    </w:rPr>
  </w:style>
  <w:style w:type="paragraph" w:customStyle="1" w:styleId="TableListNumber">
    <w:name w:val="Table List Number"/>
    <w:basedOn w:val="ListNumber"/>
    <w:rsid w:val="0031179D"/>
    <w:pPr>
      <w:numPr>
        <w:numId w:val="0"/>
      </w:numPr>
    </w:pPr>
  </w:style>
  <w:style w:type="paragraph" w:styleId="TOC4">
    <w:name w:val="toc 4"/>
    <w:basedOn w:val="TOCBase"/>
    <w:next w:val="Normal"/>
    <w:semiHidden/>
    <w:rsid w:val="0031179D"/>
    <w:pPr>
      <w:tabs>
        <w:tab w:val="right" w:leader="dot" w:pos="9071"/>
      </w:tabs>
      <w:ind w:left="1701"/>
    </w:pPr>
  </w:style>
  <w:style w:type="paragraph" w:customStyle="1" w:styleId="ListAlpha">
    <w:name w:val="List Alpha"/>
    <w:basedOn w:val="List"/>
    <w:rsid w:val="0031179D"/>
    <w:pPr>
      <w:numPr>
        <w:numId w:val="10"/>
      </w:numPr>
    </w:pPr>
  </w:style>
  <w:style w:type="paragraph" w:customStyle="1" w:styleId="ListAlpha2">
    <w:name w:val="List Alpha 2"/>
    <w:basedOn w:val="List2"/>
    <w:rsid w:val="0031179D"/>
    <w:pPr>
      <w:numPr>
        <w:numId w:val="9"/>
      </w:numPr>
    </w:pPr>
  </w:style>
  <w:style w:type="paragraph" w:styleId="List2">
    <w:name w:val="List 2"/>
    <w:basedOn w:val="BodyText"/>
    <w:rsid w:val="0031179D"/>
    <w:pPr>
      <w:tabs>
        <w:tab w:val="left" w:pos="680"/>
      </w:tabs>
      <w:spacing w:before="60" w:after="60"/>
      <w:ind w:left="680" w:hanging="340"/>
    </w:pPr>
  </w:style>
  <w:style w:type="paragraph" w:styleId="List3">
    <w:name w:val="List 3"/>
    <w:basedOn w:val="BodyText"/>
    <w:rsid w:val="0031179D"/>
    <w:pPr>
      <w:tabs>
        <w:tab w:val="left" w:pos="1021"/>
      </w:tabs>
      <w:spacing w:before="60" w:after="60"/>
      <w:ind w:left="1020" w:hanging="340"/>
    </w:pPr>
  </w:style>
  <w:style w:type="paragraph" w:styleId="List4">
    <w:name w:val="List 4"/>
    <w:basedOn w:val="BodyText"/>
    <w:rsid w:val="0031179D"/>
    <w:pPr>
      <w:tabs>
        <w:tab w:val="left" w:pos="1361"/>
      </w:tabs>
      <w:spacing w:before="60" w:after="60"/>
      <w:ind w:left="1361" w:hanging="340"/>
    </w:pPr>
  </w:style>
  <w:style w:type="paragraph" w:styleId="List5">
    <w:name w:val="List 5"/>
    <w:basedOn w:val="BodyText"/>
    <w:rsid w:val="0031179D"/>
    <w:pPr>
      <w:tabs>
        <w:tab w:val="left" w:pos="1701"/>
      </w:tabs>
      <w:spacing w:before="60" w:after="60"/>
      <w:ind w:left="1701" w:hanging="340"/>
    </w:pPr>
  </w:style>
  <w:style w:type="paragraph" w:styleId="ListBullet4">
    <w:name w:val="List Bullet 4"/>
    <w:basedOn w:val="List4"/>
    <w:rsid w:val="0031179D"/>
    <w:pPr>
      <w:numPr>
        <w:numId w:val="4"/>
      </w:numPr>
      <w:tabs>
        <w:tab w:val="clear" w:pos="1361"/>
      </w:tabs>
    </w:pPr>
  </w:style>
  <w:style w:type="paragraph" w:styleId="ListBullet5">
    <w:name w:val="List Bullet 5"/>
    <w:basedOn w:val="List5"/>
    <w:rsid w:val="0031179D"/>
    <w:pPr>
      <w:numPr>
        <w:numId w:val="5"/>
      </w:numPr>
    </w:pPr>
  </w:style>
  <w:style w:type="paragraph" w:styleId="ListContinue2">
    <w:name w:val="List Continue 2"/>
    <w:basedOn w:val="List2"/>
    <w:rsid w:val="0031179D"/>
    <w:pPr>
      <w:ind w:firstLine="0"/>
    </w:pPr>
  </w:style>
  <w:style w:type="paragraph" w:styleId="ListContinue3">
    <w:name w:val="List Continue 3"/>
    <w:basedOn w:val="List3"/>
    <w:rsid w:val="0031179D"/>
    <w:pPr>
      <w:ind w:left="1021" w:firstLine="0"/>
    </w:pPr>
  </w:style>
  <w:style w:type="paragraph" w:styleId="ListContinue4">
    <w:name w:val="List Continue 4"/>
    <w:basedOn w:val="List4"/>
    <w:rsid w:val="0031179D"/>
    <w:pPr>
      <w:ind w:firstLine="0"/>
    </w:pPr>
  </w:style>
  <w:style w:type="paragraph" w:styleId="ListContinue5">
    <w:name w:val="List Continue 5"/>
    <w:basedOn w:val="List5"/>
    <w:rsid w:val="0031179D"/>
    <w:pPr>
      <w:ind w:firstLine="0"/>
    </w:pPr>
  </w:style>
  <w:style w:type="paragraph" w:styleId="ListNumber3">
    <w:name w:val="List Number 3"/>
    <w:basedOn w:val="List3"/>
    <w:rsid w:val="0031179D"/>
    <w:pPr>
      <w:numPr>
        <w:numId w:val="6"/>
      </w:numPr>
    </w:pPr>
  </w:style>
  <w:style w:type="paragraph" w:styleId="ListNumber4">
    <w:name w:val="List Number 4"/>
    <w:basedOn w:val="List4"/>
    <w:rsid w:val="0031179D"/>
    <w:pPr>
      <w:numPr>
        <w:numId w:val="7"/>
      </w:numPr>
    </w:pPr>
  </w:style>
  <w:style w:type="paragraph" w:styleId="ListNumber5">
    <w:name w:val="List Number 5"/>
    <w:basedOn w:val="List5"/>
    <w:rsid w:val="0031179D"/>
    <w:pPr>
      <w:numPr>
        <w:numId w:val="8"/>
      </w:numPr>
    </w:pPr>
  </w:style>
  <w:style w:type="paragraph" w:styleId="BlockText">
    <w:name w:val="Block Text"/>
    <w:basedOn w:val="Normal"/>
    <w:rsid w:val="0031179D"/>
    <w:pPr>
      <w:spacing w:after="120"/>
      <w:ind w:left="1440" w:right="1440"/>
    </w:pPr>
  </w:style>
  <w:style w:type="character" w:customStyle="1" w:styleId="Subscript">
    <w:name w:val="Subscript"/>
    <w:basedOn w:val="DefaultParagraphFont"/>
    <w:rsid w:val="0031179D"/>
    <w:rPr>
      <w:sz w:val="16"/>
      <w:vertAlign w:val="subscript"/>
    </w:rPr>
  </w:style>
  <w:style w:type="character" w:customStyle="1" w:styleId="Superscript">
    <w:name w:val="Superscript"/>
    <w:basedOn w:val="DefaultParagraphFont"/>
    <w:rsid w:val="0031179D"/>
    <w:rPr>
      <w:sz w:val="16"/>
      <w:vertAlign w:val="superscript"/>
    </w:rPr>
  </w:style>
  <w:style w:type="character" w:customStyle="1" w:styleId="Symbols">
    <w:name w:val="Symbols"/>
    <w:basedOn w:val="DefaultParagraphFont"/>
    <w:rsid w:val="0031179D"/>
    <w:rPr>
      <w:rFonts w:ascii="Symbol" w:hAnsi="Symbol"/>
    </w:rPr>
  </w:style>
  <w:style w:type="character" w:customStyle="1" w:styleId="MenuOptions">
    <w:name w:val="Menu Options"/>
    <w:basedOn w:val="DefaultParagraphFont"/>
    <w:rsid w:val="0031179D"/>
    <w:rPr>
      <w:rFonts w:ascii="Arial Narrow" w:hAnsi="Arial Narrow"/>
      <w:smallCaps/>
    </w:rPr>
  </w:style>
  <w:style w:type="character" w:customStyle="1" w:styleId="Buttons">
    <w:name w:val="Buttons"/>
    <w:basedOn w:val="DefaultParagraphFont"/>
    <w:rsid w:val="0031179D"/>
    <w:rPr>
      <w:b/>
    </w:rPr>
  </w:style>
  <w:style w:type="character" w:customStyle="1" w:styleId="Underlined">
    <w:name w:val="Underlined"/>
    <w:basedOn w:val="DefaultParagraphFont"/>
    <w:rsid w:val="0031179D"/>
    <w:rPr>
      <w:u w:val="single"/>
    </w:rPr>
  </w:style>
  <w:style w:type="paragraph" w:customStyle="1" w:styleId="TableBodyTextRight">
    <w:name w:val="Table Body Text Right"/>
    <w:basedOn w:val="TableBodyText"/>
    <w:rsid w:val="0031179D"/>
    <w:pPr>
      <w:widowControl w:val="0"/>
      <w:autoSpaceDE w:val="0"/>
      <w:autoSpaceDN w:val="0"/>
      <w:adjustRightInd w:val="0"/>
      <w:jc w:val="right"/>
    </w:pPr>
    <w:rPr>
      <w:rFonts w:cs="Arial"/>
      <w:szCs w:val="18"/>
    </w:rPr>
  </w:style>
  <w:style w:type="paragraph" w:customStyle="1" w:styleId="CopyrightText">
    <w:name w:val="Copyright Text"/>
    <w:basedOn w:val="BodyText"/>
    <w:rsid w:val="0031179D"/>
    <w:rPr>
      <w:sz w:val="18"/>
    </w:rPr>
  </w:style>
  <w:style w:type="paragraph" w:customStyle="1" w:styleId="BodySmallRight">
    <w:name w:val="Body Small Right"/>
    <w:basedOn w:val="BodyTextRight"/>
    <w:rsid w:val="0031179D"/>
    <w:rPr>
      <w:sz w:val="18"/>
      <w:szCs w:val="18"/>
    </w:rPr>
  </w:style>
  <w:style w:type="paragraph" w:customStyle="1" w:styleId="MarginEdition">
    <w:name w:val="Margin Edition"/>
    <w:basedOn w:val="MarginNote"/>
    <w:rsid w:val="0031179D"/>
    <w:pPr>
      <w:spacing w:before="0" w:after="0"/>
    </w:pPr>
    <w:rPr>
      <w:rFonts w:ascii="Times New Roman" w:hAnsi="Times New Roman"/>
      <w:color w:val="999999"/>
    </w:rPr>
  </w:style>
  <w:style w:type="paragraph" w:customStyle="1" w:styleId="Spacer">
    <w:name w:val="Spacer"/>
    <w:basedOn w:val="Normal"/>
    <w:rsid w:val="0031179D"/>
    <w:rPr>
      <w:sz w:val="2"/>
      <w:szCs w:val="2"/>
    </w:rPr>
  </w:style>
  <w:style w:type="character" w:customStyle="1" w:styleId="Small">
    <w:name w:val="Small"/>
    <w:basedOn w:val="DefaultParagraphFont"/>
    <w:rsid w:val="0031179D"/>
    <w:rPr>
      <w:sz w:val="16"/>
    </w:rPr>
  </w:style>
  <w:style w:type="paragraph" w:customStyle="1" w:styleId="WideTable">
    <w:name w:val="Wide Table"/>
    <w:basedOn w:val="Normal"/>
    <w:rsid w:val="0031179D"/>
    <w:pPr>
      <w:ind w:left="-1418"/>
    </w:pPr>
    <w:rPr>
      <w:sz w:val="2"/>
      <w:szCs w:val="2"/>
    </w:rPr>
  </w:style>
  <w:style w:type="character" w:styleId="PageNumber">
    <w:name w:val="page number"/>
    <w:basedOn w:val="DefaultParagraphFont"/>
    <w:rsid w:val="0031179D"/>
  </w:style>
  <w:style w:type="paragraph" w:styleId="Quote">
    <w:name w:val="Quote"/>
    <w:basedOn w:val="Heading1"/>
    <w:link w:val="QuoteChar"/>
    <w:qFormat/>
    <w:rsid w:val="0031179D"/>
    <w:rPr>
      <w:b w:val="0"/>
      <w:sz w:val="72"/>
      <w:szCs w:val="72"/>
      <w:lang w:val="en-NZ"/>
    </w:rPr>
  </w:style>
  <w:style w:type="character" w:customStyle="1" w:styleId="QuoteChar">
    <w:name w:val="Quote Char"/>
    <w:basedOn w:val="DefaultParagraphFont"/>
    <w:link w:val="Quote"/>
    <w:rsid w:val="003117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179D"/>
    <w:pPr>
      <w:pageBreakBefore/>
    </w:pPr>
  </w:style>
  <w:style w:type="paragraph" w:customStyle="1" w:styleId="Border">
    <w:name w:val="Border"/>
    <w:basedOn w:val="Normal"/>
    <w:qFormat/>
    <w:rsid w:val="003117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179D"/>
    <w:rPr>
      <w:b/>
      <w:bCs/>
      <w:i/>
      <w:iCs/>
      <w:color w:val="auto"/>
    </w:rPr>
  </w:style>
  <w:style w:type="paragraph" w:styleId="IntenseQuote">
    <w:name w:val="Intense Quote"/>
    <w:basedOn w:val="Normal"/>
    <w:next w:val="Normal"/>
    <w:link w:val="IntenseQuoteChar"/>
    <w:uiPriority w:val="30"/>
    <w:qFormat/>
    <w:rsid w:val="003117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17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179D"/>
    <w:rPr>
      <w:smallCaps/>
      <w:color w:val="auto"/>
      <w:u w:val="single"/>
    </w:rPr>
  </w:style>
  <w:style w:type="character" w:styleId="IntenseReference">
    <w:name w:val="Intense Reference"/>
    <w:basedOn w:val="DefaultParagraphFont"/>
    <w:uiPriority w:val="32"/>
    <w:qFormat/>
    <w:rsid w:val="0031179D"/>
    <w:rPr>
      <w:b/>
      <w:bCs/>
      <w:smallCaps/>
      <w:color w:val="auto"/>
      <w:spacing w:val="5"/>
      <w:u w:val="single"/>
    </w:rPr>
  </w:style>
  <w:style w:type="paragraph" w:customStyle="1" w:styleId="2ColumnHeading">
    <w:name w:val="2Column Heading"/>
    <w:basedOn w:val="BodyText"/>
    <w:qFormat/>
    <w:rsid w:val="0031179D"/>
    <w:pPr>
      <w:spacing w:after="60"/>
      <w:ind w:left="-2268"/>
    </w:pPr>
    <w:rPr>
      <w:b/>
    </w:rPr>
  </w:style>
  <w:style w:type="paragraph" w:customStyle="1" w:styleId="Heading1TOC">
    <w:name w:val="Heading1 TOC"/>
    <w:basedOn w:val="Normal"/>
    <w:qFormat/>
    <w:rsid w:val="0031179D"/>
    <w:pPr>
      <w:spacing w:before="240" w:after="120"/>
    </w:pPr>
    <w:rPr>
      <w:rFonts w:ascii="Times New Roman" w:hAnsi="Times New Roman"/>
      <w:b/>
      <w:sz w:val="32"/>
    </w:rPr>
  </w:style>
  <w:style w:type="paragraph" w:customStyle="1" w:styleId="Heading2TOC">
    <w:name w:val="Heading2 TOC"/>
    <w:basedOn w:val="Normal"/>
    <w:qFormat/>
    <w:rsid w:val="0031179D"/>
    <w:pPr>
      <w:spacing w:before="240" w:after="60"/>
    </w:pPr>
    <w:rPr>
      <w:rFonts w:ascii="Times New Roman" w:hAnsi="Times New Roman"/>
      <w:b/>
      <w:sz w:val="28"/>
    </w:rPr>
  </w:style>
  <w:style w:type="character" w:customStyle="1" w:styleId="Underline">
    <w:name w:val="Underline"/>
    <w:basedOn w:val="DefaultParagraphFont"/>
    <w:qFormat/>
    <w:rsid w:val="0031179D"/>
    <w:rPr>
      <w:u w:val="single"/>
    </w:rPr>
  </w:style>
  <w:style w:type="character" w:customStyle="1" w:styleId="BoldandItalics">
    <w:name w:val="Bold and Italics"/>
    <w:qFormat/>
    <w:rsid w:val="0031179D"/>
    <w:rPr>
      <w:b/>
      <w:i/>
      <w:u w:val="none"/>
    </w:rPr>
  </w:style>
  <w:style w:type="paragraph" w:styleId="BalloonText">
    <w:name w:val="Balloon Text"/>
    <w:basedOn w:val="Normal"/>
    <w:link w:val="BalloonTextChar"/>
    <w:rsid w:val="0031179D"/>
    <w:rPr>
      <w:rFonts w:ascii="Tahoma" w:hAnsi="Tahoma" w:cs="Tahoma"/>
      <w:sz w:val="16"/>
      <w:szCs w:val="16"/>
    </w:rPr>
  </w:style>
  <w:style w:type="character" w:customStyle="1" w:styleId="BalloonTextChar">
    <w:name w:val="Balloon Text Char"/>
    <w:basedOn w:val="DefaultParagraphFont"/>
    <w:link w:val="BalloonText"/>
    <w:rsid w:val="003117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17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17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179D"/>
    <w:rPr>
      <w:b/>
      <w:color w:val="660033"/>
      <w:spacing w:val="0"/>
    </w:rPr>
  </w:style>
  <w:style w:type="paragraph" w:customStyle="1" w:styleId="Nameditemlist">
    <w:name w:val="Named item list"/>
    <w:basedOn w:val="BodyText"/>
    <w:qFormat/>
    <w:rsid w:val="0031179D"/>
    <w:pPr>
      <w:tabs>
        <w:tab w:val="left" w:pos="2835"/>
      </w:tabs>
      <w:ind w:left="2835" w:hanging="2835"/>
    </w:pPr>
  </w:style>
  <w:style w:type="paragraph" w:customStyle="1" w:styleId="BodyTextnopadding">
    <w:name w:val="Body Text no padding"/>
    <w:basedOn w:val="BodyText"/>
    <w:qFormat/>
    <w:rsid w:val="0031179D"/>
    <w:pPr>
      <w:spacing w:before="0" w:after="0"/>
    </w:pPr>
  </w:style>
  <w:style w:type="paragraph" w:customStyle="1" w:styleId="BodyTextBold">
    <w:name w:val="Body Text Bold"/>
    <w:basedOn w:val="BodyText"/>
    <w:qFormat/>
    <w:rsid w:val="0031179D"/>
    <w:rPr>
      <w:b/>
    </w:rPr>
  </w:style>
  <w:style w:type="character" w:styleId="Hyperlink">
    <w:name w:val="Hyperlink"/>
    <w:basedOn w:val="DefaultParagraphFont"/>
    <w:uiPriority w:val="99"/>
    <w:unhideWhenUsed/>
    <w:rsid w:val="005931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1063</Words>
  <Characters>6639</Characters>
  <Application>Microsoft Office Word</Application>
  <DocSecurity>0</DocSecurity>
  <Lines>331</Lines>
  <Paragraphs>240</Paragraphs>
  <ScaleCrop>false</ScaleCrop>
  <Company>Author-it Software Corporation Ltd.</Company>
  <LinksUpToDate>false</LinksUpToDate>
  <CharactersWithSpaces>7462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MSM21015 Certificate II in Recreational Vehicle Service and Repair</dc:title>
  <dc:subject>Approved</dc:subject>
  <dc:creator>Innovation and Business Skills Australia</dc:creator>
  <cp:keywords>Release 6</cp:keywords>
  <dc:description>Review Date: 12 April 2008</dc:description>
  <cp:lastModifiedBy>HSD_TPCMSd.prod</cp:lastModifiedBy>
  <cp:revision>3</cp:revision>
  <dcterms:created xsi:type="dcterms:W3CDTF">2021-05-05T13:02:18Z</dcterms:created>
  <dcterms:modified xsi:type="dcterms:W3CDTF">2021-05-04T23:27:00Z</dcterms:modified>
</cp:coreProperties>
</file>