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F6E" w:rsidP="00C85F6E">
      <w:pPr>
        <w:pStyle w:val="Title"/>
      </w:pPr>
      <w:bookmarkStart w:id="0" w:name="_GoBack"/>
      <w:bookmarkEnd w:id="0"/>
      <w:r>
        <w:fldChar w:fldCharType="begin"/>
      </w:r>
      <w:r>
        <w:instrText xml:space="preserve"> TITLE   \* MERGEFORMAT </w:instrText>
      </w:r>
      <w:r>
        <w:fldChar w:fldCharType="separate"/>
      </w:r>
      <w:r>
        <w:t>MSL976002A Prepare plans and quality assurance procedures for environmental field activities</w:t>
      </w:r>
      <w:r>
        <w:fldChar w:fldCharType="end"/>
      </w:r>
    </w:p>
    <w:p w:rsidR="00C85F6E" w:rsidP="00C85F6E">
      <w:pPr>
        <w:pStyle w:val="Version"/>
        <w:sectPr w:rsidSect="009308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873" w:rsidP="00930873">
      <w:pPr>
        <w:pStyle w:val="SuperHeading"/>
      </w:pPr>
      <w:r w:rsidRPr="00930873">
        <w:t>MSL976002A Prepare plans and quality assurance procedures for environmental field activities</w:t>
      </w:r>
    </w:p>
    <w:p w:rsidR="00000000" w:rsidRPr="00930873" w:rsidP="00930873">
      <w:pPr>
        <w:pStyle w:val="Heading1"/>
      </w:pPr>
      <w:bookmarkStart w:id="1" w:name="O_103767"/>
      <w:bookmarkEnd w:id="1"/>
      <w:r w:rsidRPr="00930873">
        <w:t>Modification History</w:t>
      </w:r>
    </w:p>
    <w:p w:rsidR="00000000" w:rsidRPr="00930873" w:rsidP="00930873">
      <w:pPr>
        <w:pStyle w:val="BodyText"/>
      </w:pPr>
      <w:r w:rsidRPr="00930873">
        <w:t>Not applicable.</w:t>
      </w:r>
    </w:p>
    <w:p w:rsidR="00000000" w:rsidRPr="00930873" w:rsidP="00930873">
      <w:pPr>
        <w:pStyle w:val="AllowPageBreak"/>
      </w:pPr>
    </w:p>
    <w:p w:rsidR="00000000" w:rsidRPr="00930873" w:rsidP="00930873">
      <w:pPr>
        <w:pStyle w:val="Heading1"/>
      </w:pPr>
      <w:bookmarkStart w:id="2" w:name="O_103768"/>
      <w:bookmarkEnd w:id="2"/>
      <w:r w:rsidRPr="00930873">
        <w:t>Uni</w:t>
      </w:r>
      <w:r w:rsidRPr="00930873">
        <w:t>t Descriptor</w:t>
      </w:r>
    </w:p>
    <w:tbl>
      <w:tblPr>
        <w:tblW w:w="0" w:type="auto"/>
        <w:tblLayout w:type="fixed"/>
        <w:tblCellMar>
          <w:left w:w="62" w:type="dxa"/>
          <w:right w:w="62" w:type="dxa"/>
        </w:tblCellMar>
        <w:tblLook w:val="0000"/>
      </w:tblPr>
      <w:tblGrid>
        <w:gridCol w:w="2658"/>
        <w:gridCol w:w="5864"/>
      </w:tblGrid>
      <w:tr w:rsidTr="00C85F6E">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This unit of competency covers the ability to use a systematic planning process to develop plans and quality assurance procedures covering multiple environmental field monitoring or survey activities for a wide range of environ</w:t>
            </w:r>
            <w:r w:rsidRPr="00930873">
              <w:t xml:space="preserve">mental systems. The unit covers both defining the purpose of the environmental field activities and establishing their overall requirements. These requirements will involve the collection of appropriate data, the monitoring/survey methodologies to be used </w:t>
            </w:r>
            <w:r w:rsidRPr="00930873">
              <w:t>and the design and documentation of a final overall implementation plan that includes budget, training and resource requirements. This unit of competency does not cover the development of monitoring or survey protocols.</w:t>
            </w: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3" w:name="O_103769"/>
      <w:bookmarkEnd w:id="3"/>
      <w:r w:rsidRPr="00930873">
        <w:t>Application of the Unit</w:t>
      </w:r>
    </w:p>
    <w:tbl>
      <w:tblPr>
        <w:tblW w:w="0" w:type="auto"/>
        <w:tblLayout w:type="fixed"/>
        <w:tblCellMar>
          <w:left w:w="62" w:type="dxa"/>
          <w:right w:w="62" w:type="dxa"/>
        </w:tblCellMar>
        <w:tblLook w:val="0000"/>
      </w:tblPr>
      <w:tblGrid>
        <w:gridCol w:w="2749"/>
        <w:gridCol w:w="5773"/>
      </w:tblGrid>
      <w:tr w:rsidTr="00C85F6E">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This unit of competency is applicable to laboratory supervisors and managers working in the environmental industry sector. All operations must comply with relevant standards, appropriate procedures and/or ent</w:t>
            </w:r>
            <w:r w:rsidRPr="00930873">
              <w:t>erprise requirements.</w:t>
            </w:r>
          </w:p>
          <w:p w:rsidR="00000000" w:rsidRPr="00930873" w:rsidP="00930873">
            <w:pPr>
              <w:pStyle w:val="BodyText"/>
            </w:pPr>
            <w:r w:rsidRPr="00930873">
              <w:t>Industry representatives have provided case studies to illustrate the practical application of this unit of competency and to show its relevance in a workplace setting. These can be found at the end of this unit of competency under th</w:t>
            </w:r>
            <w:r w:rsidRPr="00930873">
              <w:t>e section 'This competency in practice'.</w:t>
            </w: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4" w:name="O_103770"/>
      <w:bookmarkEnd w:id="4"/>
      <w:r w:rsidRPr="00930873">
        <w:t>Licensing/Regulatory Information</w:t>
      </w:r>
    </w:p>
    <w:p w:rsidR="00000000" w:rsidRPr="00930873" w:rsidP="00930873">
      <w:pPr>
        <w:pStyle w:val="BodyText"/>
      </w:pPr>
      <w:r w:rsidRPr="00930873">
        <w:t>Not applicable.</w:t>
      </w:r>
    </w:p>
    <w:p w:rsidR="00000000" w:rsidRPr="00930873" w:rsidP="00930873">
      <w:pPr>
        <w:pStyle w:val="AllowPageBreak"/>
      </w:pPr>
    </w:p>
    <w:p w:rsidR="00000000" w:rsidRPr="00930873" w:rsidP="00930873">
      <w:pPr>
        <w:pStyle w:val="Heading1"/>
      </w:pPr>
      <w:bookmarkStart w:id="5" w:name="O_103772"/>
      <w:bookmarkEnd w:id="5"/>
      <w:r w:rsidRPr="00930873">
        <w:t>Pre-Requisites</w:t>
      </w:r>
    </w:p>
    <w:tbl>
      <w:tblPr>
        <w:tblW w:w="0" w:type="auto"/>
        <w:tblLayout w:type="fixed"/>
        <w:tblCellMar>
          <w:left w:w="62" w:type="dxa"/>
          <w:right w:w="62" w:type="dxa"/>
        </w:tblCellMar>
        <w:tblLook w:val="0000"/>
      </w:tblPr>
      <w:tblGrid>
        <w:gridCol w:w="2673"/>
        <w:gridCol w:w="2785"/>
        <w:gridCol w:w="3064"/>
      </w:tblGrid>
      <w:tr w:rsidTr="00C85F6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p>
        </w:tc>
      </w:tr>
      <w:tr w:rsidTr="00C85F6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rPr>
                <w:rStyle w:val="Emphasis"/>
              </w:rPr>
              <w:t>MSL975011A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Emphasis"/>
              </w:rPr>
              <w:t>Design and supervise complex environmental field surveys</w:t>
            </w:r>
          </w:p>
        </w:tc>
      </w:tr>
      <w:tr w:rsidTr="00C85F6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rPr>
                <w:rStyle w:val="Emphasis"/>
              </w:rPr>
              <w:t>MSL974007A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Emphasis"/>
              </w:rPr>
              <w:t>Undertake environmental field</w:t>
            </w:r>
            <w:r w:rsidRPr="00930873">
              <w:t>-</w:t>
            </w:r>
            <w:r w:rsidRPr="00930873">
              <w:rPr>
                <w:rStyle w:val="Emphasis"/>
              </w:rPr>
              <w:t>based monitoring</w:t>
            </w:r>
          </w:p>
        </w:tc>
      </w:tr>
      <w:tr w:rsidTr="00C85F6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6" w:name="O_103771"/>
      <w:bookmarkEnd w:id="6"/>
      <w:r w:rsidRPr="00930873">
        <w:t>Employability Skills Information</w:t>
      </w:r>
    </w:p>
    <w:tbl>
      <w:tblPr>
        <w:tblW w:w="0" w:type="auto"/>
        <w:tblLayout w:type="fixed"/>
        <w:tblCellMar>
          <w:left w:w="62" w:type="dxa"/>
          <w:right w:w="62" w:type="dxa"/>
        </w:tblCellMar>
        <w:tblLook w:val="0000"/>
      </w:tblPr>
      <w:tblGrid>
        <w:gridCol w:w="2802"/>
        <w:gridCol w:w="5720"/>
      </w:tblGrid>
      <w:tr w:rsidTr="00C85F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This unit contains employability skills.</w:t>
            </w: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7" w:name="O_103773"/>
      <w:bookmarkEnd w:id="7"/>
      <w:r w:rsidRPr="00930873">
        <w:t>Elements and Performance Criteria Pre-Content</w:t>
      </w:r>
    </w:p>
    <w:tbl>
      <w:tblPr>
        <w:tblW w:w="0" w:type="auto"/>
        <w:tblLayout w:type="fixed"/>
        <w:tblCellMar>
          <w:left w:w="62" w:type="dxa"/>
          <w:right w:w="62" w:type="dxa"/>
        </w:tblCellMar>
        <w:tblLook w:val="0000"/>
      </w:tblPr>
      <w:tblGrid>
        <w:gridCol w:w="2605"/>
        <w:gridCol w:w="5917"/>
      </w:tblGrid>
      <w:tr w:rsidTr="00C85F6E">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Performance criteria describe the performance needed to demonstrate achievement of the element. Where bold italicised text is used, further information is detailed in the required skills and</w:t>
            </w:r>
            <w:r w:rsidRPr="00930873">
              <w:t xml:space="preserve"> knowledge section and the range statement. Assessment of performance is to be consistent with the evidence guide.</w:t>
            </w: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8" w:name="O_103774"/>
      <w:bookmarkEnd w:id="8"/>
      <w:r w:rsidRPr="00930873">
        <w:t>Elements and Performance Criteria</w:t>
      </w:r>
    </w:p>
    <w:tbl>
      <w:tblPr>
        <w:tblW w:w="0" w:type="auto"/>
        <w:tblLayout w:type="fixed"/>
        <w:tblCellMar>
          <w:left w:w="62" w:type="dxa"/>
          <w:right w:w="62" w:type="dxa"/>
        </w:tblCellMar>
        <w:tblLook w:val="0000"/>
      </w:tblPr>
      <w:tblGrid>
        <w:gridCol w:w="2605"/>
        <w:gridCol w:w="5917"/>
      </w:tblGrid>
      <w:tr w:rsidTr="00C85F6E">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PERFORMANCE CRITERIA</w:t>
            </w:r>
          </w:p>
        </w:tc>
      </w:tr>
      <w:tr w:rsidTr="00C85F6E">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List"/>
              <w:rPr>
                <w:lang w:val="en-NZ"/>
              </w:rPr>
            </w:pPr>
            <w:r w:rsidRPr="00930873">
              <w:t>1.</w:t>
            </w:r>
            <w:r w:rsidRPr="00930873">
              <w:tab/>
            </w:r>
            <w:r w:rsidRPr="00930873">
              <w:t>Establish the overall requirements of the field activities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List2"/>
            </w:pPr>
            <w:r w:rsidRPr="00930873">
              <w:t>1.1.</w:t>
            </w:r>
            <w:r w:rsidRPr="00930873">
              <w:tab/>
              <w:t>Identify key stakeholders along with their potential interests, sensitivities, roles and responsibilities</w:t>
            </w:r>
          </w:p>
          <w:p w:rsidR="00000000" w:rsidRPr="00930873" w:rsidP="00930873">
            <w:pPr>
              <w:pStyle w:val="List2"/>
            </w:pPr>
            <w:r w:rsidRPr="00930873">
              <w:t>1.2.</w:t>
            </w:r>
            <w:r w:rsidRPr="00930873">
              <w:tab/>
              <w:t>Clarify the purpose and general objectives of the field activities with stakehold</w:t>
            </w:r>
            <w:r w:rsidRPr="00930873">
              <w:t>ers and the level/detail of information required</w:t>
            </w:r>
          </w:p>
          <w:p w:rsidR="00000000" w:rsidRPr="00930873" w:rsidP="00930873">
            <w:pPr>
              <w:pStyle w:val="List2"/>
            </w:pPr>
            <w:r w:rsidRPr="00930873">
              <w:t>1.3.</w:t>
            </w:r>
            <w:r w:rsidRPr="00930873">
              <w:tab/>
              <w:t>Identify and accurately interpret all statutory requirements that apply to the field activities</w:t>
            </w:r>
          </w:p>
          <w:p w:rsidR="00000000" w:rsidRPr="00930873" w:rsidP="00930873">
            <w:pPr>
              <w:pStyle w:val="List2"/>
            </w:pPr>
            <w:r w:rsidRPr="00930873">
              <w:t>1.4.</w:t>
            </w:r>
            <w:r w:rsidRPr="00930873">
              <w:tab/>
              <w:t>Identify and interpret all existing enterprise requirements associated with field monitoring and/or s</w:t>
            </w:r>
            <w:r w:rsidRPr="00930873">
              <w:t>urvey activities</w:t>
            </w:r>
          </w:p>
          <w:p w:rsidR="00000000" w:rsidRPr="00930873" w:rsidP="00930873">
            <w:pPr>
              <w:pStyle w:val="List2"/>
            </w:pPr>
            <w:r w:rsidRPr="00930873">
              <w:t>1.5.</w:t>
            </w:r>
            <w:r w:rsidRPr="00930873">
              <w:tab/>
              <w:t>Analyse drivers and constraints that may influence field activities</w:t>
            </w:r>
          </w:p>
          <w:p w:rsidR="00000000" w:rsidP="00930873">
            <w:pPr>
              <w:pStyle w:val="List2"/>
              <w:rPr>
                <w:lang w:val="en-NZ"/>
              </w:rPr>
            </w:pPr>
            <w:r w:rsidRPr="00930873">
              <w:t>1.6.</w:t>
            </w:r>
            <w:r w:rsidRPr="00930873">
              <w:tab/>
              <w:t>Refine and document the detailed objectives of the field activities with senior management and key stakeholders</w:t>
            </w:r>
          </w:p>
        </w:tc>
      </w:tr>
      <w:tr w:rsidTr="00C85F6E">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List"/>
              <w:rPr>
                <w:lang w:val="en-NZ"/>
              </w:rPr>
            </w:pPr>
            <w:r w:rsidRPr="00930873">
              <w:t>2.</w:t>
            </w:r>
            <w:r w:rsidRPr="00930873">
              <w:tab/>
              <w:t>Scope all requirements to collect appropriate</w:t>
            </w:r>
            <w:r w:rsidRPr="00930873">
              <w:t xml:space="preserve"> data under field conditions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List2"/>
            </w:pPr>
            <w:r w:rsidRPr="00930873">
              <w:t>2.1.</w:t>
            </w:r>
            <w:r w:rsidRPr="00930873">
              <w:tab/>
              <w:t>Identify the type, quantity and quality of data needed to meet the defined objectives</w:t>
            </w:r>
          </w:p>
          <w:p w:rsidR="00000000" w:rsidRPr="00930873" w:rsidP="00930873">
            <w:pPr>
              <w:pStyle w:val="List2"/>
            </w:pPr>
            <w:r w:rsidRPr="00930873">
              <w:t>2.2.</w:t>
            </w:r>
            <w:r w:rsidRPr="00930873">
              <w:tab/>
              <w:t>Identify sites or areas and resources required for all planned field activities</w:t>
            </w:r>
          </w:p>
          <w:p w:rsidR="00000000" w:rsidRPr="00930873" w:rsidP="00930873">
            <w:pPr>
              <w:pStyle w:val="List2"/>
            </w:pPr>
            <w:r w:rsidRPr="00930873">
              <w:t>2.3.</w:t>
            </w:r>
            <w:r w:rsidRPr="00930873">
              <w:tab/>
            </w:r>
            <w:r w:rsidRPr="00930873">
              <w:t>Define data quality procedures that must be incorporated in all field activities</w:t>
            </w:r>
          </w:p>
          <w:p w:rsidR="00000000" w:rsidRPr="00930873" w:rsidP="00930873">
            <w:pPr>
              <w:pStyle w:val="List2"/>
            </w:pPr>
            <w:r w:rsidRPr="00930873">
              <w:t>2.4.</w:t>
            </w:r>
            <w:r w:rsidRPr="00930873">
              <w:tab/>
              <w:t>Identify risks, environmental and safety issues associated with field activities</w:t>
            </w:r>
          </w:p>
          <w:p w:rsidR="00000000" w:rsidRPr="00930873" w:rsidP="00930873">
            <w:pPr>
              <w:pStyle w:val="List2"/>
            </w:pPr>
            <w:r w:rsidRPr="00930873">
              <w:t>2.5.</w:t>
            </w:r>
            <w:r w:rsidRPr="00930873">
              <w:tab/>
              <w:t>Inspect all sites or areas and assess them against defined requirements and any stan</w:t>
            </w:r>
            <w:r w:rsidRPr="00930873">
              <w:t>dards that apply to the field activities</w:t>
            </w:r>
          </w:p>
          <w:p w:rsidR="00000000" w:rsidP="00930873">
            <w:pPr>
              <w:pStyle w:val="List2"/>
              <w:rPr>
                <w:lang w:val="en-NZ"/>
              </w:rPr>
            </w:pPr>
            <w:r w:rsidRPr="00930873">
              <w:t>2.6.</w:t>
            </w:r>
            <w:r w:rsidRPr="00930873">
              <w:tab/>
              <w:t>Refine and document all requirements necessary to collect appropriate field data</w:t>
            </w:r>
          </w:p>
        </w:tc>
      </w:tr>
      <w:tr w:rsidTr="00C85F6E">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List"/>
              <w:rPr>
                <w:lang w:val="en-NZ"/>
              </w:rPr>
            </w:pPr>
            <w:r w:rsidRPr="00930873">
              <w:t>3.</w:t>
            </w:r>
            <w:r w:rsidRPr="00930873">
              <w:tab/>
              <w:t>Select and adapt field protocols covering the field activities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List2"/>
            </w:pPr>
            <w:r w:rsidRPr="00930873">
              <w:t>3.1.</w:t>
            </w:r>
            <w:r w:rsidRPr="00930873">
              <w:tab/>
              <w:t>Identify field protocols that may be suitable for the def</w:t>
            </w:r>
            <w:r w:rsidRPr="00930873">
              <w:t>ined field activities</w:t>
            </w:r>
          </w:p>
          <w:p w:rsidR="00000000" w:rsidRPr="00930873" w:rsidP="00930873">
            <w:pPr>
              <w:pStyle w:val="List2"/>
            </w:pPr>
            <w:r w:rsidRPr="00930873">
              <w:t>3.2.</w:t>
            </w:r>
            <w:r w:rsidRPr="00930873">
              <w:tab/>
              <w:t>Review and select the most appropriate field protocol for the defined field activities</w:t>
            </w:r>
          </w:p>
          <w:p w:rsidR="00000000" w:rsidP="00930873">
            <w:pPr>
              <w:pStyle w:val="List2"/>
              <w:rPr>
                <w:lang w:val="en-NZ"/>
              </w:rPr>
            </w:pPr>
            <w:r w:rsidRPr="00930873">
              <w:t>3.3.</w:t>
            </w:r>
            <w:r w:rsidRPr="00930873">
              <w:tab/>
              <w:t>Develop and document detailed methodologies, risk management plans and general time schedules covering all the planned field activities</w:t>
            </w:r>
          </w:p>
        </w:tc>
      </w:tr>
      <w:tr w:rsidTr="00C85F6E">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List"/>
              <w:rPr>
                <w:lang w:val="en-NZ"/>
              </w:rPr>
            </w:pPr>
            <w:r w:rsidRPr="00930873">
              <w:t>4.</w:t>
            </w:r>
            <w:r w:rsidRPr="00930873">
              <w:tab/>
              <w:t>Design and document a detailed implementation plan</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List2"/>
            </w:pPr>
            <w:r w:rsidRPr="00930873">
              <w:t>4.1.</w:t>
            </w:r>
            <w:r w:rsidRPr="00930873">
              <w:tab/>
              <w:t>Define all staff tasks, roles and responsibilities and the overall staff work program</w:t>
            </w:r>
          </w:p>
          <w:p w:rsidR="00000000" w:rsidRPr="00930873" w:rsidP="00930873">
            <w:pPr>
              <w:pStyle w:val="List2"/>
            </w:pPr>
            <w:r w:rsidRPr="00930873">
              <w:t>4.2.</w:t>
            </w:r>
            <w:r w:rsidRPr="00930873">
              <w:tab/>
              <w:t>Identify and list all resources needed to undertake all planned field activities and associated pre- and p</w:t>
            </w:r>
            <w:r w:rsidRPr="00930873">
              <w:t>ost-field activities</w:t>
            </w:r>
          </w:p>
          <w:p w:rsidR="00000000" w:rsidRPr="00930873" w:rsidP="00930873">
            <w:pPr>
              <w:pStyle w:val="List2"/>
            </w:pPr>
            <w:r w:rsidRPr="00930873">
              <w:t>4.3.</w:t>
            </w:r>
            <w:r w:rsidRPr="00930873">
              <w:tab/>
              <w:t>Design and document an overall implementation plan covering all enterprise field activities</w:t>
            </w:r>
          </w:p>
          <w:p w:rsidR="00000000" w:rsidP="00930873">
            <w:pPr>
              <w:pStyle w:val="List2"/>
              <w:rPr>
                <w:lang w:val="en-NZ"/>
              </w:rPr>
            </w:pPr>
            <w:r w:rsidRPr="00930873">
              <w:t>4.4.</w:t>
            </w:r>
            <w:r w:rsidRPr="00930873">
              <w:tab/>
              <w:t>Meet with all staff involved and clearly outline the objectives, field methodologies and data quality procedures covered in the imple</w:t>
            </w:r>
            <w:r w:rsidRPr="00930873">
              <w:t>mentation plan</w:t>
            </w:r>
          </w:p>
        </w:tc>
      </w:tr>
      <w:tr w:rsidTr="00C85F6E">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List"/>
              <w:rPr>
                <w:lang w:val="en-NZ"/>
              </w:rPr>
            </w:pPr>
            <w:r w:rsidRPr="00930873">
              <w:t>5.</w:t>
            </w:r>
            <w:r w:rsidRPr="00930873">
              <w:tab/>
              <w:t>Prepare a financial budget and staff training and work programs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List2"/>
            </w:pPr>
            <w:r w:rsidRPr="00930873">
              <w:t>5.1.</w:t>
            </w:r>
            <w:r w:rsidRPr="00930873">
              <w:tab/>
              <w:t>Develop a detailed budget, including contingencies covering all planned field activities</w:t>
            </w:r>
          </w:p>
          <w:p w:rsidR="00000000" w:rsidRPr="00930873" w:rsidP="00930873">
            <w:pPr>
              <w:pStyle w:val="List2"/>
            </w:pPr>
            <w:r w:rsidRPr="00930873">
              <w:t>5.2.</w:t>
            </w:r>
            <w:r w:rsidRPr="00930873">
              <w:tab/>
              <w:t>Develop detailed staff work programs for individual field activities in th</w:t>
            </w:r>
            <w:r w:rsidRPr="00930873">
              <w:t>e context of the implementation plan</w:t>
            </w:r>
          </w:p>
          <w:p w:rsidR="00000000" w:rsidRPr="00930873" w:rsidP="00930873">
            <w:pPr>
              <w:pStyle w:val="List2"/>
            </w:pPr>
            <w:r w:rsidRPr="00930873">
              <w:t>5.3.</w:t>
            </w:r>
            <w:r w:rsidRPr="00930873">
              <w:tab/>
              <w:t>Identify competencies required to undertake all field activities and, if appropriate, develop appropriate training programs for all staff involved in field activities</w:t>
            </w: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9" w:name="O_103775"/>
      <w:bookmarkEnd w:id="9"/>
      <w:r w:rsidRPr="00930873">
        <w:t>Required Skills and Knowledge</w:t>
      </w:r>
    </w:p>
    <w:tbl>
      <w:tblPr>
        <w:tblW w:w="0" w:type="auto"/>
        <w:tblLayout w:type="fixed"/>
        <w:tblCellMar>
          <w:left w:w="62" w:type="dxa"/>
          <w:right w:w="62" w:type="dxa"/>
        </w:tblCellMar>
        <w:tblLook w:val="0000"/>
      </w:tblPr>
      <w:tblGrid>
        <w:gridCol w:w="8522"/>
      </w:tblGrid>
      <w:tr w:rsidTr="00C85F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REQUIRED SKILLS AND KNOWLEDGE</w:t>
            </w:r>
          </w:p>
        </w:tc>
      </w:tr>
      <w:tr w:rsidTr="00C85F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t>This section describes the skills and knowledge required for this unit.</w:t>
            </w:r>
          </w:p>
        </w:tc>
      </w:tr>
      <w:tr w:rsidTr="00C85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Required skills</w:t>
            </w:r>
          </w:p>
        </w:tc>
      </w:tr>
      <w:tr w:rsidTr="00C85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Required skills include:</w:t>
            </w:r>
          </w:p>
          <w:p w:rsidR="00000000" w:rsidRPr="00930873" w:rsidP="00930873">
            <w:pPr>
              <w:pStyle w:val="ListBullet"/>
            </w:pPr>
            <w:r w:rsidRPr="00930873">
              <w:t>designing and documenting field work plans</w:t>
            </w:r>
          </w:p>
          <w:p w:rsidR="00000000" w:rsidRPr="00930873" w:rsidP="00930873">
            <w:pPr>
              <w:pStyle w:val="ListBullet"/>
            </w:pPr>
            <w:r w:rsidRPr="00930873">
              <w:t>emergency planning</w:t>
            </w:r>
          </w:p>
          <w:p w:rsidR="00000000" w:rsidRPr="00930873" w:rsidP="00930873">
            <w:pPr>
              <w:pStyle w:val="ListBullet"/>
            </w:pPr>
            <w:r w:rsidRPr="00930873">
              <w:t>project management</w:t>
            </w:r>
          </w:p>
          <w:p w:rsidR="00000000" w:rsidRPr="00930873" w:rsidP="00930873">
            <w:pPr>
              <w:pStyle w:val="ListBullet"/>
            </w:pPr>
            <w:r w:rsidRPr="00930873">
              <w:t>negotiation and conflict resolution techniques</w:t>
            </w:r>
          </w:p>
          <w:p w:rsidR="00000000" w:rsidRPr="00930873" w:rsidP="00930873">
            <w:pPr>
              <w:pStyle w:val="ListBullet"/>
            </w:pPr>
            <w:r w:rsidRPr="00930873">
              <w:t>communicating effectively and efficiently with clients, stakeholders and other relevant parties</w:t>
            </w:r>
          </w:p>
          <w:p w:rsidR="00000000" w:rsidRPr="00930873" w:rsidP="00930873">
            <w:pPr>
              <w:pStyle w:val="ListBullet"/>
            </w:pPr>
            <w:r w:rsidRPr="00930873">
              <w:t>identifying and interpreting policy and statutory requirements</w:t>
            </w:r>
          </w:p>
          <w:p w:rsidR="00000000" w:rsidRPr="00930873" w:rsidP="00930873">
            <w:pPr>
              <w:pStyle w:val="ListBullet"/>
            </w:pPr>
            <w:r w:rsidRPr="00930873">
              <w:t>analysing enterprise field procedures and drivers</w:t>
            </w:r>
          </w:p>
          <w:p w:rsidR="00000000" w:rsidRPr="00930873" w:rsidP="00930873">
            <w:pPr>
              <w:pStyle w:val="ListBullet"/>
            </w:pPr>
            <w:r w:rsidRPr="00930873">
              <w:t>identifying type, quality and quantity of data needed for defined field activities</w:t>
            </w:r>
          </w:p>
          <w:p w:rsidR="00000000" w:rsidRPr="00930873" w:rsidP="00930873">
            <w:pPr>
              <w:pStyle w:val="ListBullet"/>
            </w:pPr>
            <w:r w:rsidRPr="00930873">
              <w:t>reviewing literature to identify existing and relevant field protocols</w:t>
            </w:r>
          </w:p>
          <w:p w:rsidR="00000000" w:rsidRPr="00930873" w:rsidP="00930873">
            <w:pPr>
              <w:pStyle w:val="ListBullet"/>
            </w:pPr>
            <w:r w:rsidRPr="00930873">
              <w:t>developing and documenting the enterprise's field monitoring/survey procedures and practices</w:t>
            </w:r>
          </w:p>
          <w:p w:rsidR="00000000" w:rsidRPr="00930873" w:rsidP="00930873">
            <w:pPr>
              <w:pStyle w:val="ListBullet"/>
            </w:pPr>
            <w:r w:rsidRPr="00930873">
              <w:t>reviewin</w:t>
            </w:r>
            <w:r w:rsidRPr="00930873">
              <w:t>g enterprise databases</w:t>
            </w:r>
          </w:p>
          <w:p w:rsidR="00000000" w:rsidRPr="00930873" w:rsidP="00930873">
            <w:pPr>
              <w:pStyle w:val="ListBullet"/>
            </w:pPr>
            <w:r w:rsidRPr="00930873">
              <w:t>developing detailed budgets, work programs, resource requirements and staff training needs</w:t>
            </w:r>
          </w:p>
          <w:p w:rsidR="00000000" w:rsidRPr="00930873" w:rsidP="00930873">
            <w:pPr>
              <w:pStyle w:val="ListBullet"/>
            </w:pPr>
            <w:r w:rsidRPr="00930873">
              <w:t>developing data quality procedures</w:t>
            </w:r>
          </w:p>
          <w:p w:rsidR="00000000" w:rsidRPr="00930873" w:rsidP="00930873">
            <w:pPr>
              <w:pStyle w:val="ListBullet"/>
            </w:pPr>
            <w:r w:rsidRPr="00930873">
              <w:t>undertaking reconnaissance and evaluation of field sites</w:t>
            </w:r>
          </w:p>
          <w:p w:rsidR="00000000" w:rsidRPr="00930873" w:rsidP="00930873">
            <w:pPr>
              <w:pStyle w:val="ListBullet"/>
            </w:pPr>
            <w:r w:rsidRPr="00930873">
              <w:t>developing and documenting overall implementation plan</w:t>
            </w:r>
          </w:p>
          <w:p w:rsidR="00000000" w:rsidRPr="00930873" w:rsidP="00930873">
            <w:pPr>
              <w:pStyle w:val="ListBullet"/>
            </w:pPr>
            <w:r w:rsidRPr="00930873">
              <w:t>responding effectively to changes or unforeseen circumstance</w:t>
            </w:r>
          </w:p>
          <w:p w:rsidR="00000000" w:rsidRPr="00930873" w:rsidP="00930873">
            <w:pPr>
              <w:pStyle w:val="ListBullet"/>
            </w:pPr>
            <w:r w:rsidRPr="00930873">
              <w:t>negotiating effectively with stakeholders on multiple issues and, in general, reaching satisfactory agreements</w:t>
            </w:r>
          </w:p>
          <w:p w:rsidR="00000000" w:rsidP="00930873">
            <w:pPr>
              <w:pStyle w:val="ListBullet"/>
              <w:rPr>
                <w:lang w:val="en-NZ"/>
              </w:rPr>
            </w:pPr>
            <w:r w:rsidRPr="00930873">
              <w:t>leading, supporting and mento</w:t>
            </w:r>
            <w:r w:rsidRPr="00930873">
              <w:t>ring junior staff</w:t>
            </w:r>
          </w:p>
        </w:tc>
      </w:tr>
      <w:tr w:rsidTr="00C85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Required knowledge</w:t>
            </w:r>
          </w:p>
        </w:tc>
      </w:tr>
      <w:tr w:rsidTr="00C85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Required knowledge includes:</w:t>
            </w:r>
          </w:p>
          <w:p w:rsidR="00000000" w:rsidRPr="00930873" w:rsidP="00930873">
            <w:pPr>
              <w:pStyle w:val="ListBullet"/>
            </w:pPr>
            <w:r w:rsidRPr="00930873">
              <w:t>general field monitoring and survey protocols</w:t>
            </w:r>
          </w:p>
          <w:p w:rsidR="00000000" w:rsidRPr="00930873" w:rsidP="00930873">
            <w:pPr>
              <w:pStyle w:val="ListBullet"/>
            </w:pPr>
            <w:r w:rsidRPr="00930873">
              <w:t>specific field monitoring and survey practices and techniques</w:t>
            </w:r>
          </w:p>
          <w:p w:rsidR="00000000" w:rsidRPr="00930873" w:rsidP="00930873">
            <w:pPr>
              <w:pStyle w:val="ListBullet"/>
            </w:pPr>
            <w:r w:rsidRPr="00930873">
              <w:t>correct terminology relevant to defined field activities</w:t>
            </w:r>
          </w:p>
          <w:p w:rsidR="00000000" w:rsidRPr="00930873" w:rsidP="00930873">
            <w:pPr>
              <w:pStyle w:val="ListBullet"/>
            </w:pPr>
            <w:r w:rsidRPr="00930873">
              <w:t>staff training procedur</w:t>
            </w:r>
            <w:r w:rsidRPr="00930873">
              <w:t>es</w:t>
            </w:r>
          </w:p>
          <w:p w:rsidR="00000000" w:rsidRPr="00930873" w:rsidP="00930873">
            <w:pPr>
              <w:pStyle w:val="ListBullet"/>
            </w:pPr>
            <w:r w:rsidRPr="00930873">
              <w:t>current developments in field instrumentation, communication equipment and data storage/analysis systems</w:t>
            </w:r>
          </w:p>
          <w:p w:rsidR="00000000" w:rsidRPr="00930873" w:rsidP="00930873">
            <w:pPr>
              <w:pStyle w:val="ListBullet"/>
            </w:pPr>
            <w:r w:rsidRPr="00930873">
              <w:t>environmental planning and assessment procedures</w:t>
            </w:r>
          </w:p>
          <w:p w:rsidR="00000000" w:rsidRPr="00930873" w:rsidP="00930873">
            <w:pPr>
              <w:pStyle w:val="ListBullet"/>
            </w:pPr>
            <w:r w:rsidRPr="00930873">
              <w:t>data quality procedures</w:t>
            </w:r>
          </w:p>
          <w:p w:rsidR="00000000" w:rsidRPr="00930873" w:rsidP="00930873">
            <w:pPr>
              <w:pStyle w:val="ListBullet"/>
            </w:pPr>
            <w:r w:rsidRPr="00930873">
              <w:t>rights and responsibilities of employers and employees in terms of relevant</w:t>
            </w:r>
            <w:r w:rsidRPr="00930873">
              <w:t xml:space="preserve"> legislation, such as occupational health and safety (OHS), environmental impact assessment and environmental protection</w:t>
            </w: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10" w:name="O_103776"/>
      <w:bookmarkEnd w:id="10"/>
      <w:r w:rsidRPr="00930873">
        <w:t>Evidence Guide</w:t>
      </w:r>
    </w:p>
    <w:tbl>
      <w:tblPr>
        <w:tblW w:w="9570" w:type="dxa"/>
        <w:tblLayout w:type="fixed"/>
        <w:tblCellMar>
          <w:left w:w="62" w:type="dxa"/>
          <w:right w:w="62" w:type="dxa"/>
        </w:tblCellMar>
        <w:tblLook w:val="0000"/>
      </w:tblPr>
      <w:tblGrid>
        <w:gridCol w:w="3908"/>
        <w:gridCol w:w="5662"/>
      </w:tblGrid>
      <w:tr w:rsidTr="00C85F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EVIDENCE GUIDE</w:t>
            </w:r>
          </w:p>
        </w:tc>
      </w:tr>
      <w:tr w:rsidTr="00C85F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t>The Evidence Guide provides advice on assessment and must be read in conjunction with the performance criteria, required skills and knowledge, range statement and the Assessment Guidelines for the Training Package.</w:t>
            </w:r>
          </w:p>
        </w:tc>
      </w:tr>
      <w:tr w:rsidTr="00C85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p>
        </w:tc>
      </w:tr>
      <w:tr w:rsidTr="00C85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Assessors should ensure that candidates can:</w:t>
            </w:r>
          </w:p>
          <w:p w:rsidR="00000000" w:rsidRPr="00930873" w:rsidP="00930873">
            <w:pPr>
              <w:pStyle w:val="ListBullet"/>
            </w:pPr>
            <w:r w:rsidRPr="00930873">
              <w:t>demonstrate understanding of the purpose of the activity, including:</w:t>
            </w:r>
          </w:p>
          <w:p w:rsidR="00000000" w:rsidRPr="00930873" w:rsidP="00930873">
            <w:pPr>
              <w:pStyle w:val="ListBullet2"/>
            </w:pPr>
            <w:r w:rsidRPr="00930873">
              <w:t>information and analysis required</w:t>
            </w:r>
          </w:p>
          <w:p w:rsidR="00000000" w:rsidRPr="00930873" w:rsidP="00930873">
            <w:pPr>
              <w:pStyle w:val="ListBullet2"/>
            </w:pPr>
            <w:r w:rsidRPr="00930873">
              <w:t>end users of i</w:t>
            </w:r>
            <w:r w:rsidRPr="00930873">
              <w:t>nformation</w:t>
            </w:r>
          </w:p>
          <w:p w:rsidR="00000000" w:rsidRPr="00930873" w:rsidP="00930873">
            <w:pPr>
              <w:pStyle w:val="ListBullet2"/>
            </w:pPr>
            <w:r w:rsidRPr="00930873">
              <w:t>significance of outcomes for broader programs</w:t>
            </w:r>
          </w:p>
          <w:p w:rsidR="00000000" w:rsidRPr="00930873" w:rsidP="00930873">
            <w:pPr>
              <w:pStyle w:val="ListBullet"/>
            </w:pPr>
            <w:r w:rsidRPr="00930873">
              <w:t>communicate effectively and efficiently with clients, stakeholders and other relevant parties</w:t>
            </w:r>
          </w:p>
          <w:p w:rsidR="00000000" w:rsidRPr="00930873" w:rsidP="00930873">
            <w:pPr>
              <w:pStyle w:val="ListBullet"/>
            </w:pPr>
            <w:r w:rsidRPr="00930873">
              <w:t>document the objectives of field activities accurately and clearly</w:t>
            </w:r>
          </w:p>
          <w:p w:rsidR="00000000" w:rsidRPr="00930873" w:rsidP="00930873">
            <w:pPr>
              <w:pStyle w:val="ListBullet"/>
            </w:pPr>
            <w:r w:rsidRPr="00930873">
              <w:t>identify and interpret policy and stat</w:t>
            </w:r>
            <w:r w:rsidRPr="00930873">
              <w:t>utory requirements accurately</w:t>
            </w:r>
          </w:p>
          <w:p w:rsidR="00000000" w:rsidRPr="00930873" w:rsidP="00930873">
            <w:pPr>
              <w:pStyle w:val="ListBullet"/>
            </w:pPr>
            <w:r w:rsidRPr="00930873">
              <w:t>analyse enterprise field procedures and drivers</w:t>
            </w:r>
          </w:p>
          <w:p w:rsidR="00000000" w:rsidRPr="00930873" w:rsidP="00930873">
            <w:pPr>
              <w:pStyle w:val="ListBullet"/>
            </w:pPr>
            <w:r w:rsidRPr="00930873">
              <w:t>identify type, quality and quantity of data needed for defined field activities</w:t>
            </w:r>
          </w:p>
          <w:p w:rsidR="00000000" w:rsidRPr="00930873" w:rsidP="00930873">
            <w:pPr>
              <w:pStyle w:val="ListBullet"/>
            </w:pPr>
            <w:r w:rsidRPr="00930873">
              <w:t>review literature to identify existing and relevant field protocols</w:t>
            </w:r>
          </w:p>
          <w:p w:rsidR="00000000" w:rsidRPr="00930873" w:rsidP="00930873">
            <w:pPr>
              <w:pStyle w:val="ListBullet"/>
            </w:pPr>
            <w:r w:rsidRPr="00930873">
              <w:t>develop and document enterprise's field monitoring/survey procedures and practices</w:t>
            </w:r>
          </w:p>
          <w:p w:rsidR="00000000" w:rsidRPr="00930873" w:rsidP="00930873">
            <w:pPr>
              <w:pStyle w:val="ListBullet"/>
            </w:pPr>
            <w:r w:rsidRPr="00930873">
              <w:t>review enterprise databases</w:t>
            </w:r>
          </w:p>
          <w:p w:rsidR="00000000" w:rsidRPr="00930873" w:rsidP="00930873">
            <w:pPr>
              <w:pStyle w:val="ListBullet"/>
            </w:pPr>
            <w:r w:rsidRPr="00930873">
              <w:t>develop detailed budgets, work programs, resource requirements and staff training needs</w:t>
            </w:r>
          </w:p>
          <w:p w:rsidR="00000000" w:rsidRPr="00930873" w:rsidP="00930873">
            <w:pPr>
              <w:pStyle w:val="ListBullet"/>
            </w:pPr>
            <w:r w:rsidRPr="00930873">
              <w:t>develop data quality procedures</w:t>
            </w:r>
          </w:p>
          <w:p w:rsidR="00000000" w:rsidRPr="00930873" w:rsidP="00930873">
            <w:pPr>
              <w:pStyle w:val="ListBullet"/>
            </w:pPr>
            <w:r w:rsidRPr="00930873">
              <w:t xml:space="preserve">undertake reconnaissance </w:t>
            </w:r>
            <w:r w:rsidRPr="00930873">
              <w:t>and evaluation of field sites</w:t>
            </w:r>
          </w:p>
          <w:p w:rsidR="00000000" w:rsidRPr="00930873" w:rsidP="00930873">
            <w:pPr>
              <w:pStyle w:val="ListBullet"/>
            </w:pPr>
            <w:r w:rsidRPr="00930873">
              <w:t>develop and document overall implementation plan</w:t>
            </w:r>
          </w:p>
          <w:p w:rsidR="00000000" w:rsidRPr="00930873" w:rsidP="00930873">
            <w:pPr>
              <w:pStyle w:val="ListBullet"/>
            </w:pPr>
            <w:r w:rsidRPr="00930873">
              <w:t>respond effectively to changes or unforeseen circumstance</w:t>
            </w:r>
          </w:p>
          <w:p w:rsidR="00000000" w:rsidRPr="00930873" w:rsidP="00930873">
            <w:pPr>
              <w:pStyle w:val="ListBullet"/>
            </w:pPr>
            <w:r w:rsidRPr="00930873">
              <w:t>negotiate effectively with stakeholders on multiple issues and, in general, reaching satisfactory agreements</w:t>
            </w:r>
          </w:p>
          <w:p w:rsidR="00000000" w:rsidP="00930873">
            <w:pPr>
              <w:pStyle w:val="ListBullet"/>
              <w:rPr>
                <w:lang w:val="en-NZ"/>
              </w:rPr>
            </w:pPr>
            <w:r w:rsidRPr="00930873">
              <w:t>lead, supp</w:t>
            </w:r>
            <w:r w:rsidRPr="00930873">
              <w:t>ort and mentor junior staff.</w:t>
            </w:r>
          </w:p>
        </w:tc>
      </w:tr>
      <w:tr w:rsidTr="00C85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 xml:space="preserve">This unit of competency is to be assessed in the workplace or simulated workplace environment. </w:t>
            </w:r>
          </w:p>
          <w:p w:rsidR="00000000" w:rsidRPr="00930873" w:rsidP="00930873">
            <w:pPr>
              <w:pStyle w:val="BodyText"/>
            </w:pPr>
            <w:r w:rsidRPr="00930873">
              <w:t>This unit of competency may be assessed with:</w:t>
            </w:r>
          </w:p>
          <w:p w:rsidR="00000000" w:rsidRPr="00930873" w:rsidP="00930873">
            <w:pPr>
              <w:pStyle w:val="ListBullet"/>
            </w:pPr>
            <w:r w:rsidRPr="00930873">
              <w:rPr>
                <w:rStyle w:val="Emphasis"/>
              </w:rPr>
              <w:t>MSL916002A Manage and develop teams</w:t>
            </w:r>
          </w:p>
          <w:p w:rsidR="00000000" w:rsidRPr="00930873" w:rsidP="00930873">
            <w:pPr>
              <w:pStyle w:val="ListBullet"/>
            </w:pPr>
            <w:r w:rsidRPr="00930873">
              <w:rPr>
                <w:rStyle w:val="Emphasis"/>
              </w:rPr>
              <w:t>MSL916005A Manage complex projects</w:t>
            </w:r>
            <w:r w:rsidRPr="00930873">
              <w:t>.</w:t>
            </w:r>
          </w:p>
          <w:p w:rsidR="00000000" w:rsidRPr="00930873" w:rsidP="00930873">
            <w:pPr>
              <w:pStyle w:val="BodyText"/>
            </w:pPr>
            <w:r w:rsidRPr="00930873">
              <w:t>Resources may include:</w:t>
            </w:r>
          </w:p>
          <w:p w:rsidR="00000000" w:rsidP="00930873">
            <w:pPr>
              <w:pStyle w:val="ListBullet"/>
              <w:rPr>
                <w:lang w:val="en-NZ"/>
              </w:rPr>
            </w:pPr>
            <w:r w:rsidRPr="00930873">
              <w:t>legislation, regulations, policies, codes of practice, enterprise procedures and field protocols.</w:t>
            </w:r>
          </w:p>
        </w:tc>
      </w:tr>
      <w:tr w:rsidTr="00C85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The following assessment methods are suggested:</w:t>
            </w:r>
          </w:p>
          <w:p w:rsidR="00000000" w:rsidRPr="00930873" w:rsidP="00930873">
            <w:pPr>
              <w:pStyle w:val="ListBullet"/>
            </w:pPr>
            <w:r w:rsidRPr="00930873">
              <w:t>review of the design of monitoring/survey plans, quality assurance procedures, field implementation plan and budget prepared by the candidate</w:t>
            </w:r>
          </w:p>
          <w:p w:rsidR="00000000" w:rsidRPr="00930873" w:rsidP="00930873">
            <w:pPr>
              <w:pStyle w:val="ListBullet"/>
            </w:pPr>
            <w:r w:rsidRPr="00930873">
              <w:t>feedback from stakeholders that their input was sought and considered</w:t>
            </w:r>
          </w:p>
          <w:p w:rsidR="00000000" w:rsidRPr="00930873" w:rsidP="00930873">
            <w:pPr>
              <w:pStyle w:val="ListBullet"/>
            </w:pPr>
            <w:r w:rsidRPr="00930873">
              <w:t>feedback from staff and supervisors that pla</w:t>
            </w:r>
            <w:r w:rsidRPr="00930873">
              <w:t>ns were clear, comprehensive and able to be implemented effectively</w:t>
            </w:r>
          </w:p>
          <w:p w:rsidR="00000000" w:rsidRPr="00930873" w:rsidP="00930873">
            <w:pPr>
              <w:pStyle w:val="ListBullet"/>
            </w:pPr>
            <w:r w:rsidRPr="00930873">
              <w:t>oral and written questions to assess underpinning knowledge of statutory and enterprise requirements for field activities, relevant policies, procedures, protocols and codes of practice</w:t>
            </w:r>
          </w:p>
          <w:p w:rsidR="00000000" w:rsidRPr="00930873" w:rsidP="00930873">
            <w:pPr>
              <w:pStyle w:val="ListBullet"/>
            </w:pPr>
            <w:r w:rsidRPr="00930873">
              <w:t>si</w:t>
            </w:r>
            <w:r w:rsidRPr="00930873">
              <w:t>mulation exercises to assess contingency planning.</w:t>
            </w:r>
          </w:p>
          <w:p w:rsidR="00000000" w:rsidRPr="00930873" w:rsidP="00930873">
            <w:pPr>
              <w:pStyle w:val="BodyText"/>
            </w:pPr>
            <w:r w:rsidRPr="00930873">
              <w:t xml:space="preserve">In all cases, practical assessment should be supported by questions to assess underpinning knowledge and those aspects of competency which are difficult to assess directly. </w:t>
            </w:r>
          </w:p>
          <w:p w:rsidR="00000000" w:rsidRPr="00930873" w:rsidP="00930873">
            <w:pPr>
              <w:pStyle w:val="BodyText"/>
            </w:pPr>
            <w:r w:rsidRPr="00930873">
              <w:t>Where applicable, reasonable ad</w:t>
            </w:r>
            <w:r w:rsidRPr="00930873">
              <w:t xml:space="preserve">justment must be made to work environments and training situations to accommodate ethnicity, age, gender, demographics and disability. </w:t>
            </w:r>
          </w:p>
          <w:p w:rsidR="00000000" w:rsidRPr="00930873" w:rsidP="00930873">
            <w:pPr>
              <w:pStyle w:val="BodyText"/>
            </w:pPr>
            <w:r w:rsidRPr="00930873">
              <w:t xml:space="preserve">Access must be provided to appropriate learning and/or assessment support when required. </w:t>
            </w:r>
          </w:p>
          <w:p w:rsidR="00000000" w:rsidP="00930873">
            <w:pPr>
              <w:pStyle w:val="BodyText"/>
              <w:rPr>
                <w:lang w:val="en-NZ"/>
              </w:rPr>
            </w:pPr>
            <w:r w:rsidRPr="00930873">
              <w:t>The language, literacy and num</w:t>
            </w:r>
            <w:r w:rsidRPr="00930873">
              <w:t>eracy demands of assessment should not be greater than those required to undertake the unit of competency in a work like environment.</w:t>
            </w:r>
          </w:p>
        </w:tc>
      </w:tr>
      <w:tr w:rsidTr="00C85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Industry representatives have provided the case studies below to illustrate the practical app</w:t>
            </w:r>
            <w:r w:rsidRPr="00930873">
              <w:t>lication of this unit of competency and to show its relevance in a workplace setting.</w:t>
            </w:r>
          </w:p>
          <w:p w:rsidR="00000000" w:rsidRPr="00930873" w:rsidP="00930873">
            <w:pPr>
              <w:pStyle w:val="BodyText"/>
            </w:pPr>
            <w:r w:rsidRPr="00930873">
              <w:rPr>
                <w:rStyle w:val="SpecialBold"/>
              </w:rPr>
              <w:t>Environmental</w:t>
            </w:r>
          </w:p>
          <w:p w:rsidR="00000000" w:rsidRPr="00930873" w:rsidP="00930873">
            <w:pPr>
              <w:pStyle w:val="BodyText"/>
            </w:pPr>
            <w:r w:rsidRPr="00930873">
              <w:t>A large national industrial company has prepared an environmental management plan (EMP) covering all its national locations. Given that 'monitoring' is a ma</w:t>
            </w:r>
            <w:r w:rsidRPr="00930873">
              <w:t>jor component of any EMP, the environmental manager has been instructed to prepare an annual plan covering all environmental field activities so that the company has an integrated, standardised and non-overlapping monitoring plan covering all of its locati</w:t>
            </w:r>
            <w:r w:rsidRPr="00930873">
              <w:t>ons. The environmental manager establishes a planning team to develop plans and quality assurance procedures covering all environmental field monitoring or survey activities required during the year. The committee produces a strategic implementation plan w</w:t>
            </w:r>
            <w:r w:rsidRPr="00930873">
              <w:t>hich is forwarded to the Board for review and approval.</w:t>
            </w:r>
          </w:p>
          <w:p w:rsidR="00000000" w:rsidRPr="00930873" w:rsidP="00930873">
            <w:pPr>
              <w:pStyle w:val="BodyText"/>
            </w:pPr>
            <w:r w:rsidRPr="00930873">
              <w:rPr>
                <w:rStyle w:val="SpecialBold"/>
              </w:rPr>
              <w:t>Construction materials testing</w:t>
            </w:r>
          </w:p>
          <w:p w:rsidR="00000000" w:rsidRPr="00930873" w:rsidP="00930873">
            <w:pPr>
              <w:pStyle w:val="BodyText"/>
            </w:pPr>
            <w:r w:rsidRPr="00930873">
              <w:t xml:space="preserve">A laboratory supervisor for a large mining company was asked to prepare a proposal outlining </w:t>
            </w:r>
            <w:r w:rsidRPr="00930873">
              <w:t>the resources necessary to produce an annual state of the environment (SOE) report covering the mine site and surrounding land. Given that the report and associated field data would become a public document, the supervisor was also asked to prepare quality</w:t>
            </w:r>
            <w:r w:rsidRPr="00930873">
              <w:t xml:space="preserve"> assurance procedures covering all environmental field activities undertaken by the company as part of the proposal. They began by identifying and documenting all existing and future field activities and analysing the drivers and constraints that could inf</w:t>
            </w:r>
            <w:r w:rsidRPr="00930873">
              <w:t>luence this work in the future. The supervisor then clarified which activities would impact on the SOE report and prepared an implementation plan covering the time schedule, resources, budget and management of risks, safety and emergencies along with a det</w:t>
            </w:r>
            <w:r w:rsidRPr="00930873">
              <w:t xml:space="preserve">ailed description of the data quality requirements and field protocols involved. They circulated the draft proposal to relevant staff for comment. The company management then refined the draft for consideration by the Board. </w:t>
            </w: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11" w:name="O_103777"/>
      <w:bookmarkEnd w:id="11"/>
      <w:r w:rsidRPr="00930873">
        <w:t>Range State</w:t>
      </w:r>
      <w:r w:rsidRPr="00930873">
        <w:t>ment</w:t>
      </w:r>
    </w:p>
    <w:tbl>
      <w:tblPr>
        <w:tblW w:w="0" w:type="auto"/>
        <w:tblLayout w:type="fixed"/>
        <w:tblCellMar>
          <w:left w:w="62" w:type="dxa"/>
          <w:right w:w="62" w:type="dxa"/>
        </w:tblCellMar>
        <w:tblLook w:val="0000"/>
      </w:tblPr>
      <w:tblGrid>
        <w:gridCol w:w="3486"/>
        <w:gridCol w:w="5036"/>
      </w:tblGrid>
      <w:tr w:rsidTr="00C85F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RANGE STATEMENT</w:t>
            </w:r>
          </w:p>
        </w:tc>
      </w:tr>
      <w:tr w:rsidTr="00C85F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t xml:space="preserve">The range statement relates to the unit of competency as a whole. It allows for different work environments and situations that may affect performance. Bold italicised wording, if used in the performance criteria, is detailed below. </w:t>
            </w:r>
            <w:r w:rsidRPr="00930873">
              <w:t>Essential operating conditions that may be present with training and assessment (depending on the work situation, needs of the candidate, accessibility of the item, and local industry and regional contexts) may also be included.</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Codes of practice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t>Where reference is made to industry codes of practice, and/or Australian/international standards, it is expected the latest version will be used</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Standards</w:t>
            </w:r>
            <w:r w:rsidRPr="00930873">
              <w:t xml:space="preserve">, </w:t>
            </w:r>
            <w:r w:rsidRPr="00930873">
              <w:rPr>
                <w:rStyle w:val="SpecialBold"/>
              </w:rPr>
              <w:t>codes</w:t>
            </w:r>
            <w:r w:rsidRPr="00930873">
              <w:t xml:space="preserve">, </w:t>
            </w:r>
            <w:r w:rsidRPr="00930873">
              <w:rPr>
                <w:rStyle w:val="SpecialBold"/>
              </w:rPr>
              <w:t>procedures and</w:t>
            </w:r>
            <w:r w:rsidRPr="00930873">
              <w:t>/</w:t>
            </w:r>
            <w:r w:rsidRPr="00930873">
              <w:rPr>
                <w:rStyle w:val="SpecialBold"/>
              </w:rPr>
              <w:t>or enterprise requirements</w:t>
            </w:r>
            <w:r w:rsidRPr="00930873">
              <w:t xml:space="preserv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Standards, codes, procedures and/or enterprise requirements may include:</w:t>
            </w:r>
          </w:p>
          <w:p w:rsidR="00000000" w:rsidRPr="00930873" w:rsidP="00930873">
            <w:pPr>
              <w:pStyle w:val="ListBullet"/>
            </w:pPr>
            <w:r w:rsidRPr="00930873">
              <w:t>access to land (e.g. Aboriginal reserves)</w:t>
            </w:r>
          </w:p>
          <w:p w:rsidR="00000000" w:rsidRPr="00930873" w:rsidP="00930873">
            <w:pPr>
              <w:pStyle w:val="ListBullet"/>
            </w:pPr>
            <w:r w:rsidRPr="00930873">
              <w:t>animal care and ethics regulations</w:t>
            </w:r>
          </w:p>
          <w:p w:rsidR="00000000" w:rsidRPr="00930873" w:rsidP="00930873">
            <w:pPr>
              <w:pStyle w:val="ListBullet"/>
            </w:pPr>
            <w:r w:rsidRPr="00930873">
              <w:t>availability of required services</w:t>
            </w:r>
          </w:p>
          <w:p w:rsidR="00000000" w:rsidRPr="00930873" w:rsidP="00930873">
            <w:pPr>
              <w:pStyle w:val="ListBullet"/>
            </w:pPr>
            <w:r w:rsidRPr="00930873">
              <w:t>captured animal welfare and ethics code of practice</w:t>
            </w:r>
          </w:p>
          <w:p w:rsidR="00000000" w:rsidRPr="00930873" w:rsidP="00930873">
            <w:pPr>
              <w:pStyle w:val="ListBullet"/>
            </w:pPr>
            <w:r w:rsidRPr="00930873">
              <w:t>consultation (for ex</w:t>
            </w:r>
            <w:r w:rsidRPr="00930873">
              <w:t>ample, with traditional owners)</w:t>
            </w:r>
          </w:p>
          <w:p w:rsidR="00000000" w:rsidRPr="00930873" w:rsidP="00930873">
            <w:pPr>
              <w:pStyle w:val="ListBullet"/>
            </w:pPr>
            <w:r w:rsidRPr="00930873">
              <w:t>emergency procedures, data quality procedures, and safety and survival aspects</w:t>
            </w:r>
          </w:p>
          <w:p w:rsidR="00000000" w:rsidRPr="00930873" w:rsidP="00930873">
            <w:pPr>
              <w:pStyle w:val="ListBullet"/>
            </w:pPr>
            <w:r w:rsidRPr="00930873">
              <w:t>environmental audits</w:t>
            </w:r>
          </w:p>
          <w:p w:rsidR="00000000" w:rsidRPr="00930873" w:rsidP="00930873">
            <w:pPr>
              <w:pStyle w:val="ListBullet"/>
            </w:pPr>
            <w:r w:rsidRPr="00930873">
              <w:t>environmental impact assessment procedures</w:t>
            </w:r>
          </w:p>
          <w:p w:rsidR="00000000" w:rsidRPr="00930873" w:rsidP="00930873">
            <w:pPr>
              <w:pStyle w:val="ListBullet"/>
            </w:pPr>
            <w:r w:rsidRPr="00930873">
              <w:t>environmental protection and/or conservation legislation and regulations</w:t>
            </w:r>
          </w:p>
          <w:p w:rsidR="00000000" w:rsidRPr="00930873" w:rsidP="00930873">
            <w:pPr>
              <w:pStyle w:val="ListBullet"/>
            </w:pPr>
            <w:r w:rsidRPr="00930873">
              <w:t>equipment and field instrument operating instructions, calibration procedures, instrument fault finding procedures, and general maintenance and repair procedures</w:t>
            </w:r>
          </w:p>
          <w:p w:rsidR="00000000" w:rsidRPr="00930873" w:rsidP="00930873">
            <w:pPr>
              <w:pStyle w:val="ListBullet"/>
            </w:pPr>
            <w:r w:rsidRPr="00930873">
              <w:t>field sampling plans, field monitoring or survey plans, industry based sampling and/or monitor</w:t>
            </w:r>
            <w:r w:rsidRPr="00930873">
              <w:t>ing protocols</w:t>
            </w:r>
          </w:p>
          <w:p w:rsidR="00000000" w:rsidRPr="00930873" w:rsidP="00930873">
            <w:pPr>
              <w:pStyle w:val="ListBullet"/>
            </w:pPr>
            <w:r w:rsidRPr="00930873">
              <w:t>field test procedures (validated and authorised)</w:t>
            </w:r>
          </w:p>
          <w:p w:rsidR="00000000" w:rsidRPr="00930873" w:rsidP="00930873">
            <w:pPr>
              <w:pStyle w:val="ListBullet"/>
            </w:pPr>
            <w:r w:rsidRPr="00930873">
              <w:t>fieldwork procedures and standard operating procedures (SOPs)</w:t>
            </w:r>
          </w:p>
          <w:p w:rsidR="00000000" w:rsidRPr="00930873" w:rsidP="00930873">
            <w:pPr>
              <w:pStyle w:val="ListBullet"/>
            </w:pPr>
            <w:r w:rsidRPr="00930873">
              <w:t>national environment protection measures</w:t>
            </w:r>
          </w:p>
          <w:p w:rsidR="00000000" w:rsidRPr="00930873" w:rsidP="00930873">
            <w:pPr>
              <w:pStyle w:val="ListBullet"/>
            </w:pPr>
            <w:r w:rsidRPr="00930873">
              <w:t>OHS national standards and codes of practice</w:t>
            </w:r>
          </w:p>
          <w:p w:rsidR="00000000" w:rsidRPr="00930873" w:rsidP="00930873">
            <w:pPr>
              <w:pStyle w:val="ListBullet"/>
            </w:pPr>
            <w:r w:rsidRPr="00930873">
              <w:t>permits and/or licences to undertake field ac</w:t>
            </w:r>
            <w:r w:rsidRPr="00930873">
              <w:t>tivities (e.g. animal trapping)</w:t>
            </w:r>
          </w:p>
          <w:p w:rsidR="00000000" w:rsidRPr="00930873" w:rsidP="00930873">
            <w:pPr>
              <w:pStyle w:val="ListBullet"/>
            </w:pPr>
            <w:r w:rsidRPr="00930873">
              <w:t>safety and accident/injury plans, emergency plans and risk management plans</w:t>
            </w:r>
          </w:p>
          <w:p w:rsidR="00000000" w:rsidRPr="00930873" w:rsidP="00930873">
            <w:pPr>
              <w:pStyle w:val="ListBullet"/>
            </w:pPr>
            <w:r w:rsidRPr="00930873">
              <w:t xml:space="preserve">sampling procedures </w:t>
            </w:r>
          </w:p>
          <w:p w:rsidR="00000000" w:rsidRPr="00930873" w:rsidP="00930873">
            <w:pPr>
              <w:pStyle w:val="ListBullet"/>
            </w:pPr>
            <w:r w:rsidRPr="00930873">
              <w:t xml:space="preserve">site locations </w:t>
            </w:r>
          </w:p>
          <w:p w:rsidR="00000000" w:rsidRPr="00930873" w:rsidP="00930873">
            <w:pPr>
              <w:pStyle w:val="ListBullet"/>
            </w:pPr>
            <w:r w:rsidRPr="00930873">
              <w:t>specific environmental standards (e.g. air, water and noise)</w:t>
            </w:r>
          </w:p>
          <w:p w:rsidR="00000000" w:rsidRPr="00930873" w:rsidP="00930873">
            <w:pPr>
              <w:pStyle w:val="ListBullet"/>
            </w:pPr>
            <w:r w:rsidRPr="00930873">
              <w:t>staff travel arrangements and accommodation condit</w:t>
            </w:r>
            <w:r w:rsidRPr="00930873">
              <w:t>ions</w:t>
            </w:r>
          </w:p>
          <w:p w:rsidR="00000000" w:rsidP="00930873">
            <w:pPr>
              <w:pStyle w:val="ListBullet"/>
              <w:rPr>
                <w:lang w:val="en-NZ"/>
              </w:rPr>
            </w:pPr>
            <w:r w:rsidRPr="00930873">
              <w:t>waste management policies and legislation</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Environmental field activities</w:t>
            </w:r>
            <w:r w:rsidRPr="00930873">
              <w:t xml:space="preserv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Environmental field activities may include:</w:t>
            </w:r>
          </w:p>
          <w:p w:rsidR="00000000" w:rsidRPr="00930873" w:rsidP="00930873">
            <w:pPr>
              <w:pStyle w:val="ListBullet"/>
            </w:pPr>
            <w:r w:rsidRPr="00930873">
              <w:t>meteorology, geology, hydrology and ecology</w:t>
            </w:r>
          </w:p>
          <w:p w:rsidR="00000000" w:rsidRPr="00930873" w:rsidP="00930873">
            <w:pPr>
              <w:pStyle w:val="ListBullet"/>
            </w:pPr>
            <w:r w:rsidRPr="00930873">
              <w:t>water quality, industrial waste streams, air quality, noise and vibration</w:t>
            </w:r>
          </w:p>
          <w:p w:rsidR="00000000" w:rsidRPr="00930873" w:rsidP="00930873">
            <w:pPr>
              <w:pStyle w:val="ListBullet"/>
            </w:pPr>
            <w:r w:rsidRPr="00930873">
              <w:t xml:space="preserve">soils, flora, </w:t>
            </w:r>
            <w:r w:rsidRPr="00930873">
              <w:t>weeds, native fauna, exotic or pest species and threatened species</w:t>
            </w:r>
          </w:p>
          <w:p w:rsidR="00000000" w:rsidP="00930873">
            <w:pPr>
              <w:pStyle w:val="ListBullet"/>
              <w:rPr>
                <w:lang w:val="en-NZ"/>
              </w:rPr>
            </w:pPr>
            <w:r w:rsidRPr="00930873">
              <w:t>land use and cultural sites</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Clients and stakeholders</w:t>
            </w:r>
            <w:r w:rsidRPr="00930873">
              <w:t xml:space="preserv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Clients and stakeholders may include:</w:t>
            </w:r>
          </w:p>
          <w:p w:rsidR="00000000" w:rsidRPr="00930873" w:rsidP="00930873">
            <w:pPr>
              <w:pStyle w:val="ListBullet"/>
            </w:pPr>
            <w:r w:rsidRPr="00930873">
              <w:t>fee-for-service clients</w:t>
            </w:r>
          </w:p>
          <w:p w:rsidR="00000000" w:rsidRPr="00930873" w:rsidP="00930873">
            <w:pPr>
              <w:pStyle w:val="ListBullet"/>
            </w:pPr>
            <w:r w:rsidRPr="00930873">
              <w:t>Commonwealth, state/territory and local government agencies</w:t>
            </w:r>
          </w:p>
          <w:p w:rsidR="00000000" w:rsidRPr="00930873" w:rsidP="00930873">
            <w:pPr>
              <w:pStyle w:val="ListBullet"/>
            </w:pPr>
            <w:r w:rsidRPr="00930873">
              <w:t>enterprises with monitoring and/or survey responsibilities</w:t>
            </w:r>
          </w:p>
          <w:p w:rsidR="00000000" w:rsidRPr="00930873" w:rsidP="00930873">
            <w:pPr>
              <w:pStyle w:val="ListBullet"/>
            </w:pPr>
            <w:r w:rsidRPr="00930873">
              <w:t>private companies</w:t>
            </w:r>
          </w:p>
          <w:p w:rsidR="00000000" w:rsidRPr="00930873" w:rsidP="00930873">
            <w:pPr>
              <w:pStyle w:val="ListBullet"/>
            </w:pPr>
            <w:r w:rsidRPr="00930873">
              <w:t>regulatory authorities</w:t>
            </w:r>
          </w:p>
          <w:p w:rsidR="00000000" w:rsidRPr="00930873" w:rsidP="00930873">
            <w:pPr>
              <w:pStyle w:val="ListBullet"/>
            </w:pPr>
            <w:r w:rsidRPr="00930873">
              <w:t>environment protection agencies</w:t>
            </w:r>
          </w:p>
          <w:p w:rsidR="00000000" w:rsidP="00930873">
            <w:pPr>
              <w:pStyle w:val="ListBullet"/>
              <w:rPr>
                <w:lang w:val="en-NZ"/>
              </w:rPr>
            </w:pPr>
            <w:r w:rsidRPr="00930873">
              <w:t>developers</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The purpose or objectives of environmental field activities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The purpose or objectives of environmental field act</w:t>
            </w:r>
            <w:r w:rsidRPr="00930873">
              <w:t>ivities will define/target information needs and may include:</w:t>
            </w:r>
          </w:p>
          <w:p w:rsidR="00000000" w:rsidRPr="00930873" w:rsidP="00930873">
            <w:pPr>
              <w:pStyle w:val="ListBullet"/>
            </w:pPr>
            <w:r w:rsidRPr="00930873">
              <w:t>part of enterprise environmental management plan</w:t>
            </w:r>
          </w:p>
          <w:p w:rsidR="00000000" w:rsidRPr="00930873" w:rsidP="00930873">
            <w:pPr>
              <w:pStyle w:val="ListBullet"/>
            </w:pPr>
            <w:r w:rsidRPr="00930873">
              <w:t>statutory requirements</w:t>
            </w:r>
          </w:p>
          <w:p w:rsidR="00000000" w:rsidRPr="00930873" w:rsidP="00930873">
            <w:pPr>
              <w:pStyle w:val="ListBullet"/>
            </w:pPr>
            <w:r w:rsidRPr="00930873">
              <w:t>general environmental monitoring or surveys</w:t>
            </w:r>
          </w:p>
          <w:p w:rsidR="00000000" w:rsidP="00930873">
            <w:pPr>
              <w:pStyle w:val="ListBullet"/>
              <w:rPr>
                <w:lang w:val="en-NZ"/>
              </w:rPr>
            </w:pPr>
            <w:r w:rsidRPr="00930873">
              <w:t>research studies</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Drivers and constraints</w:t>
            </w:r>
            <w:r w:rsidRPr="00930873">
              <w:t xml:space="preserv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Drivers and constraints may include:</w:t>
            </w:r>
          </w:p>
          <w:p w:rsidR="00000000" w:rsidRPr="00930873" w:rsidP="00930873">
            <w:pPr>
              <w:pStyle w:val="ListBullet"/>
            </w:pPr>
            <w:r w:rsidRPr="00930873">
              <w:t>political agendas, social and economic issues</w:t>
            </w:r>
          </w:p>
          <w:p w:rsidR="00000000" w:rsidRPr="00930873" w:rsidP="00930873">
            <w:pPr>
              <w:pStyle w:val="ListBullet"/>
            </w:pPr>
            <w:r w:rsidRPr="00930873">
              <w:t>new monitoring protocols</w:t>
            </w:r>
          </w:p>
          <w:p w:rsidR="00000000" w:rsidRPr="00930873" w:rsidP="00930873">
            <w:pPr>
              <w:pStyle w:val="ListBullet"/>
            </w:pPr>
            <w:r w:rsidRPr="00930873">
              <w:t>recent environmental impact assessments or audits</w:t>
            </w:r>
          </w:p>
          <w:p w:rsidR="00000000" w:rsidRPr="00930873" w:rsidP="00930873">
            <w:pPr>
              <w:pStyle w:val="ListBullet"/>
            </w:pPr>
            <w:r w:rsidRPr="00930873">
              <w:t>media or public concerns</w:t>
            </w:r>
          </w:p>
          <w:p w:rsidR="00000000" w:rsidRPr="00930873" w:rsidP="00930873">
            <w:pPr>
              <w:pStyle w:val="ListBullet"/>
            </w:pPr>
            <w:r w:rsidRPr="00930873">
              <w:t>recent judicial decisions</w:t>
            </w:r>
          </w:p>
          <w:p w:rsidR="00000000" w:rsidRPr="00930873" w:rsidP="00930873">
            <w:pPr>
              <w:pStyle w:val="ListBullet"/>
            </w:pPr>
            <w:r w:rsidRPr="00930873">
              <w:t>field safety or accident issues</w:t>
            </w:r>
          </w:p>
          <w:p w:rsidR="00000000" w:rsidRPr="00930873" w:rsidP="00930873">
            <w:pPr>
              <w:pStyle w:val="ListBullet"/>
            </w:pPr>
            <w:r w:rsidRPr="00930873">
              <w:t>competencies an</w:t>
            </w:r>
            <w:r w:rsidRPr="00930873">
              <w:t>d availability of staff</w:t>
            </w:r>
          </w:p>
          <w:p w:rsidR="00000000" w:rsidP="00930873">
            <w:pPr>
              <w:pStyle w:val="ListBullet"/>
              <w:rPr>
                <w:lang w:val="en-NZ"/>
              </w:rPr>
            </w:pPr>
            <w:r w:rsidRPr="00930873">
              <w:t>time available to plan and implement field activities</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Staff field tasks and roles</w:t>
            </w:r>
            <w:r w:rsidRPr="00930873">
              <w:t xml:space="preserv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Staff field tasks and roles may include:</w:t>
            </w:r>
          </w:p>
          <w:p w:rsidR="00000000" w:rsidRPr="00930873" w:rsidP="00930873">
            <w:pPr>
              <w:pStyle w:val="ListBullet"/>
            </w:pPr>
            <w:r w:rsidRPr="00930873">
              <w:t>team or project leader and survey coordinator</w:t>
            </w:r>
          </w:p>
          <w:p w:rsidR="00000000" w:rsidRPr="00930873" w:rsidP="00930873">
            <w:pPr>
              <w:pStyle w:val="ListBullet"/>
            </w:pPr>
            <w:r w:rsidRPr="00930873">
              <w:t>field sampling officer, field monitoring officer and data man</w:t>
            </w:r>
            <w:r w:rsidRPr="00930873">
              <w:t>agement officer</w:t>
            </w:r>
          </w:p>
          <w:p w:rsidR="00000000" w:rsidRPr="00930873" w:rsidP="00930873">
            <w:pPr>
              <w:pStyle w:val="ListBullet"/>
            </w:pPr>
            <w:r w:rsidRPr="00930873">
              <w:t>safety and/or environmental officer</w:t>
            </w:r>
          </w:p>
          <w:p w:rsidR="00000000" w:rsidRPr="00930873" w:rsidP="00930873">
            <w:pPr>
              <w:pStyle w:val="ListBullet"/>
            </w:pPr>
            <w:r w:rsidRPr="00930873">
              <w:t>field camp supervisor, field assistant or field-hand</w:t>
            </w:r>
          </w:p>
          <w:p w:rsidR="00000000" w:rsidRPr="00930873" w:rsidP="00930873">
            <w:pPr>
              <w:pStyle w:val="ListBullet"/>
            </w:pPr>
            <w:r w:rsidRPr="00930873">
              <w:t>driver</w:t>
            </w:r>
          </w:p>
          <w:p w:rsidR="00000000" w:rsidP="00930873">
            <w:pPr>
              <w:pStyle w:val="ListBullet"/>
              <w:rPr>
                <w:lang w:val="en-NZ"/>
              </w:rPr>
            </w:pPr>
            <w:r w:rsidRPr="00930873">
              <w:t>any combination of the above</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Field resources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Field resources may include:</w:t>
            </w:r>
          </w:p>
          <w:p w:rsidR="00000000" w:rsidRPr="00930873" w:rsidP="00930873">
            <w:pPr>
              <w:pStyle w:val="ListBullet"/>
            </w:pPr>
            <w:r w:rsidRPr="00930873">
              <w:t>sampling equipment</w:t>
            </w:r>
          </w:p>
          <w:p w:rsidR="00000000" w:rsidRPr="00930873" w:rsidP="00930873">
            <w:pPr>
              <w:pStyle w:val="ListBullet"/>
            </w:pPr>
            <w:r w:rsidRPr="00930873">
              <w:t>monitoring instruments and associated equipment</w:t>
            </w:r>
          </w:p>
          <w:p w:rsidR="00000000" w:rsidRPr="00930873" w:rsidP="00930873">
            <w:pPr>
              <w:pStyle w:val="ListBullet"/>
            </w:pPr>
            <w:r w:rsidRPr="00930873">
              <w:t>survey equipment</w:t>
            </w:r>
          </w:p>
          <w:p w:rsidR="00000000" w:rsidRPr="00930873" w:rsidP="00930873">
            <w:pPr>
              <w:pStyle w:val="ListBullet"/>
            </w:pPr>
            <w:r w:rsidRPr="00930873">
              <w:t>first aid and/or survival kits and equipment</w:t>
            </w:r>
          </w:p>
          <w:p w:rsidR="00000000" w:rsidRPr="00930873" w:rsidP="00930873">
            <w:pPr>
              <w:pStyle w:val="ListBullet"/>
            </w:pPr>
            <w:r w:rsidRPr="00930873">
              <w:t>navigation and communication equipment (e.g. compass, maps, global positioning system (GPS), two-way radio and mobile phone)</w:t>
            </w:r>
          </w:p>
          <w:p w:rsidR="00000000" w:rsidP="00930873">
            <w:pPr>
              <w:pStyle w:val="ListBullet"/>
              <w:rPr>
                <w:lang w:val="en-NZ"/>
              </w:rPr>
            </w:pPr>
            <w:r w:rsidRPr="00930873">
              <w:t>transportation systems (e.g. vehicles, boats and aircraft)</w:t>
            </w:r>
          </w:p>
        </w:tc>
      </w:tr>
      <w:tr w:rsidTr="00C85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Occupatio</w:t>
            </w:r>
            <w:r w:rsidRPr="00930873">
              <w:rPr>
                <w:rStyle w:val="SpecialBold"/>
              </w:rPr>
              <w:t>nal health and safety</w:t>
            </w:r>
            <w:r w:rsidRPr="00930873">
              <w:t xml:space="preserve"> (</w:t>
            </w:r>
            <w:r w:rsidRPr="00930873">
              <w:rPr>
                <w:rStyle w:val="SpecialBold"/>
              </w:rPr>
              <w:t>OHS</w:t>
            </w:r>
            <w:r w:rsidRPr="00930873">
              <w:t xml:space="preserve">) </w:t>
            </w:r>
            <w:r w:rsidRPr="00930873">
              <w:rPr>
                <w:rStyle w:val="SpecialBold"/>
              </w:rPr>
              <w:t>and environmental management requirements</w:t>
            </w:r>
            <w:r w:rsidRPr="00930873">
              <w:t xml:space="preserv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OHS and environmental management requirements:</w:t>
            </w:r>
          </w:p>
          <w:p w:rsidR="00000000" w:rsidRPr="00930873" w:rsidP="00930873">
            <w:pPr>
              <w:pStyle w:val="ListBullet"/>
            </w:pPr>
            <w:r w:rsidRPr="00930873">
              <w:t xml:space="preserve">all operations must comply with enterprise OHS and environmental management requirements, which may be imposed through state/territory or </w:t>
            </w:r>
            <w:r w:rsidRPr="00930873">
              <w:t>federal legislation - these requirements must not be compromised at any time</w:t>
            </w:r>
          </w:p>
          <w:p w:rsidR="00000000" w:rsidRPr="00930873" w:rsidP="00930873">
            <w:pPr>
              <w:pStyle w:val="ListBullet"/>
            </w:pPr>
            <w:r w:rsidRPr="00930873">
              <w:t>all operations assume the potentially hazardous nature of samples and require standard precautions to be applied</w:t>
            </w:r>
          </w:p>
          <w:p w:rsidR="00000000" w:rsidRPr="00930873" w:rsidP="00930873">
            <w:pPr>
              <w:pStyle w:val="ListBullet"/>
            </w:pPr>
            <w:r w:rsidRPr="00930873">
              <w:t>where relevant, users should access and apply current industry und</w:t>
            </w:r>
            <w:r w:rsidRPr="00930873">
              <w:t>erstanding of infection control issued by the National Health and Medical Research Council (NHMRC) and State and Territory Departments of Health</w:t>
            </w:r>
          </w:p>
        </w:tc>
      </w:tr>
    </w:tbl>
    <w:p w:rsidR="00C85F6E" w:rsidP="00930873">
      <w:pPr>
        <w:pStyle w:val="BodyText"/>
      </w:pPr>
    </w:p>
    <w:p w:rsidR="00C85F6E" w:rsidP="00930873">
      <w:pPr>
        <w:pStyle w:val="BodyText"/>
      </w:pPr>
    </w:p>
    <w:p w:rsidR="00000000" w:rsidRPr="00930873" w:rsidP="00930873">
      <w:pPr>
        <w:pStyle w:val="Heading1"/>
      </w:pPr>
      <w:bookmarkStart w:id="12" w:name="O_103778"/>
      <w:bookmarkEnd w:id="12"/>
      <w:r w:rsidRPr="00930873">
        <w:t>Unit Sector(s)</w:t>
      </w:r>
    </w:p>
    <w:tbl>
      <w:tblPr>
        <w:tblW w:w="0" w:type="auto"/>
        <w:tblLayout w:type="fixed"/>
        <w:tblCellMar>
          <w:left w:w="62" w:type="dxa"/>
          <w:right w:w="62" w:type="dxa"/>
        </w:tblCellMar>
        <w:tblLook w:val="0000"/>
      </w:tblPr>
      <w:tblGrid>
        <w:gridCol w:w="2619"/>
        <w:gridCol w:w="5903"/>
      </w:tblGrid>
      <w:tr w:rsidTr="00C85F6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r w:rsidRPr="00930873">
              <w:t>Testing</w:t>
            </w: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13" w:name="O_159610"/>
      <w:bookmarkEnd w:id="13"/>
      <w:r w:rsidRPr="00930873">
        <w:t>Competency field</w:t>
      </w:r>
    </w:p>
    <w:tbl>
      <w:tblPr>
        <w:tblW w:w="0" w:type="auto"/>
        <w:tblLayout w:type="fixed"/>
        <w:tblCellMar>
          <w:left w:w="62" w:type="dxa"/>
          <w:right w:w="62" w:type="dxa"/>
        </w:tblCellMar>
        <w:tblLook w:val="0000"/>
      </w:tblPr>
      <w:tblGrid>
        <w:gridCol w:w="2784"/>
        <w:gridCol w:w="5738"/>
      </w:tblGrid>
      <w:tr w:rsidTr="00C85F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p>
        </w:tc>
      </w:tr>
    </w:tbl>
    <w:p w:rsidR="00000000" w:rsidRPr="00930873" w:rsidP="00930873">
      <w:pPr>
        <w:pStyle w:val="BodyText"/>
      </w:pPr>
    </w:p>
    <w:p w:rsidR="00000000" w:rsidRPr="00930873" w:rsidP="00930873">
      <w:pPr>
        <w:pStyle w:val="AllowPageBreak"/>
      </w:pPr>
    </w:p>
    <w:p w:rsidR="00000000" w:rsidRPr="00930873" w:rsidP="00930873">
      <w:pPr>
        <w:pStyle w:val="Heading1"/>
      </w:pPr>
      <w:bookmarkStart w:id="14" w:name="O_159609"/>
      <w:bookmarkEnd w:id="14"/>
      <w:r w:rsidRPr="00930873">
        <w:t>Co-requisite units</w:t>
      </w:r>
    </w:p>
    <w:tbl>
      <w:tblPr>
        <w:tblW w:w="0" w:type="auto"/>
        <w:tblLayout w:type="fixed"/>
        <w:tblCellMar>
          <w:left w:w="62" w:type="dxa"/>
          <w:right w:w="62" w:type="dxa"/>
        </w:tblCellMar>
        <w:tblLook w:val="0000"/>
      </w:tblPr>
      <w:tblGrid>
        <w:gridCol w:w="2641"/>
        <w:gridCol w:w="1322"/>
        <w:gridCol w:w="4559"/>
      </w:tblGrid>
      <w:tr w:rsidTr="00C85F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r w:rsidRPr="009308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p>
        </w:tc>
      </w:tr>
      <w:tr w:rsidTr="00C85F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873">
            <w:pPr>
              <w:pStyle w:val="BodyText"/>
              <w:rPr>
                <w:lang w:val="en-NZ"/>
              </w:rPr>
            </w:pPr>
          </w:p>
        </w:tc>
      </w:tr>
      <w:tr w:rsidTr="00C85F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873" w:rsidP="00930873">
            <w:pPr>
              <w:pStyle w:val="BodyText"/>
            </w:pPr>
          </w:p>
        </w:tc>
      </w:tr>
    </w:tbl>
    <w:p w:rsidR="00000000" w:rsidRPr="00930873" w:rsidP="00930873">
      <w:pPr>
        <w:pStyle w:val="BodyText"/>
      </w:pPr>
    </w:p>
    <w:p w:rsidR="00000000" w:rsidRPr="00930873" w:rsidP="00930873"/>
    <w:sectPr w:rsidSect="009308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F6E" w:rsidP="00C85F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F6E" w:rsidP="009308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85F6E" w:rsidP="009308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5F6E" w:rsidP="009308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73" w:rsidRPr="00C85F6E" w:rsidP="00C85F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F6E" w:rsidRPr="002D2AF8" w:rsidP="00930873">
    <w:pPr>
      <w:pStyle w:val="Header"/>
      <w:framePr w:wrap="around"/>
    </w:pPr>
    <w:r>
      <w:fldChar w:fldCharType="begin"/>
    </w:r>
    <w:r>
      <w:instrText xml:space="preserve"> TITLE   \* MERGEFORMAT </w:instrText>
    </w:r>
    <w:r>
      <w:fldChar w:fldCharType="separate"/>
    </w:r>
    <w:r>
      <w:t>MSL976002A Prepare plans and quality assurance procedures for environmental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85F6E" w:rsidP="009308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AE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F2E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2A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8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873"/>
    <w:pPr>
      <w:spacing w:before="360" w:after="60"/>
      <w:outlineLvl w:val="0"/>
    </w:pPr>
    <w:rPr>
      <w:sz w:val="32"/>
    </w:rPr>
  </w:style>
  <w:style w:type="paragraph" w:styleId="Heading2">
    <w:name w:val="heading 2"/>
    <w:basedOn w:val="HeadingBase"/>
    <w:next w:val="BodyText"/>
    <w:link w:val="Heading2Char"/>
    <w:qFormat/>
    <w:rsid w:val="00930873"/>
    <w:pPr>
      <w:keepLines/>
      <w:spacing w:before="240" w:after="120"/>
      <w:outlineLvl w:val="1"/>
    </w:pPr>
    <w:rPr>
      <w:sz w:val="28"/>
      <w:szCs w:val="40"/>
    </w:rPr>
  </w:style>
  <w:style w:type="paragraph" w:styleId="Heading3">
    <w:name w:val="heading 3"/>
    <w:basedOn w:val="HeadingBase"/>
    <w:next w:val="BodyText"/>
    <w:link w:val="Heading3Char"/>
    <w:qFormat/>
    <w:rsid w:val="00930873"/>
    <w:pPr>
      <w:spacing w:before="180" w:after="120"/>
      <w:outlineLvl w:val="2"/>
    </w:pPr>
    <w:rPr>
      <w:spacing w:val="-10"/>
      <w:kern w:val="32"/>
    </w:rPr>
  </w:style>
  <w:style w:type="paragraph" w:styleId="Heading4">
    <w:name w:val="heading 4"/>
    <w:basedOn w:val="HeadingBase"/>
    <w:next w:val="BodyText"/>
    <w:link w:val="Heading4Char"/>
    <w:qFormat/>
    <w:rsid w:val="00930873"/>
    <w:pPr>
      <w:spacing w:before="160" w:after="120"/>
      <w:outlineLvl w:val="3"/>
    </w:pPr>
    <w:rPr>
      <w:sz w:val="22"/>
    </w:rPr>
  </w:style>
  <w:style w:type="paragraph" w:styleId="Heading5">
    <w:name w:val="heading 5"/>
    <w:basedOn w:val="HeadingBase"/>
    <w:next w:val="Normal"/>
    <w:link w:val="Heading5Char"/>
    <w:qFormat/>
    <w:rsid w:val="00930873"/>
    <w:pPr>
      <w:spacing w:before="80"/>
      <w:outlineLvl w:val="4"/>
    </w:pPr>
    <w:rPr>
      <w:color w:val="918585"/>
      <w:sz w:val="20"/>
    </w:rPr>
  </w:style>
  <w:style w:type="paragraph" w:styleId="Heading6">
    <w:name w:val="heading 6"/>
    <w:basedOn w:val="HeadingBase"/>
    <w:next w:val="Normal"/>
    <w:link w:val="Heading6Char"/>
    <w:qFormat/>
    <w:rsid w:val="00930873"/>
    <w:pPr>
      <w:spacing w:before="60"/>
      <w:outlineLvl w:val="5"/>
    </w:pPr>
    <w:rPr>
      <w:color w:val="918585"/>
      <w:sz w:val="20"/>
    </w:rPr>
  </w:style>
  <w:style w:type="paragraph" w:styleId="Heading7">
    <w:name w:val="heading 7"/>
    <w:basedOn w:val="Normal"/>
    <w:next w:val="Normal"/>
    <w:link w:val="Heading7Char"/>
    <w:qFormat/>
    <w:rsid w:val="00930873"/>
    <w:pPr>
      <w:ind w:left="720"/>
      <w:outlineLvl w:val="6"/>
    </w:pPr>
    <w:rPr>
      <w:i/>
    </w:rPr>
  </w:style>
  <w:style w:type="paragraph" w:styleId="Heading8">
    <w:name w:val="heading 8"/>
    <w:basedOn w:val="Normal"/>
    <w:next w:val="Normal"/>
    <w:link w:val="Heading8Char"/>
    <w:qFormat/>
    <w:rsid w:val="00930873"/>
    <w:pPr>
      <w:ind w:left="720"/>
      <w:outlineLvl w:val="7"/>
    </w:pPr>
    <w:rPr>
      <w:i/>
    </w:rPr>
  </w:style>
  <w:style w:type="paragraph" w:styleId="Heading9">
    <w:name w:val="heading 9"/>
    <w:basedOn w:val="Normal"/>
    <w:next w:val="Normal"/>
    <w:link w:val="Heading9Char"/>
    <w:qFormat/>
    <w:rsid w:val="00930873"/>
    <w:pPr>
      <w:ind w:left="720"/>
      <w:outlineLvl w:val="8"/>
    </w:pPr>
    <w:rPr>
      <w:i/>
    </w:rPr>
  </w:style>
  <w:style w:type="character" w:default="1" w:styleId="DefaultParagraphFont">
    <w:name w:val="Default Paragraph Font"/>
    <w:uiPriority w:val="1"/>
    <w:unhideWhenUsed/>
    <w:rsid w:val="009308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873"/>
  </w:style>
  <w:style w:type="character" w:customStyle="1" w:styleId="Heading1Char">
    <w:name w:val="Heading 1 Char"/>
    <w:basedOn w:val="DefaultParagraphFont"/>
    <w:link w:val="Heading1"/>
    <w:rsid w:val="00930873"/>
    <w:rPr>
      <w:rFonts w:ascii="Times New Roman" w:eastAsia="Times New Roman" w:hAnsi="Times New Roman" w:cs="Times New Roman"/>
      <w:b/>
      <w:sz w:val="32"/>
      <w:szCs w:val="20"/>
      <w:lang w:eastAsia="en-US"/>
    </w:rPr>
  </w:style>
  <w:style w:type="paragraph" w:styleId="BodyText">
    <w:name w:val="Body Text"/>
    <w:basedOn w:val="Normal"/>
    <w:link w:val="BodyTextChar"/>
    <w:rsid w:val="009308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873"/>
    <w:rPr>
      <w:rFonts w:ascii="Times New Roman" w:eastAsia="Times New Roman" w:hAnsi="Times New Roman" w:cs="Times New Roman"/>
      <w:sz w:val="24"/>
      <w:lang w:eastAsia="en-US"/>
    </w:rPr>
  </w:style>
  <w:style w:type="paragraph" w:styleId="Footer">
    <w:name w:val="footer"/>
    <w:basedOn w:val="Normal"/>
    <w:link w:val="FooterChar"/>
    <w:rsid w:val="009308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873"/>
    <w:rPr>
      <w:rFonts w:ascii="Times New Roman" w:eastAsia="Times New Roman" w:hAnsi="Times New Roman" w:cs="Times New Roman"/>
      <w:sz w:val="16"/>
      <w:lang w:eastAsia="en-US"/>
    </w:rPr>
  </w:style>
  <w:style w:type="paragraph" w:styleId="List">
    <w:name w:val="List"/>
    <w:basedOn w:val="BodyText"/>
    <w:next w:val="BodyText"/>
    <w:rsid w:val="00930873"/>
    <w:pPr>
      <w:tabs>
        <w:tab w:val="left" w:pos="340"/>
      </w:tabs>
      <w:spacing w:before="60" w:after="60"/>
      <w:ind w:left="340" w:hanging="340"/>
    </w:pPr>
  </w:style>
  <w:style w:type="paragraph" w:styleId="ListBullet">
    <w:name w:val="List Bullet"/>
    <w:basedOn w:val="List"/>
    <w:rsid w:val="00930873"/>
    <w:pPr>
      <w:numPr>
        <w:numId w:val="13"/>
      </w:numPr>
      <w:tabs>
        <w:tab w:val="clear" w:pos="340"/>
      </w:tabs>
      <w:spacing w:before="40" w:after="40"/>
    </w:pPr>
  </w:style>
  <w:style w:type="character" w:customStyle="1" w:styleId="SpecialBold">
    <w:name w:val="Special Bold"/>
    <w:basedOn w:val="DefaultParagraphFont"/>
    <w:rsid w:val="00930873"/>
    <w:rPr>
      <w:b/>
      <w:spacing w:val="0"/>
    </w:rPr>
  </w:style>
  <w:style w:type="paragraph" w:styleId="ListBullet2">
    <w:name w:val="List Bullet 2"/>
    <w:basedOn w:val="List2"/>
    <w:rsid w:val="00930873"/>
    <w:pPr>
      <w:numPr>
        <w:numId w:val="14"/>
      </w:numPr>
      <w:tabs>
        <w:tab w:val="clear" w:pos="680"/>
      </w:tabs>
    </w:pPr>
  </w:style>
  <w:style w:type="character" w:styleId="Emphasis">
    <w:name w:val="Emphasis"/>
    <w:basedOn w:val="DefaultParagraphFont"/>
    <w:qFormat/>
    <w:rsid w:val="00930873"/>
    <w:rPr>
      <w:i/>
    </w:rPr>
  </w:style>
  <w:style w:type="paragraph" w:customStyle="1" w:styleId="SuperHeading">
    <w:name w:val="SuperHeading"/>
    <w:basedOn w:val="Normal"/>
    <w:rsid w:val="00930873"/>
    <w:pPr>
      <w:spacing w:before="240" w:after="120"/>
      <w:outlineLvl w:val="0"/>
    </w:pPr>
    <w:rPr>
      <w:rFonts w:ascii="Times New Roman" w:hAnsi="Times New Roman"/>
      <w:b/>
      <w:sz w:val="28"/>
    </w:rPr>
  </w:style>
  <w:style w:type="paragraph" w:customStyle="1" w:styleId="AllowPageBreak">
    <w:name w:val="AllowPageBreak"/>
    <w:rsid w:val="009308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0873"/>
    <w:pPr>
      <w:tabs>
        <w:tab w:val="left" w:pos="680"/>
      </w:tabs>
      <w:spacing w:before="60" w:after="60"/>
      <w:ind w:left="680" w:hanging="340"/>
    </w:pPr>
  </w:style>
  <w:style w:type="character" w:customStyle="1" w:styleId="Heading2Char">
    <w:name w:val="Heading 2 Char"/>
    <w:basedOn w:val="DefaultParagraphFont"/>
    <w:link w:val="Heading2"/>
    <w:rsid w:val="009308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8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8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8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8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8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8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873"/>
    <w:rPr>
      <w:rFonts w:ascii="Courier New" w:eastAsia="Times New Roman" w:hAnsi="Courier New" w:cs="Times New Roman"/>
      <w:i/>
      <w:szCs w:val="20"/>
      <w:lang w:eastAsia="en-US"/>
    </w:rPr>
  </w:style>
  <w:style w:type="paragraph" w:customStyle="1" w:styleId="HeadingBase">
    <w:name w:val="Heading Base"/>
    <w:rsid w:val="009308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873"/>
    <w:pPr>
      <w:tabs>
        <w:tab w:val="right" w:leader="dot" w:pos="9072"/>
      </w:tabs>
      <w:ind w:left="567"/>
    </w:pPr>
    <w:rPr>
      <w:szCs w:val="22"/>
    </w:rPr>
  </w:style>
  <w:style w:type="paragraph" w:customStyle="1" w:styleId="TOCBase">
    <w:name w:val="TOC Base"/>
    <w:rsid w:val="009308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873"/>
    <w:pPr>
      <w:tabs>
        <w:tab w:val="right" w:leader="dot" w:pos="9072"/>
      </w:tabs>
      <w:spacing w:before="40" w:after="40"/>
      <w:ind w:left="284"/>
    </w:pPr>
    <w:rPr>
      <w:rFonts w:ascii="Times New Roman" w:hAnsi="Times New Roman"/>
    </w:rPr>
  </w:style>
  <w:style w:type="paragraph" w:styleId="TOC1">
    <w:name w:val="toc 1"/>
    <w:basedOn w:val="TOCBase"/>
    <w:next w:val="Normal"/>
    <w:rsid w:val="009308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873"/>
    <w:pPr>
      <w:spacing w:before="5040"/>
      <w:jc w:val="center"/>
    </w:pPr>
    <w:rPr>
      <w:sz w:val="48"/>
      <w:szCs w:val="72"/>
      <w:lang w:val="en-US"/>
    </w:rPr>
  </w:style>
  <w:style w:type="character" w:customStyle="1" w:styleId="TitleChar">
    <w:name w:val="Title Char"/>
    <w:basedOn w:val="DefaultParagraphFont"/>
    <w:link w:val="Title"/>
    <w:rsid w:val="009308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873"/>
    <w:pPr>
      <w:tabs>
        <w:tab w:val="left" w:pos="3600"/>
        <w:tab w:val="left" w:pos="3958"/>
      </w:tabs>
    </w:pPr>
  </w:style>
  <w:style w:type="paragraph" w:customStyle="1" w:styleId="Note">
    <w:name w:val="Note"/>
    <w:basedOn w:val="BodyText"/>
    <w:rsid w:val="009308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873"/>
    <w:pPr>
      <w:framePr w:wrap="auto" w:hAnchor="text" w:y="6049"/>
    </w:pPr>
    <w:rPr>
      <w:color w:val="000000"/>
      <w:sz w:val="40"/>
    </w:rPr>
  </w:style>
  <w:style w:type="paragraph" w:customStyle="1" w:styleId="TOCTitle">
    <w:name w:val="TOCTitle"/>
    <w:basedOn w:val="Heading1"/>
    <w:rsid w:val="00930873"/>
    <w:pPr>
      <w:spacing w:after="240"/>
      <w:jc w:val="center"/>
      <w:outlineLvl w:val="9"/>
    </w:pPr>
    <w:rPr>
      <w:caps/>
    </w:rPr>
  </w:style>
  <w:style w:type="paragraph" w:customStyle="1" w:styleId="Version">
    <w:name w:val="Version"/>
    <w:rsid w:val="009308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873"/>
    <w:pPr>
      <w:keepNext w:val="0"/>
      <w:tabs>
        <w:tab w:val="right" w:pos="4176"/>
      </w:tabs>
      <w:ind w:left="198" w:hanging="198"/>
    </w:pPr>
    <w:rPr>
      <w:rFonts w:ascii="Garamond" w:hAnsi="Garamond"/>
    </w:rPr>
  </w:style>
  <w:style w:type="paragraph" w:styleId="IndexHeading">
    <w:name w:val="index heading"/>
    <w:basedOn w:val="Normal"/>
    <w:next w:val="Index1"/>
    <w:semiHidden/>
    <w:rsid w:val="00930873"/>
    <w:pPr>
      <w:spacing w:before="120" w:after="120"/>
    </w:pPr>
    <w:rPr>
      <w:rFonts w:ascii="Arial" w:hAnsi="Arial"/>
      <w:b/>
      <w:color w:val="918585"/>
      <w:sz w:val="24"/>
    </w:rPr>
  </w:style>
  <w:style w:type="paragraph" w:styleId="Header">
    <w:name w:val="header"/>
    <w:basedOn w:val="Normal"/>
    <w:link w:val="HeaderChar"/>
    <w:rsid w:val="009308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873"/>
    <w:rPr>
      <w:rFonts w:ascii="Times New Roman" w:eastAsia="Times New Roman" w:hAnsi="Times New Roman" w:cs="Times New Roman"/>
      <w:sz w:val="16"/>
      <w:szCs w:val="20"/>
      <w:lang w:val="en-GB" w:eastAsia="en-US"/>
    </w:rPr>
  </w:style>
  <w:style w:type="paragraph" w:customStyle="1" w:styleId="Chapter">
    <w:name w:val="Chapter"/>
    <w:basedOn w:val="Normal"/>
    <w:rsid w:val="00930873"/>
    <w:pPr>
      <w:spacing w:before="240"/>
    </w:pPr>
    <w:rPr>
      <w:rFonts w:ascii="Times New Roman" w:hAnsi="Times New Roman"/>
      <w:smallCaps/>
      <w:spacing w:val="80"/>
      <w:sz w:val="28"/>
    </w:rPr>
  </w:style>
  <w:style w:type="paragraph" w:customStyle="1" w:styleId="InChapter">
    <w:name w:val="InChapter"/>
    <w:basedOn w:val="Heading3"/>
    <w:rsid w:val="00930873"/>
    <w:pPr>
      <w:spacing w:after="240"/>
      <w:outlineLvl w:val="9"/>
    </w:pPr>
    <w:rPr>
      <w:noProof/>
    </w:rPr>
  </w:style>
  <w:style w:type="paragraph" w:styleId="Index2">
    <w:name w:val="index 2"/>
    <w:basedOn w:val="Normal"/>
    <w:next w:val="Normal"/>
    <w:semiHidden/>
    <w:rsid w:val="00930873"/>
    <w:pPr>
      <w:tabs>
        <w:tab w:val="right" w:pos="4176"/>
      </w:tabs>
      <w:ind w:left="568" w:hanging="284"/>
    </w:pPr>
    <w:rPr>
      <w:rFonts w:ascii="Garamond" w:hAnsi="Garamond"/>
    </w:rPr>
  </w:style>
  <w:style w:type="paragraph" w:customStyle="1" w:styleId="Byline">
    <w:name w:val="Byline"/>
    <w:rsid w:val="009308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873"/>
    <w:pPr>
      <w:tabs>
        <w:tab w:val="clear" w:pos="3600"/>
        <w:tab w:val="clear" w:pos="3958"/>
      </w:tabs>
      <w:jc w:val="right"/>
    </w:pPr>
  </w:style>
  <w:style w:type="paragraph" w:styleId="Caption">
    <w:name w:val="caption"/>
    <w:basedOn w:val="BodyText"/>
    <w:next w:val="Normal"/>
    <w:qFormat/>
    <w:rsid w:val="00930873"/>
    <w:pPr>
      <w:framePr w:w="2268" w:hSpace="181" w:vSpace="181" w:wrap="around" w:vAnchor="text" w:hAnchor="page" w:x="1135" w:y="285" w:anchorLock="1"/>
    </w:pPr>
    <w:rPr>
      <w:i/>
    </w:rPr>
  </w:style>
  <w:style w:type="paragraph" w:customStyle="1" w:styleId="MiniTOCTitle">
    <w:name w:val="MiniTOCTitle"/>
    <w:basedOn w:val="Heading4"/>
    <w:rsid w:val="00930873"/>
    <w:pPr>
      <w:spacing w:before="240"/>
      <w:outlineLvl w:val="9"/>
    </w:pPr>
    <w:rPr>
      <w:noProof/>
      <w:sz w:val="24"/>
    </w:rPr>
  </w:style>
  <w:style w:type="paragraph" w:customStyle="1" w:styleId="MiniTOCItem">
    <w:name w:val="MiniTOCItem"/>
    <w:basedOn w:val="ListBullet"/>
    <w:rsid w:val="00930873"/>
    <w:pPr>
      <w:numPr>
        <w:numId w:val="0"/>
      </w:numPr>
      <w:tabs>
        <w:tab w:val="right" w:leader="dot" w:pos="6521"/>
      </w:tabs>
      <w:spacing w:before="0" w:after="0"/>
    </w:pPr>
  </w:style>
  <w:style w:type="paragraph" w:customStyle="1" w:styleId="TOFTitle">
    <w:name w:val="TOFTitle"/>
    <w:basedOn w:val="TOCTitle"/>
    <w:rsid w:val="00930873"/>
  </w:style>
  <w:style w:type="paragraph" w:styleId="TableofFigures">
    <w:name w:val="table of figures"/>
    <w:basedOn w:val="Normal"/>
    <w:next w:val="Normal"/>
    <w:semiHidden/>
    <w:rsid w:val="00930873"/>
    <w:pPr>
      <w:tabs>
        <w:tab w:val="right" w:leader="dot" w:pos="9072"/>
      </w:tabs>
      <w:ind w:left="970" w:hanging="403"/>
    </w:pPr>
    <w:rPr>
      <w:rFonts w:ascii="Times New Roman" w:hAnsi="Times New Roman"/>
      <w:b/>
    </w:rPr>
  </w:style>
  <w:style w:type="paragraph" w:styleId="ListNumber">
    <w:name w:val="List Number"/>
    <w:basedOn w:val="List"/>
    <w:rsid w:val="00930873"/>
    <w:pPr>
      <w:numPr>
        <w:numId w:val="11"/>
      </w:numPr>
    </w:pPr>
  </w:style>
  <w:style w:type="character" w:customStyle="1" w:styleId="WingdingSymbols">
    <w:name w:val="Wingding Symbols"/>
    <w:rsid w:val="00930873"/>
    <w:rPr>
      <w:rFonts w:ascii="Wingdings" w:hAnsi="Wingdings"/>
    </w:rPr>
  </w:style>
  <w:style w:type="paragraph" w:customStyle="1" w:styleId="TableHeading">
    <w:name w:val="Table Heading"/>
    <w:basedOn w:val="HeadingBase"/>
    <w:rsid w:val="00930873"/>
    <w:pPr>
      <w:keepLines/>
      <w:pBdr>
        <w:bottom w:val="single" w:sz="6" w:space="1" w:color="918585"/>
      </w:pBdr>
      <w:spacing w:before="240"/>
    </w:pPr>
  </w:style>
  <w:style w:type="character" w:customStyle="1" w:styleId="HotSpot">
    <w:name w:val="HotSpot"/>
    <w:rsid w:val="00930873"/>
    <w:rPr>
      <w:color w:val="0033CC"/>
      <w:u w:val="none"/>
    </w:rPr>
  </w:style>
  <w:style w:type="paragraph" w:customStyle="1" w:styleId="BodyTextRight">
    <w:name w:val="Body Text Right"/>
    <w:basedOn w:val="BodyText"/>
    <w:rsid w:val="00930873"/>
    <w:pPr>
      <w:spacing w:before="0" w:after="0"/>
      <w:jc w:val="right"/>
    </w:pPr>
  </w:style>
  <w:style w:type="paragraph" w:styleId="Index3">
    <w:name w:val="index 3"/>
    <w:basedOn w:val="ListNumber2"/>
    <w:next w:val="Normal"/>
    <w:semiHidden/>
    <w:rsid w:val="00930873"/>
    <w:pPr>
      <w:numPr>
        <w:numId w:val="0"/>
      </w:numPr>
      <w:tabs>
        <w:tab w:val="right" w:leader="dot" w:pos="4176"/>
      </w:tabs>
    </w:pPr>
  </w:style>
  <w:style w:type="paragraph" w:styleId="ListNumber2">
    <w:name w:val="List Number 2"/>
    <w:basedOn w:val="List2"/>
    <w:rsid w:val="00930873"/>
    <w:pPr>
      <w:numPr>
        <w:numId w:val="10"/>
      </w:numPr>
      <w:tabs>
        <w:tab w:val="clear" w:pos="1060"/>
      </w:tabs>
    </w:pPr>
  </w:style>
  <w:style w:type="paragraph" w:customStyle="1" w:styleId="MarginNote">
    <w:name w:val="Margin Note"/>
    <w:basedOn w:val="BodyText"/>
    <w:rsid w:val="009308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8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8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873"/>
    <w:rPr>
      <w:sz w:val="32"/>
    </w:rPr>
  </w:style>
  <w:style w:type="paragraph" w:customStyle="1" w:styleId="HeadingProcedure">
    <w:name w:val="Heading Procedure"/>
    <w:basedOn w:val="HeadingBase"/>
    <w:next w:val="Normal"/>
    <w:rsid w:val="00930873"/>
    <w:pPr>
      <w:tabs>
        <w:tab w:val="left" w:pos="0"/>
      </w:tabs>
      <w:spacing w:before="120" w:after="60"/>
    </w:pPr>
    <w:rPr>
      <w:i/>
      <w:color w:val="918585"/>
      <w:sz w:val="22"/>
    </w:rPr>
  </w:style>
  <w:style w:type="paragraph" w:customStyle="1" w:styleId="TableBodyText">
    <w:name w:val="Table Body Text"/>
    <w:basedOn w:val="BodyText"/>
    <w:rsid w:val="00930873"/>
    <w:pPr>
      <w:spacing w:before="60" w:after="60"/>
    </w:pPr>
  </w:style>
  <w:style w:type="paragraph" w:styleId="ListContinue">
    <w:name w:val="List Continue"/>
    <w:basedOn w:val="List"/>
    <w:rsid w:val="00930873"/>
    <w:pPr>
      <w:ind w:firstLine="0"/>
    </w:pPr>
  </w:style>
  <w:style w:type="paragraph" w:customStyle="1" w:styleId="ListNote">
    <w:name w:val="List Note"/>
    <w:basedOn w:val="List"/>
    <w:rsid w:val="00930873"/>
    <w:pPr>
      <w:pBdr>
        <w:top w:val="single" w:sz="6" w:space="2" w:color="918585"/>
        <w:bottom w:val="single" w:sz="6" w:space="2" w:color="918585"/>
      </w:pBdr>
      <w:tabs>
        <w:tab w:val="left" w:pos="1021"/>
      </w:tabs>
      <w:ind w:firstLine="0"/>
    </w:pPr>
  </w:style>
  <w:style w:type="paragraph" w:customStyle="1" w:styleId="Warning">
    <w:name w:val="Warning"/>
    <w:basedOn w:val="BodyText"/>
    <w:rsid w:val="00930873"/>
    <w:pPr>
      <w:shd w:val="clear" w:color="auto" w:fill="D9D9D9"/>
      <w:tabs>
        <w:tab w:val="left" w:pos="992"/>
      </w:tabs>
      <w:ind w:left="119" w:right="119"/>
    </w:pPr>
    <w:rPr>
      <w:sz w:val="20"/>
    </w:rPr>
  </w:style>
  <w:style w:type="paragraph" w:customStyle="1" w:styleId="MarginIcons">
    <w:name w:val="Margin Icons"/>
    <w:basedOn w:val="BodyText"/>
    <w:rsid w:val="009308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873"/>
    <w:rPr>
      <w:rFonts w:ascii="Courier New" w:hAnsi="Courier New"/>
    </w:rPr>
  </w:style>
  <w:style w:type="paragraph" w:customStyle="1" w:styleId="NoteBullet">
    <w:name w:val="Note Bullet"/>
    <w:basedOn w:val="Note"/>
    <w:rsid w:val="00930873"/>
    <w:pPr>
      <w:tabs>
        <w:tab w:val="clear" w:pos="680"/>
      </w:tabs>
      <w:spacing w:before="60" w:after="60"/>
    </w:pPr>
  </w:style>
  <w:style w:type="paragraph" w:customStyle="1" w:styleId="SubHeading2">
    <w:name w:val="SubHeading2"/>
    <w:basedOn w:val="HeadingBase"/>
    <w:rsid w:val="00930873"/>
    <w:pPr>
      <w:spacing w:before="240" w:after="60"/>
    </w:pPr>
    <w:rPr>
      <w:sz w:val="20"/>
    </w:rPr>
  </w:style>
  <w:style w:type="paragraph" w:customStyle="1" w:styleId="SubHeading1">
    <w:name w:val="SubHeading1"/>
    <w:basedOn w:val="HeadingBase"/>
    <w:rsid w:val="00930873"/>
    <w:pPr>
      <w:spacing w:before="240" w:after="60"/>
    </w:pPr>
    <w:rPr>
      <w:color w:val="918585"/>
      <w:sz w:val="22"/>
    </w:rPr>
  </w:style>
  <w:style w:type="paragraph" w:customStyle="1" w:styleId="SideHeading">
    <w:name w:val="Side Heading"/>
    <w:basedOn w:val="HeadingBase"/>
    <w:rsid w:val="009308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873"/>
    <w:pPr>
      <w:numPr>
        <w:numId w:val="12"/>
      </w:numPr>
    </w:pPr>
  </w:style>
  <w:style w:type="paragraph" w:styleId="PlainText">
    <w:name w:val="Plain Text"/>
    <w:basedOn w:val="Normal"/>
    <w:link w:val="PlainTextChar"/>
    <w:rsid w:val="00930873"/>
    <w:rPr>
      <w:sz w:val="20"/>
    </w:rPr>
  </w:style>
  <w:style w:type="character" w:customStyle="1" w:styleId="PlainTextChar">
    <w:name w:val="Plain Text Char"/>
    <w:basedOn w:val="DefaultParagraphFont"/>
    <w:link w:val="PlainText"/>
    <w:rsid w:val="00930873"/>
    <w:rPr>
      <w:rFonts w:ascii="Courier New" w:eastAsia="Times New Roman" w:hAnsi="Courier New" w:cs="Times New Roman"/>
      <w:sz w:val="20"/>
      <w:szCs w:val="20"/>
      <w:lang w:eastAsia="en-US"/>
    </w:rPr>
  </w:style>
  <w:style w:type="character" w:customStyle="1" w:styleId="MenuOption">
    <w:name w:val="Menu Option"/>
    <w:basedOn w:val="DefaultParagraphFont"/>
    <w:rsid w:val="00930873"/>
    <w:rPr>
      <w:b/>
      <w:smallCaps/>
    </w:rPr>
  </w:style>
  <w:style w:type="paragraph" w:customStyle="1" w:styleId="TableListNumber">
    <w:name w:val="Table List Number"/>
    <w:basedOn w:val="ListNumber"/>
    <w:rsid w:val="00930873"/>
    <w:pPr>
      <w:numPr>
        <w:numId w:val="0"/>
      </w:numPr>
    </w:pPr>
  </w:style>
  <w:style w:type="paragraph" w:styleId="TOC4">
    <w:name w:val="toc 4"/>
    <w:basedOn w:val="TOCBase"/>
    <w:next w:val="Normal"/>
    <w:semiHidden/>
    <w:rsid w:val="00930873"/>
    <w:pPr>
      <w:tabs>
        <w:tab w:val="right" w:leader="dot" w:pos="9071"/>
      </w:tabs>
      <w:ind w:left="1701"/>
    </w:pPr>
  </w:style>
  <w:style w:type="paragraph" w:customStyle="1" w:styleId="ListAlpha">
    <w:name w:val="List Alpha"/>
    <w:basedOn w:val="List"/>
    <w:rsid w:val="00930873"/>
    <w:pPr>
      <w:numPr>
        <w:numId w:val="9"/>
      </w:numPr>
    </w:pPr>
  </w:style>
  <w:style w:type="paragraph" w:customStyle="1" w:styleId="ListAlpha2">
    <w:name w:val="List Alpha 2"/>
    <w:basedOn w:val="List2"/>
    <w:rsid w:val="00930873"/>
    <w:pPr>
      <w:numPr>
        <w:numId w:val="8"/>
      </w:numPr>
    </w:pPr>
  </w:style>
  <w:style w:type="paragraph" w:styleId="List3">
    <w:name w:val="List 3"/>
    <w:basedOn w:val="BodyText"/>
    <w:rsid w:val="00930873"/>
    <w:pPr>
      <w:tabs>
        <w:tab w:val="left" w:pos="1021"/>
      </w:tabs>
      <w:spacing w:before="60" w:after="60"/>
      <w:ind w:left="1020" w:hanging="340"/>
    </w:pPr>
  </w:style>
  <w:style w:type="paragraph" w:styleId="List4">
    <w:name w:val="List 4"/>
    <w:basedOn w:val="BodyText"/>
    <w:rsid w:val="00930873"/>
    <w:pPr>
      <w:tabs>
        <w:tab w:val="left" w:pos="1361"/>
      </w:tabs>
      <w:spacing w:before="60" w:after="60"/>
      <w:ind w:left="1361" w:hanging="340"/>
    </w:pPr>
  </w:style>
  <w:style w:type="paragraph" w:styleId="List5">
    <w:name w:val="List 5"/>
    <w:basedOn w:val="BodyText"/>
    <w:rsid w:val="00930873"/>
    <w:pPr>
      <w:tabs>
        <w:tab w:val="left" w:pos="1701"/>
      </w:tabs>
      <w:spacing w:before="60" w:after="60"/>
      <w:ind w:left="1701" w:hanging="340"/>
    </w:pPr>
  </w:style>
  <w:style w:type="paragraph" w:styleId="ListBullet3">
    <w:name w:val="List Bullet 3"/>
    <w:basedOn w:val="List3"/>
    <w:rsid w:val="00930873"/>
    <w:pPr>
      <w:numPr>
        <w:numId w:val="15"/>
      </w:numPr>
      <w:tabs>
        <w:tab w:val="clear" w:pos="1021"/>
      </w:tabs>
      <w:ind w:left="1037" w:hanging="357"/>
    </w:pPr>
  </w:style>
  <w:style w:type="paragraph" w:styleId="ListBullet4">
    <w:name w:val="List Bullet 4"/>
    <w:basedOn w:val="List4"/>
    <w:rsid w:val="00930873"/>
    <w:pPr>
      <w:numPr>
        <w:numId w:val="3"/>
      </w:numPr>
    </w:pPr>
  </w:style>
  <w:style w:type="paragraph" w:styleId="ListBullet5">
    <w:name w:val="List Bullet 5"/>
    <w:basedOn w:val="List5"/>
    <w:rsid w:val="00930873"/>
    <w:pPr>
      <w:numPr>
        <w:numId w:val="4"/>
      </w:numPr>
    </w:pPr>
  </w:style>
  <w:style w:type="paragraph" w:styleId="ListContinue2">
    <w:name w:val="List Continue 2"/>
    <w:basedOn w:val="List2"/>
    <w:rsid w:val="00930873"/>
    <w:pPr>
      <w:ind w:firstLine="0"/>
    </w:pPr>
  </w:style>
  <w:style w:type="paragraph" w:styleId="ListContinue3">
    <w:name w:val="List Continue 3"/>
    <w:basedOn w:val="List3"/>
    <w:rsid w:val="00930873"/>
    <w:pPr>
      <w:ind w:left="1021" w:firstLine="0"/>
    </w:pPr>
  </w:style>
  <w:style w:type="paragraph" w:styleId="ListContinue4">
    <w:name w:val="List Continue 4"/>
    <w:basedOn w:val="List4"/>
    <w:rsid w:val="00930873"/>
    <w:pPr>
      <w:ind w:firstLine="0"/>
    </w:pPr>
  </w:style>
  <w:style w:type="paragraph" w:styleId="ListContinue5">
    <w:name w:val="List Continue 5"/>
    <w:basedOn w:val="List5"/>
    <w:rsid w:val="00930873"/>
    <w:pPr>
      <w:ind w:firstLine="0"/>
    </w:pPr>
  </w:style>
  <w:style w:type="paragraph" w:styleId="ListNumber3">
    <w:name w:val="List Number 3"/>
    <w:basedOn w:val="List3"/>
    <w:rsid w:val="00930873"/>
    <w:pPr>
      <w:numPr>
        <w:numId w:val="5"/>
      </w:numPr>
    </w:pPr>
  </w:style>
  <w:style w:type="paragraph" w:styleId="ListNumber4">
    <w:name w:val="List Number 4"/>
    <w:basedOn w:val="List4"/>
    <w:rsid w:val="00930873"/>
    <w:pPr>
      <w:numPr>
        <w:numId w:val="6"/>
      </w:numPr>
    </w:pPr>
  </w:style>
  <w:style w:type="paragraph" w:styleId="ListNumber5">
    <w:name w:val="List Number 5"/>
    <w:basedOn w:val="List5"/>
    <w:rsid w:val="00930873"/>
    <w:pPr>
      <w:numPr>
        <w:numId w:val="7"/>
      </w:numPr>
    </w:pPr>
  </w:style>
  <w:style w:type="paragraph" w:styleId="BlockText">
    <w:name w:val="Block Text"/>
    <w:basedOn w:val="Normal"/>
    <w:rsid w:val="00930873"/>
    <w:pPr>
      <w:spacing w:after="120"/>
      <w:ind w:left="1440" w:right="1440"/>
    </w:pPr>
  </w:style>
  <w:style w:type="character" w:customStyle="1" w:styleId="Subscript">
    <w:name w:val="Subscript"/>
    <w:basedOn w:val="DefaultParagraphFont"/>
    <w:rsid w:val="00930873"/>
    <w:rPr>
      <w:sz w:val="16"/>
      <w:vertAlign w:val="subscript"/>
    </w:rPr>
  </w:style>
  <w:style w:type="character" w:customStyle="1" w:styleId="Superscript">
    <w:name w:val="Superscript"/>
    <w:basedOn w:val="DefaultParagraphFont"/>
    <w:rsid w:val="00930873"/>
    <w:rPr>
      <w:sz w:val="16"/>
      <w:vertAlign w:val="superscript"/>
    </w:rPr>
  </w:style>
  <w:style w:type="character" w:customStyle="1" w:styleId="Symbols">
    <w:name w:val="Symbols"/>
    <w:basedOn w:val="DefaultParagraphFont"/>
    <w:rsid w:val="00930873"/>
    <w:rPr>
      <w:rFonts w:ascii="Symbol" w:hAnsi="Symbol"/>
    </w:rPr>
  </w:style>
  <w:style w:type="character" w:customStyle="1" w:styleId="MenuOptions">
    <w:name w:val="Menu Options"/>
    <w:basedOn w:val="DefaultParagraphFont"/>
    <w:rsid w:val="00930873"/>
    <w:rPr>
      <w:rFonts w:ascii="Arial Narrow" w:hAnsi="Arial Narrow"/>
      <w:smallCaps/>
    </w:rPr>
  </w:style>
  <w:style w:type="character" w:customStyle="1" w:styleId="Buttons">
    <w:name w:val="Buttons"/>
    <w:basedOn w:val="DefaultParagraphFont"/>
    <w:rsid w:val="00930873"/>
    <w:rPr>
      <w:b/>
    </w:rPr>
  </w:style>
  <w:style w:type="character" w:customStyle="1" w:styleId="Underlined">
    <w:name w:val="Underlined"/>
    <w:basedOn w:val="DefaultParagraphFont"/>
    <w:rsid w:val="00930873"/>
    <w:rPr>
      <w:u w:val="single"/>
    </w:rPr>
  </w:style>
  <w:style w:type="paragraph" w:customStyle="1" w:styleId="TableBodyTextRight">
    <w:name w:val="Table Body Text Right"/>
    <w:basedOn w:val="TableBodyText"/>
    <w:rsid w:val="00930873"/>
    <w:pPr>
      <w:widowControl w:val="0"/>
      <w:autoSpaceDE w:val="0"/>
      <w:autoSpaceDN w:val="0"/>
      <w:adjustRightInd w:val="0"/>
      <w:jc w:val="right"/>
    </w:pPr>
    <w:rPr>
      <w:rFonts w:cs="Arial"/>
      <w:szCs w:val="18"/>
    </w:rPr>
  </w:style>
  <w:style w:type="paragraph" w:customStyle="1" w:styleId="CopyrightText">
    <w:name w:val="Copyright Text"/>
    <w:basedOn w:val="BodyText"/>
    <w:rsid w:val="00930873"/>
    <w:rPr>
      <w:sz w:val="18"/>
    </w:rPr>
  </w:style>
  <w:style w:type="paragraph" w:customStyle="1" w:styleId="BodySmallRight">
    <w:name w:val="Body Small Right"/>
    <w:basedOn w:val="BodyTextRight"/>
    <w:rsid w:val="00930873"/>
    <w:rPr>
      <w:sz w:val="18"/>
      <w:szCs w:val="18"/>
    </w:rPr>
  </w:style>
  <w:style w:type="paragraph" w:customStyle="1" w:styleId="MarginEdition">
    <w:name w:val="Margin Edition"/>
    <w:basedOn w:val="MarginNote"/>
    <w:rsid w:val="00930873"/>
    <w:pPr>
      <w:spacing w:before="0" w:after="0"/>
    </w:pPr>
    <w:rPr>
      <w:rFonts w:ascii="Times New Roman" w:hAnsi="Times New Roman"/>
      <w:color w:val="999999"/>
    </w:rPr>
  </w:style>
  <w:style w:type="paragraph" w:customStyle="1" w:styleId="Spacer">
    <w:name w:val="Spacer"/>
    <w:basedOn w:val="Normal"/>
    <w:rsid w:val="00930873"/>
    <w:rPr>
      <w:sz w:val="2"/>
      <w:szCs w:val="2"/>
    </w:rPr>
  </w:style>
  <w:style w:type="character" w:customStyle="1" w:styleId="Small">
    <w:name w:val="Small"/>
    <w:basedOn w:val="DefaultParagraphFont"/>
    <w:rsid w:val="00930873"/>
    <w:rPr>
      <w:sz w:val="16"/>
    </w:rPr>
  </w:style>
  <w:style w:type="paragraph" w:customStyle="1" w:styleId="WideTable">
    <w:name w:val="Wide Table"/>
    <w:basedOn w:val="Normal"/>
    <w:rsid w:val="00930873"/>
    <w:pPr>
      <w:ind w:left="-1418"/>
    </w:pPr>
    <w:rPr>
      <w:sz w:val="2"/>
      <w:szCs w:val="2"/>
    </w:rPr>
  </w:style>
  <w:style w:type="character" w:styleId="PageNumber">
    <w:name w:val="page number"/>
    <w:basedOn w:val="DefaultParagraphFont"/>
    <w:rsid w:val="00930873"/>
  </w:style>
  <w:style w:type="paragraph" w:styleId="Quote">
    <w:name w:val="Quote"/>
    <w:basedOn w:val="Heading1"/>
    <w:link w:val="QuoteChar"/>
    <w:qFormat/>
    <w:rsid w:val="00930873"/>
    <w:rPr>
      <w:b w:val="0"/>
      <w:sz w:val="72"/>
      <w:szCs w:val="72"/>
      <w:lang w:val="en-NZ"/>
    </w:rPr>
  </w:style>
  <w:style w:type="character" w:customStyle="1" w:styleId="QuoteChar">
    <w:name w:val="Quote Char"/>
    <w:basedOn w:val="DefaultParagraphFont"/>
    <w:link w:val="Quote"/>
    <w:rsid w:val="009308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873"/>
    <w:pPr>
      <w:pageBreakBefore/>
    </w:pPr>
  </w:style>
  <w:style w:type="paragraph" w:customStyle="1" w:styleId="Border">
    <w:name w:val="Border"/>
    <w:basedOn w:val="Normal"/>
    <w:qFormat/>
    <w:rsid w:val="009308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873"/>
    <w:rPr>
      <w:b/>
      <w:bCs/>
      <w:i/>
      <w:iCs/>
      <w:color w:val="auto"/>
    </w:rPr>
  </w:style>
  <w:style w:type="paragraph" w:styleId="IntenseQuote">
    <w:name w:val="Intense Quote"/>
    <w:basedOn w:val="Normal"/>
    <w:next w:val="Normal"/>
    <w:link w:val="IntenseQuoteChar"/>
    <w:uiPriority w:val="30"/>
    <w:qFormat/>
    <w:rsid w:val="009308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8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873"/>
    <w:rPr>
      <w:smallCaps/>
      <w:color w:val="auto"/>
      <w:u w:val="single"/>
    </w:rPr>
  </w:style>
  <w:style w:type="character" w:styleId="IntenseReference">
    <w:name w:val="Intense Reference"/>
    <w:basedOn w:val="DefaultParagraphFont"/>
    <w:uiPriority w:val="32"/>
    <w:qFormat/>
    <w:rsid w:val="00930873"/>
    <w:rPr>
      <w:b/>
      <w:bCs/>
      <w:smallCaps/>
      <w:color w:val="auto"/>
      <w:spacing w:val="5"/>
      <w:u w:val="single"/>
    </w:rPr>
  </w:style>
  <w:style w:type="paragraph" w:customStyle="1" w:styleId="2ColumnHeading">
    <w:name w:val="2Column Heading"/>
    <w:basedOn w:val="BodyText"/>
    <w:qFormat/>
    <w:rsid w:val="00930873"/>
    <w:pPr>
      <w:spacing w:after="60"/>
      <w:ind w:left="-2268"/>
    </w:pPr>
    <w:rPr>
      <w:b/>
    </w:rPr>
  </w:style>
  <w:style w:type="paragraph" w:customStyle="1" w:styleId="Heading1TOC">
    <w:name w:val="Heading1 TOC"/>
    <w:basedOn w:val="Normal"/>
    <w:qFormat/>
    <w:rsid w:val="00930873"/>
    <w:pPr>
      <w:spacing w:before="240" w:after="120"/>
    </w:pPr>
    <w:rPr>
      <w:rFonts w:ascii="Times New Roman" w:hAnsi="Times New Roman"/>
      <w:b/>
      <w:sz w:val="32"/>
    </w:rPr>
  </w:style>
  <w:style w:type="paragraph" w:customStyle="1" w:styleId="Heading2TOC">
    <w:name w:val="Heading2 TOC"/>
    <w:basedOn w:val="Normal"/>
    <w:qFormat/>
    <w:rsid w:val="00930873"/>
    <w:pPr>
      <w:spacing w:before="240" w:after="60"/>
    </w:pPr>
    <w:rPr>
      <w:rFonts w:ascii="Times New Roman" w:hAnsi="Times New Roman"/>
      <w:b/>
      <w:sz w:val="28"/>
    </w:rPr>
  </w:style>
  <w:style w:type="character" w:customStyle="1" w:styleId="Underline">
    <w:name w:val="Underline"/>
    <w:basedOn w:val="DefaultParagraphFont"/>
    <w:qFormat/>
    <w:rsid w:val="00930873"/>
    <w:rPr>
      <w:u w:val="single"/>
    </w:rPr>
  </w:style>
  <w:style w:type="character" w:customStyle="1" w:styleId="BoldandItalics">
    <w:name w:val="Bold and Italics"/>
    <w:qFormat/>
    <w:rsid w:val="00930873"/>
    <w:rPr>
      <w:b/>
      <w:i/>
      <w:u w:val="none"/>
    </w:rPr>
  </w:style>
  <w:style w:type="paragraph" w:styleId="BalloonText">
    <w:name w:val="Balloon Text"/>
    <w:basedOn w:val="Normal"/>
    <w:link w:val="BalloonTextChar"/>
    <w:rsid w:val="00930873"/>
    <w:rPr>
      <w:rFonts w:ascii="Tahoma" w:hAnsi="Tahoma" w:cs="Tahoma"/>
      <w:sz w:val="16"/>
      <w:szCs w:val="16"/>
    </w:rPr>
  </w:style>
  <w:style w:type="character" w:customStyle="1" w:styleId="BalloonTextChar">
    <w:name w:val="Balloon Text Char"/>
    <w:basedOn w:val="DefaultParagraphFont"/>
    <w:link w:val="BalloonText"/>
    <w:rsid w:val="009308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8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8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873"/>
    <w:rPr>
      <w:b/>
      <w:color w:val="660033"/>
      <w:spacing w:val="0"/>
    </w:rPr>
  </w:style>
  <w:style w:type="paragraph" w:customStyle="1" w:styleId="Nameditemlist">
    <w:name w:val="Named item list"/>
    <w:basedOn w:val="BodyText"/>
    <w:qFormat/>
    <w:rsid w:val="009308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2257</Words>
  <Characters>14695</Characters>
  <Application>Microsoft Office Word</Application>
  <DocSecurity>0</DocSecurity>
  <Lines>476</Lines>
  <Paragraphs>226</Paragraphs>
  <ScaleCrop>false</ScaleCrop>
  <Company>Author-it Software Corporation Ltd.</Company>
  <LinksUpToDate>false</LinksUpToDate>
  <CharactersWithSpaces>16851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MSL976002A Prepare plans and quality assurance procedures for environmental field activities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2012-10-11T18:23:00Z</dcterms:created>
  <dcterms:modified xsi:type="dcterms:W3CDTF">2012-10-11T18:23:00Z</dcterms:modified>
</cp:coreProperties>
</file>