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3DFE" w:rsidP="00963DFE">
      <w:pPr>
        <w:pStyle w:val="Title"/>
      </w:pPr>
      <w:r>
        <w:fldChar w:fldCharType="begin"/>
      </w:r>
      <w:r>
        <w:instrText xml:space="preserve"> TITLE   \* MERGEFORMAT </w:instrText>
      </w:r>
      <w:r>
        <w:fldChar w:fldCharType="separate"/>
      </w:r>
      <w:r>
        <w:t>MSL952002A Handle and transport samples or equipment</w:t>
      </w:r>
      <w:r>
        <w:fldChar w:fldCharType="end"/>
      </w:r>
    </w:p>
    <w:p w:rsidR="00963DFE" w:rsidP="00963DFE">
      <w:pPr>
        <w:pStyle w:val="Version"/>
        <w:sectPr w:rsidSect="00F656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656CB" w:rsidP="00F656CB">
      <w:pPr>
        <w:pStyle w:val="SuperHeading"/>
      </w:pPr>
      <w:r w:rsidRPr="00F656CB">
        <w:t>MSL952002A Handle and transport samples or equipment</w:t>
      </w:r>
    </w:p>
    <w:p w:rsidR="00000000" w:rsidRPr="00F656CB" w:rsidP="00F656CB">
      <w:pPr>
        <w:pStyle w:val="SuperHeading"/>
      </w:pPr>
    </w:p>
    <w:p w:rsidR="00000000" w:rsidRPr="00F656CB" w:rsidP="00F656CB">
      <w:pPr>
        <w:pStyle w:val="Heading1"/>
      </w:pPr>
      <w:bookmarkStart w:id="1" w:name="O_103035"/>
      <w:bookmarkEnd w:id="1"/>
      <w:r w:rsidRPr="00F656CB">
        <w:t>Modification History</w:t>
      </w:r>
    </w:p>
    <w:p w:rsidR="00000000" w:rsidRPr="00F656CB" w:rsidP="00F656CB">
      <w:pPr>
        <w:pStyle w:val="BodyText"/>
      </w:pPr>
      <w:r w:rsidRPr="00F656CB">
        <w:t>Not applicable.</w:t>
      </w:r>
    </w:p>
    <w:p w:rsidR="00000000" w:rsidRPr="00F656CB" w:rsidP="00F656CB">
      <w:pPr>
        <w:pStyle w:val="AllowPageBreak"/>
      </w:pPr>
    </w:p>
    <w:p w:rsidR="00000000" w:rsidRPr="00F656CB" w:rsidP="00F656CB">
      <w:pPr>
        <w:pStyle w:val="Heading1"/>
      </w:pPr>
      <w:bookmarkStart w:id="2" w:name="O_103036"/>
      <w:bookmarkEnd w:id="2"/>
      <w:r w:rsidRPr="00F656CB">
        <w:t>Unit Descriptor</w:t>
      </w:r>
    </w:p>
    <w:tbl>
      <w:tblPr>
        <w:tblW w:w="0" w:type="auto"/>
        <w:tblLayout w:type="fixed"/>
        <w:tblCellMar>
          <w:left w:w="62" w:type="dxa"/>
          <w:right w:w="62" w:type="dxa"/>
        </w:tblCellMar>
        <w:tblLook w:val="0000"/>
      </w:tblPr>
      <w:tblGrid>
        <w:gridCol w:w="2666"/>
        <w:gridCol w:w="5856"/>
      </w:tblGrid>
      <w:tr w:rsidTr="00963DFE">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CB">
            <w:pPr>
              <w:pStyle w:val="BodyText"/>
              <w:rPr>
                <w:lang w:val="en-NZ"/>
              </w:rPr>
            </w:pPr>
            <w:r w:rsidRPr="00F656CB">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6CB" w:rsidP="00F656CB">
            <w:pPr>
              <w:pStyle w:val="BodyText"/>
            </w:pPr>
            <w:r w:rsidRPr="00F656CB">
              <w:t>This unit of competency covers the ability to pick up and transport samples or tes</w:t>
            </w:r>
            <w:r w:rsidRPr="00F656CB">
              <w:t xml:space="preserve">t/calibration equipment in a way which ensures the integrity of subsequent test results. </w:t>
            </w:r>
          </w:p>
        </w:tc>
      </w:tr>
    </w:tbl>
    <w:p w:rsidR="00000000" w:rsidRPr="00F656CB" w:rsidP="00F656CB">
      <w:pPr>
        <w:pStyle w:val="BodyText"/>
      </w:pPr>
    </w:p>
    <w:p w:rsidR="00000000" w:rsidRPr="00F656CB" w:rsidP="00F656CB">
      <w:pPr>
        <w:pStyle w:val="AllowPageBreak"/>
      </w:pPr>
    </w:p>
    <w:p w:rsidR="00000000" w:rsidRPr="00F656CB" w:rsidP="00F656CB">
      <w:pPr>
        <w:pStyle w:val="Heading1"/>
      </w:pPr>
      <w:bookmarkStart w:id="3" w:name="O_103037"/>
      <w:bookmarkEnd w:id="3"/>
      <w:r w:rsidRPr="00F656CB">
        <w:t>Application of the Unit</w:t>
      </w:r>
    </w:p>
    <w:tbl>
      <w:tblPr>
        <w:tblW w:w="0" w:type="auto"/>
        <w:tblLayout w:type="fixed"/>
        <w:tblCellMar>
          <w:left w:w="62" w:type="dxa"/>
          <w:right w:w="62" w:type="dxa"/>
        </w:tblCellMar>
        <w:tblLook w:val="0000"/>
      </w:tblPr>
      <w:tblGrid>
        <w:gridCol w:w="2752"/>
        <w:gridCol w:w="5770"/>
      </w:tblGrid>
      <w:tr w:rsidTr="00963DFE">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CB">
            <w:pPr>
              <w:pStyle w:val="BodyText"/>
              <w:rPr>
                <w:lang w:val="en-NZ"/>
              </w:rPr>
            </w:pPr>
            <w:r w:rsidRPr="00F656CB">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6CB" w:rsidP="00F656CB">
            <w:pPr>
              <w:pStyle w:val="BodyText"/>
            </w:pPr>
            <w:r w:rsidRPr="00F656CB">
              <w:t>This unit of competency is applicable to couriers and laboratory and field assistants in</w:t>
            </w:r>
            <w:r w:rsidRPr="00F656CB">
              <w:t xml:space="preserve"> all industry sectors. The person transporting the items is not necessarily responsible for sampling or testing. This unit does not cover sample collection or the ability to handle and transport animals as might be defined under prevailing animal care and </w:t>
            </w:r>
            <w:r w:rsidRPr="00F656CB">
              <w:t xml:space="preserve">ethics legislation and practices. </w:t>
            </w:r>
          </w:p>
          <w:p w:rsidR="00000000" w:rsidRPr="00F656CB" w:rsidP="00F656CB">
            <w:pPr>
              <w:pStyle w:val="BodyText"/>
            </w:pPr>
            <w:r w:rsidRPr="00F656CB">
              <w:t>Industry representatives have provided case studies to illustrate the practical application of this unit of competency and to show its relevance in a workplace setting. These are found at the end of this unit of competenc</w:t>
            </w:r>
            <w:r w:rsidRPr="00F656CB">
              <w:t>y under the section 'This competency in practice'.</w:t>
            </w:r>
          </w:p>
        </w:tc>
      </w:tr>
    </w:tbl>
    <w:p w:rsidR="00000000" w:rsidRPr="00F656CB" w:rsidP="00F656CB">
      <w:pPr>
        <w:pStyle w:val="BodyText"/>
      </w:pPr>
    </w:p>
    <w:p w:rsidR="00000000" w:rsidRPr="00F656CB" w:rsidP="00F656CB">
      <w:pPr>
        <w:pStyle w:val="AllowPageBreak"/>
      </w:pPr>
    </w:p>
    <w:p w:rsidR="00000000" w:rsidRPr="00F656CB" w:rsidP="00F656CB">
      <w:pPr>
        <w:pStyle w:val="Heading1"/>
      </w:pPr>
      <w:bookmarkStart w:id="4" w:name="O_103038"/>
      <w:bookmarkEnd w:id="4"/>
      <w:r w:rsidRPr="00F656CB">
        <w:t>Licensing/Regulatory Information</w:t>
      </w:r>
    </w:p>
    <w:p w:rsidR="00000000" w:rsidRPr="00F656CB" w:rsidP="00F656CB">
      <w:pPr>
        <w:pStyle w:val="BodyText"/>
      </w:pPr>
      <w:r w:rsidRPr="00F656CB">
        <w:t>Not applicable.</w:t>
      </w:r>
    </w:p>
    <w:p w:rsidR="00000000" w:rsidRPr="00F656CB" w:rsidP="00F656CB">
      <w:pPr>
        <w:pStyle w:val="AllowPageBreak"/>
      </w:pPr>
    </w:p>
    <w:p w:rsidR="00000000" w:rsidRPr="00F656CB" w:rsidP="00F656CB">
      <w:pPr>
        <w:pStyle w:val="Heading1"/>
      </w:pPr>
      <w:bookmarkStart w:id="5" w:name="O_103040"/>
      <w:bookmarkEnd w:id="5"/>
      <w:r w:rsidRPr="00F656CB">
        <w:t>Pre-Requisites</w:t>
      </w:r>
    </w:p>
    <w:tbl>
      <w:tblPr>
        <w:tblW w:w="0" w:type="auto"/>
        <w:tblLayout w:type="fixed"/>
        <w:tblCellMar>
          <w:left w:w="62" w:type="dxa"/>
          <w:right w:w="62" w:type="dxa"/>
        </w:tblCellMar>
        <w:tblLook w:val="0000"/>
      </w:tblPr>
      <w:tblGrid>
        <w:gridCol w:w="2775"/>
        <w:gridCol w:w="1295"/>
        <w:gridCol w:w="4452"/>
      </w:tblGrid>
      <w:tr w:rsidTr="00963DF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CB">
            <w:pPr>
              <w:pStyle w:val="BodyText"/>
              <w:rPr>
                <w:lang w:val="en-NZ"/>
              </w:rPr>
            </w:pPr>
            <w:r w:rsidRPr="00F656C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CB">
            <w:pPr>
              <w:pStyle w:val="BodyText"/>
              <w:rPr>
                <w:lang w:val="en-NZ"/>
              </w:rPr>
            </w:pPr>
          </w:p>
        </w:tc>
      </w:tr>
      <w:tr w:rsidTr="00963DF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CB">
            <w:pPr>
              <w:pStyle w:val="BodyText"/>
              <w:rPr>
                <w:lang w:val="en-NZ"/>
              </w:rPr>
            </w:pPr>
          </w:p>
        </w:tc>
      </w:tr>
      <w:tr w:rsidTr="00963DF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6CB" w:rsidP="00F656CB">
            <w:pPr>
              <w:pStyle w:val="BodyText"/>
            </w:pPr>
          </w:p>
        </w:tc>
      </w:tr>
    </w:tbl>
    <w:p w:rsidR="00000000" w:rsidRPr="00F656CB" w:rsidP="00F656CB">
      <w:pPr>
        <w:pStyle w:val="BodyText"/>
      </w:pPr>
    </w:p>
    <w:p w:rsidR="00000000" w:rsidRPr="00F656CB" w:rsidP="00F656CB">
      <w:pPr>
        <w:pStyle w:val="AllowPageBreak"/>
      </w:pPr>
    </w:p>
    <w:p w:rsidR="00000000" w:rsidRPr="00F656CB" w:rsidP="00F656CB">
      <w:pPr>
        <w:pStyle w:val="Heading1"/>
      </w:pPr>
      <w:bookmarkStart w:id="6" w:name="O_103039"/>
      <w:bookmarkEnd w:id="6"/>
      <w:r w:rsidRPr="00F656CB">
        <w:t>Employability Skills Information</w:t>
      </w:r>
    </w:p>
    <w:tbl>
      <w:tblPr>
        <w:tblW w:w="0" w:type="auto"/>
        <w:tblLayout w:type="fixed"/>
        <w:tblCellMar>
          <w:left w:w="62" w:type="dxa"/>
          <w:right w:w="62" w:type="dxa"/>
        </w:tblCellMar>
        <w:tblLook w:val="0000"/>
      </w:tblPr>
      <w:tblGrid>
        <w:gridCol w:w="2802"/>
        <w:gridCol w:w="5720"/>
      </w:tblGrid>
      <w:tr w:rsidTr="00963DF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CB">
            <w:pPr>
              <w:pStyle w:val="BodyText"/>
              <w:rPr>
                <w:lang w:val="en-NZ"/>
              </w:rPr>
            </w:pPr>
            <w:r w:rsidRPr="00F656C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6CB" w:rsidP="00F656CB">
            <w:pPr>
              <w:pStyle w:val="BodyText"/>
            </w:pPr>
            <w:r w:rsidRPr="00F656CB">
              <w:t>This unit contains employability skills.</w:t>
            </w:r>
          </w:p>
        </w:tc>
      </w:tr>
    </w:tbl>
    <w:p w:rsidR="00000000" w:rsidRPr="00F656CB" w:rsidP="00F656CB">
      <w:pPr>
        <w:pStyle w:val="BodyText"/>
      </w:pPr>
    </w:p>
    <w:p w:rsidR="00000000" w:rsidRPr="00F656CB" w:rsidP="00F656CB">
      <w:pPr>
        <w:pStyle w:val="AllowPageBreak"/>
      </w:pPr>
    </w:p>
    <w:p w:rsidR="00000000" w:rsidRPr="00F656CB" w:rsidP="00F656CB">
      <w:pPr>
        <w:pStyle w:val="Heading1"/>
      </w:pPr>
      <w:bookmarkStart w:id="7" w:name="O_103041"/>
      <w:bookmarkEnd w:id="7"/>
      <w:r w:rsidRPr="00F656CB">
        <w:t>Elements and Performance Criteria Pre-Content</w:t>
      </w:r>
    </w:p>
    <w:tbl>
      <w:tblPr>
        <w:tblW w:w="0" w:type="auto"/>
        <w:tblLayout w:type="fixed"/>
        <w:tblCellMar>
          <w:left w:w="62" w:type="dxa"/>
          <w:right w:w="62" w:type="dxa"/>
        </w:tblCellMar>
        <w:tblLook w:val="0000"/>
      </w:tblPr>
      <w:tblGrid>
        <w:gridCol w:w="2553"/>
        <w:gridCol w:w="5969"/>
      </w:tblGrid>
      <w:tr w:rsidTr="00963DFE">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CB">
            <w:pPr>
              <w:pStyle w:val="BodyText"/>
              <w:rPr>
                <w:lang w:val="en-NZ"/>
              </w:rPr>
            </w:pPr>
            <w:r w:rsidRPr="00F656CB">
              <w:t>Elements describe the essential outcomes of a unit of competency.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6CB" w:rsidP="00F656CB">
            <w:pPr>
              <w:pStyle w:val="BodyText"/>
            </w:pPr>
            <w:r w:rsidRPr="00F656CB">
              <w:t>Performance criteria describe the performance needed to demonstrate achievement of t</w:t>
            </w:r>
            <w:r w:rsidRPr="00F656CB">
              <w:t>he element. Where bold italicised text is used, further information is detailed in the required skills and knowledge section and the range statement. Assessment of performance is to be consistent with the evidence guide.</w:t>
            </w:r>
          </w:p>
        </w:tc>
      </w:tr>
    </w:tbl>
    <w:p w:rsidR="00000000" w:rsidRPr="00F656CB" w:rsidP="00F656CB">
      <w:pPr>
        <w:pStyle w:val="BodyText"/>
      </w:pPr>
    </w:p>
    <w:p w:rsidR="00000000" w:rsidRPr="00F656CB" w:rsidP="00F656CB">
      <w:pPr>
        <w:pStyle w:val="AllowPageBreak"/>
      </w:pPr>
    </w:p>
    <w:p w:rsidR="00000000" w:rsidRPr="00F656CB" w:rsidP="00F656CB">
      <w:pPr>
        <w:pStyle w:val="Heading1"/>
      </w:pPr>
      <w:bookmarkStart w:id="8" w:name="O_103042"/>
      <w:bookmarkEnd w:id="8"/>
      <w:r w:rsidRPr="00F656CB">
        <w:t>Elements and Per</w:t>
      </w:r>
      <w:r w:rsidRPr="00F656CB">
        <w:t>formance Criteria</w:t>
      </w:r>
    </w:p>
    <w:tbl>
      <w:tblPr>
        <w:tblW w:w="0" w:type="auto"/>
        <w:tblLayout w:type="fixed"/>
        <w:tblCellMar>
          <w:left w:w="62" w:type="dxa"/>
          <w:right w:w="62" w:type="dxa"/>
        </w:tblCellMar>
        <w:tblLook w:val="0000"/>
      </w:tblPr>
      <w:tblGrid>
        <w:gridCol w:w="2553"/>
        <w:gridCol w:w="5969"/>
      </w:tblGrid>
      <w:tr w:rsidTr="00963DFE">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6CB" w:rsidP="00F656CB">
            <w:pPr>
              <w:pStyle w:val="BodyText"/>
            </w:pPr>
            <w:r w:rsidRPr="00F656CB">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CB">
            <w:pPr>
              <w:pStyle w:val="BodyText"/>
              <w:rPr>
                <w:lang w:val="en-NZ"/>
              </w:rPr>
            </w:pPr>
            <w:r w:rsidRPr="00F656CB">
              <w:rPr>
                <w:rStyle w:val="SpecialBold"/>
              </w:rPr>
              <w:t>PERFORMANCE CRITERIA</w:t>
            </w:r>
          </w:p>
        </w:tc>
      </w:tr>
      <w:tr w:rsidTr="00963DFE">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CB">
            <w:pPr>
              <w:pStyle w:val="List"/>
              <w:rPr>
                <w:lang w:val="en-NZ"/>
              </w:rPr>
            </w:pPr>
            <w:r w:rsidRPr="00F656CB">
              <w:t>1.</w:t>
            </w:r>
            <w:r w:rsidRPr="00F656CB">
              <w:tab/>
              <w:t>Prepare for pickup</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6CB" w:rsidP="00F656CB">
            <w:pPr>
              <w:pStyle w:val="List2"/>
            </w:pPr>
            <w:r w:rsidRPr="00F656CB">
              <w:t>1.1.</w:t>
            </w:r>
            <w:r w:rsidRPr="00F656CB">
              <w:tab/>
              <w:t>Confirm pickup sequence and any licence/permit requirements with supervisor</w:t>
            </w:r>
          </w:p>
          <w:p w:rsidR="00000000" w:rsidRPr="00F656CB" w:rsidP="00F656CB">
            <w:pPr>
              <w:pStyle w:val="List2"/>
            </w:pPr>
            <w:r w:rsidRPr="00F656CB">
              <w:t>1.2.</w:t>
            </w:r>
            <w:r w:rsidRPr="00F656CB">
              <w:tab/>
              <w:t>Check that vehicle and communication devices are in working order</w:t>
            </w:r>
          </w:p>
          <w:p w:rsidR="00000000" w:rsidP="00F656CB">
            <w:pPr>
              <w:pStyle w:val="List2"/>
              <w:rPr>
                <w:lang w:val="en-NZ"/>
              </w:rPr>
            </w:pPr>
            <w:r w:rsidRPr="00F656CB">
              <w:t>1.3.</w:t>
            </w:r>
            <w:r w:rsidRPr="00F656CB">
              <w:tab/>
            </w:r>
            <w:r w:rsidRPr="00F656CB">
              <w:t>Check that required transport containers and materials are in the vehicle</w:t>
            </w:r>
          </w:p>
        </w:tc>
      </w:tr>
      <w:tr w:rsidTr="00963DFE">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CB">
            <w:pPr>
              <w:pStyle w:val="List"/>
              <w:rPr>
                <w:lang w:val="en-NZ"/>
              </w:rPr>
            </w:pPr>
            <w:r w:rsidRPr="00F656CB">
              <w:t>2.</w:t>
            </w:r>
            <w:r w:rsidRPr="00F656CB">
              <w:tab/>
              <w:t>Pick up and transport items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6CB" w:rsidP="00F656CB">
            <w:pPr>
              <w:pStyle w:val="List2"/>
            </w:pPr>
            <w:r w:rsidRPr="00F656CB">
              <w:t>2.1.</w:t>
            </w:r>
            <w:r w:rsidRPr="00F656CB">
              <w:tab/>
              <w:t>Confirm the number and nature of items to be picked up on arrival</w:t>
            </w:r>
          </w:p>
          <w:p w:rsidR="00000000" w:rsidRPr="00F656CB" w:rsidP="00F656CB">
            <w:pPr>
              <w:pStyle w:val="List2"/>
            </w:pPr>
            <w:r w:rsidRPr="00F656CB">
              <w:t>2.2.</w:t>
            </w:r>
            <w:r w:rsidRPr="00F656CB">
              <w:tab/>
              <w:t>Ensure items match paperwork</w:t>
            </w:r>
          </w:p>
          <w:p w:rsidR="00000000" w:rsidRPr="00F656CB" w:rsidP="00F656CB">
            <w:pPr>
              <w:pStyle w:val="List2"/>
            </w:pPr>
            <w:r w:rsidRPr="00F656CB">
              <w:t>2.3.</w:t>
            </w:r>
            <w:r w:rsidRPr="00F656CB">
              <w:tab/>
              <w:t>Apply enterprise requirements to the tra</w:t>
            </w:r>
            <w:r w:rsidRPr="00F656CB">
              <w:t>nsport of samples and/or equipment</w:t>
            </w:r>
          </w:p>
          <w:p w:rsidR="00000000" w:rsidRPr="00F656CB" w:rsidP="00F656CB">
            <w:pPr>
              <w:pStyle w:val="List2"/>
            </w:pPr>
            <w:r w:rsidRPr="00F656CB">
              <w:t>2.4.</w:t>
            </w:r>
            <w:r w:rsidRPr="00F656CB">
              <w:tab/>
              <w:t>Alert laboratory personnel to any special needs that are identified on documents accompanying the items</w:t>
            </w:r>
          </w:p>
          <w:p w:rsidR="00000000" w:rsidRPr="00F656CB" w:rsidP="00F656CB">
            <w:pPr>
              <w:pStyle w:val="List2"/>
            </w:pPr>
            <w:r w:rsidRPr="00F656CB">
              <w:t>2.5.</w:t>
            </w:r>
            <w:r w:rsidRPr="00F656CB">
              <w:tab/>
              <w:t>Complete required documentation at pickup point</w:t>
            </w:r>
          </w:p>
          <w:p w:rsidR="00000000" w:rsidRPr="00F656CB" w:rsidP="00F656CB">
            <w:pPr>
              <w:pStyle w:val="List2"/>
            </w:pPr>
            <w:r w:rsidRPr="00F656CB">
              <w:t>2.6.</w:t>
            </w:r>
            <w:r w:rsidRPr="00F656CB">
              <w:tab/>
              <w:t>Stow items in the specified transport containers and u</w:t>
            </w:r>
            <w:r w:rsidRPr="00F656CB">
              <w:t>nder the required conditions</w:t>
            </w:r>
          </w:p>
          <w:p w:rsidR="00000000" w:rsidRPr="00F656CB" w:rsidP="00F656CB">
            <w:pPr>
              <w:pStyle w:val="List2"/>
            </w:pPr>
            <w:r w:rsidRPr="00F656CB">
              <w:t>2.7.</w:t>
            </w:r>
            <w:r w:rsidRPr="00F656CB">
              <w:tab/>
              <w:t>Maintain sample integrity at all times</w:t>
            </w:r>
          </w:p>
          <w:p w:rsidR="00000000" w:rsidRPr="00F656CB" w:rsidP="00F656CB">
            <w:pPr>
              <w:pStyle w:val="List2"/>
            </w:pPr>
            <w:r w:rsidRPr="00F656CB">
              <w:t>2.8.</w:t>
            </w:r>
            <w:r w:rsidRPr="00F656CB">
              <w:tab/>
              <w:t>Deliver items to reception point in accordance with enterprise procedures</w:t>
            </w:r>
          </w:p>
          <w:p w:rsidR="00000000" w:rsidP="00F656CB">
            <w:pPr>
              <w:pStyle w:val="List2"/>
              <w:rPr>
                <w:lang w:val="en-NZ"/>
              </w:rPr>
            </w:pPr>
            <w:r w:rsidRPr="00F656CB">
              <w:t>2.9.</w:t>
            </w:r>
            <w:r w:rsidRPr="00F656CB">
              <w:tab/>
              <w:t>Maintain confidentiality of information</w:t>
            </w:r>
          </w:p>
        </w:tc>
      </w:tr>
      <w:tr w:rsidTr="00963DFE">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CB">
            <w:pPr>
              <w:pStyle w:val="List"/>
              <w:rPr>
                <w:lang w:val="en-NZ"/>
              </w:rPr>
            </w:pPr>
            <w:r w:rsidRPr="00F656CB">
              <w:t>3.</w:t>
            </w:r>
            <w:r w:rsidRPr="00F656CB">
              <w:tab/>
              <w:t>Maintain transport equipment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6CB" w:rsidP="00F656CB">
            <w:pPr>
              <w:pStyle w:val="List2"/>
            </w:pPr>
            <w:r w:rsidRPr="00F656CB">
              <w:t>3.1.</w:t>
            </w:r>
            <w:r w:rsidRPr="00F656CB">
              <w:tab/>
            </w:r>
            <w:r w:rsidRPr="00F656CB">
              <w:t>Maintain vehicle according to enterprise requirements</w:t>
            </w:r>
          </w:p>
          <w:p w:rsidR="00000000" w:rsidRPr="00F656CB" w:rsidP="00F656CB">
            <w:pPr>
              <w:pStyle w:val="List2"/>
            </w:pPr>
            <w:r w:rsidRPr="00F656CB">
              <w:t>3.2.</w:t>
            </w:r>
            <w:r w:rsidRPr="00F656CB">
              <w:tab/>
              <w:t>Maintain state of transport containers to ensure they are fit for purpose</w:t>
            </w:r>
          </w:p>
          <w:p w:rsidR="00000000" w:rsidRPr="00F656CB" w:rsidP="00F656CB">
            <w:pPr>
              <w:pStyle w:val="List2"/>
            </w:pPr>
            <w:r w:rsidRPr="00F656CB">
              <w:t>3.3.</w:t>
            </w:r>
            <w:r w:rsidRPr="00F656CB">
              <w:tab/>
              <w:t>Requisition stocks of consumable materials as required</w:t>
            </w:r>
          </w:p>
          <w:p w:rsidR="00000000" w:rsidP="00F656CB">
            <w:pPr>
              <w:pStyle w:val="List2"/>
              <w:rPr>
                <w:lang w:val="en-NZ"/>
              </w:rPr>
            </w:pPr>
            <w:r w:rsidRPr="00F656CB">
              <w:t>3.4.</w:t>
            </w:r>
            <w:r w:rsidRPr="00F656CB">
              <w:tab/>
              <w:t>Replenish stocks of collecting equipment at collection cen</w:t>
            </w:r>
            <w:r w:rsidRPr="00F656CB">
              <w:t>tres as required</w:t>
            </w:r>
          </w:p>
        </w:tc>
      </w:tr>
      <w:tr w:rsidTr="00963DFE">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CB">
            <w:pPr>
              <w:pStyle w:val="List"/>
              <w:rPr>
                <w:lang w:val="en-NZ"/>
              </w:rPr>
            </w:pPr>
            <w:r w:rsidRPr="00F656CB">
              <w:t>4.</w:t>
            </w:r>
            <w:r w:rsidRPr="00F656CB">
              <w:tab/>
              <w:t>Maintain a safe work environment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6CB" w:rsidP="00F656CB">
            <w:pPr>
              <w:pStyle w:val="List2"/>
            </w:pPr>
            <w:r w:rsidRPr="00F656CB">
              <w:t>4.1.</w:t>
            </w:r>
            <w:r w:rsidRPr="00F656CB">
              <w:tab/>
              <w:t>Use established work practices and personal protective equipment to ensure personal safety and that of others</w:t>
            </w:r>
          </w:p>
          <w:p w:rsidR="00000000" w:rsidRPr="00F656CB" w:rsidP="00F656CB">
            <w:pPr>
              <w:pStyle w:val="List2"/>
            </w:pPr>
            <w:r w:rsidRPr="00F656CB">
              <w:t>4.2.</w:t>
            </w:r>
            <w:r w:rsidRPr="00F656CB">
              <w:tab/>
              <w:t>Clean up spills, if they occur, using enterprise procedures</w:t>
            </w:r>
          </w:p>
          <w:p w:rsidR="00000000" w:rsidRPr="00F656CB" w:rsidP="00F656CB">
            <w:pPr>
              <w:pStyle w:val="List2"/>
            </w:pPr>
            <w:r w:rsidRPr="00F656CB">
              <w:t>4.3.</w:t>
            </w:r>
            <w:r w:rsidRPr="00F656CB">
              <w:tab/>
              <w:t>Minimise the gene</w:t>
            </w:r>
            <w:r w:rsidRPr="00F656CB">
              <w:t>ration of waste</w:t>
            </w:r>
          </w:p>
          <w:p w:rsidR="00000000" w:rsidRPr="00F656CB" w:rsidP="00F656CB">
            <w:pPr>
              <w:pStyle w:val="List2"/>
            </w:pPr>
            <w:r w:rsidRPr="00F656CB">
              <w:t>4.4.</w:t>
            </w:r>
            <w:r w:rsidRPr="00F656CB">
              <w:tab/>
              <w:t>Dispose of all waste in accordance with enterprise procedures</w:t>
            </w:r>
          </w:p>
        </w:tc>
      </w:tr>
    </w:tbl>
    <w:p w:rsidR="00000000" w:rsidRPr="00F656CB" w:rsidP="00F656CB">
      <w:pPr>
        <w:pStyle w:val="BodyText"/>
      </w:pPr>
    </w:p>
    <w:p w:rsidR="00000000" w:rsidRPr="00F656CB" w:rsidP="00F656CB">
      <w:pPr>
        <w:pStyle w:val="AllowPageBreak"/>
      </w:pPr>
    </w:p>
    <w:p w:rsidR="00000000" w:rsidRPr="00F656CB" w:rsidP="00F656CB">
      <w:pPr>
        <w:pStyle w:val="Heading1"/>
      </w:pPr>
      <w:bookmarkStart w:id="9" w:name="O_103043"/>
      <w:bookmarkEnd w:id="9"/>
      <w:r w:rsidRPr="00F656CB">
        <w:t>Required Skills and Knowledge</w:t>
      </w:r>
    </w:p>
    <w:tbl>
      <w:tblPr>
        <w:tblW w:w="0" w:type="auto"/>
        <w:tblLayout w:type="fixed"/>
        <w:tblCellMar>
          <w:left w:w="62" w:type="dxa"/>
          <w:right w:w="62" w:type="dxa"/>
        </w:tblCellMar>
        <w:tblLook w:val="0000"/>
      </w:tblPr>
      <w:tblGrid>
        <w:gridCol w:w="8522"/>
      </w:tblGrid>
      <w:tr w:rsidTr="00963DF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656CB">
            <w:pPr>
              <w:pStyle w:val="BodyText"/>
              <w:rPr>
                <w:lang w:val="en-NZ"/>
              </w:rPr>
            </w:pPr>
            <w:r w:rsidRPr="00F656CB">
              <w:rPr>
                <w:rStyle w:val="SpecialBold"/>
              </w:rPr>
              <w:t>REQUIRED SKILLS AND KNOWLEDGE</w:t>
            </w:r>
          </w:p>
        </w:tc>
      </w:tr>
      <w:tr w:rsidTr="00963DF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656CB">
            <w:pPr>
              <w:pStyle w:val="BodyText"/>
              <w:rPr>
                <w:lang w:val="en-NZ"/>
              </w:rPr>
            </w:pPr>
            <w:r w:rsidRPr="00F656CB">
              <w:t>This section describes the skills and knowledge required for this unit.</w:t>
            </w:r>
          </w:p>
        </w:tc>
      </w:tr>
      <w:tr w:rsidTr="00963D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CB">
            <w:pPr>
              <w:pStyle w:val="BodyText"/>
              <w:rPr>
                <w:lang w:val="en-NZ"/>
              </w:rPr>
            </w:pPr>
            <w:r w:rsidRPr="00F656CB">
              <w:rPr>
                <w:rStyle w:val="SpecialBold"/>
              </w:rPr>
              <w:t>Required skills</w:t>
            </w:r>
          </w:p>
        </w:tc>
      </w:tr>
      <w:tr w:rsidTr="00963D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6CB" w:rsidP="00F656CB">
            <w:pPr>
              <w:pStyle w:val="BodyText"/>
            </w:pPr>
            <w:r w:rsidRPr="00F656CB">
              <w:t>Required skills include:</w:t>
            </w:r>
          </w:p>
          <w:p w:rsidR="00000000" w:rsidRPr="00F656CB" w:rsidP="00F656CB">
            <w:pPr>
              <w:pStyle w:val="ListBullet"/>
            </w:pPr>
            <w:r w:rsidRPr="00F656CB">
              <w:t>planning the picking up of items in conjunction with a supervisor</w:t>
            </w:r>
          </w:p>
          <w:p w:rsidR="00000000" w:rsidRPr="00F656CB" w:rsidP="00F656CB">
            <w:pPr>
              <w:pStyle w:val="ListBullet"/>
            </w:pPr>
            <w:r w:rsidRPr="00F656CB">
              <w:t>preparing a vehicle for the required journey</w:t>
            </w:r>
          </w:p>
          <w:p w:rsidR="00000000" w:rsidRPr="00F656CB" w:rsidP="00F656CB">
            <w:pPr>
              <w:pStyle w:val="ListBullet"/>
            </w:pPr>
            <w:r w:rsidRPr="00F656CB">
              <w:t xml:space="preserve">using communication devices so contact is possible between the courier, reception centre, and routine pickup locations </w:t>
            </w:r>
          </w:p>
          <w:p w:rsidR="00000000" w:rsidRPr="00F656CB" w:rsidP="00F656CB">
            <w:pPr>
              <w:pStyle w:val="ListBullet"/>
            </w:pPr>
            <w:r w:rsidRPr="00F656CB">
              <w:t xml:space="preserve">communicating effectively and courteously with individuals, customers, clients and reception staff </w:t>
            </w:r>
          </w:p>
          <w:p w:rsidR="00000000" w:rsidRPr="00F656CB" w:rsidP="00F656CB">
            <w:pPr>
              <w:pStyle w:val="ListBullet"/>
            </w:pPr>
            <w:r w:rsidRPr="00F656CB">
              <w:t>recording details of item exchange in relevant sections of chain of custody forms, as required</w:t>
            </w:r>
          </w:p>
          <w:p w:rsidR="00000000" w:rsidRPr="00F656CB" w:rsidP="00F656CB">
            <w:pPr>
              <w:pStyle w:val="ListBullet"/>
            </w:pPr>
            <w:r w:rsidRPr="00F656CB">
              <w:t xml:space="preserve">maintaining the integrity of collected samples or equipment </w:t>
            </w:r>
            <w:r w:rsidRPr="00F656CB">
              <w:t>during transport</w:t>
            </w:r>
          </w:p>
          <w:p w:rsidR="00000000" w:rsidRPr="00F656CB" w:rsidP="00F656CB">
            <w:pPr>
              <w:pStyle w:val="ListBullet"/>
            </w:pPr>
            <w:r w:rsidRPr="00F656CB">
              <w:t>containing and cleaning up spillage or breakages</w:t>
            </w:r>
          </w:p>
          <w:p w:rsidR="00000000" w:rsidRPr="00F656CB" w:rsidP="00F656CB">
            <w:pPr>
              <w:pStyle w:val="ListBullet"/>
            </w:pPr>
            <w:r w:rsidRPr="00F656CB">
              <w:t>using appropriate techniques and equipment to safely dispose of waste materials</w:t>
            </w:r>
          </w:p>
          <w:p w:rsidR="00000000" w:rsidRPr="00F656CB" w:rsidP="00F656CB">
            <w:pPr>
              <w:pStyle w:val="ListBullet"/>
            </w:pPr>
            <w:r w:rsidRPr="00F656CB">
              <w:t>maintaining confidentiality in all aspects of work</w:t>
            </w:r>
          </w:p>
          <w:p w:rsidR="00000000" w:rsidP="00F656CB">
            <w:pPr>
              <w:pStyle w:val="ListBullet"/>
              <w:rPr>
                <w:lang w:val="en-NZ"/>
              </w:rPr>
            </w:pPr>
            <w:r w:rsidRPr="00F656CB">
              <w:t>reporting of problems, accidents or incidents in accordance</w:t>
            </w:r>
            <w:r w:rsidRPr="00F656CB">
              <w:t xml:space="preserve"> with enterprise procedures</w:t>
            </w:r>
          </w:p>
        </w:tc>
      </w:tr>
      <w:tr w:rsidTr="00963D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CB">
            <w:pPr>
              <w:pStyle w:val="BodyText"/>
              <w:rPr>
                <w:lang w:val="en-NZ"/>
              </w:rPr>
            </w:pPr>
            <w:r w:rsidRPr="00F656CB">
              <w:rPr>
                <w:rStyle w:val="SpecialBold"/>
              </w:rPr>
              <w:t>Required knowledge</w:t>
            </w:r>
          </w:p>
        </w:tc>
      </w:tr>
      <w:tr w:rsidTr="00963D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6CB" w:rsidP="00F656CB">
            <w:pPr>
              <w:pStyle w:val="BodyText"/>
            </w:pPr>
            <w:r w:rsidRPr="00F656CB">
              <w:t>Required knowledge includes:</w:t>
            </w:r>
          </w:p>
          <w:p w:rsidR="00000000" w:rsidRPr="00F656CB" w:rsidP="00F656CB">
            <w:pPr>
              <w:pStyle w:val="ListBullet"/>
            </w:pPr>
            <w:r w:rsidRPr="00F656CB">
              <w:t>the relationship between effective communication with clients and customers and enterprise business</w:t>
            </w:r>
          </w:p>
          <w:p w:rsidR="00000000" w:rsidRPr="00F656CB" w:rsidP="00F656CB">
            <w:pPr>
              <w:pStyle w:val="ListBullet"/>
            </w:pPr>
            <w:r w:rsidRPr="00F656CB">
              <w:t xml:space="preserve">the need for appropriate and timely transport </w:t>
            </w:r>
          </w:p>
          <w:p w:rsidR="00000000" w:rsidRPr="00F656CB" w:rsidP="00F656CB">
            <w:pPr>
              <w:pStyle w:val="ListBullet"/>
            </w:pPr>
            <w:r w:rsidRPr="00F656CB">
              <w:t>control measures for minimising exposure to hazardous materials and equipment</w:t>
            </w:r>
          </w:p>
          <w:p w:rsidR="00000000" w:rsidRPr="00F656CB" w:rsidP="00F656CB">
            <w:pPr>
              <w:pStyle w:val="ListBullet"/>
            </w:pPr>
            <w:r w:rsidRPr="00F656CB">
              <w:t>effect of changes in environmental conditions, vibration and shock on samples</w:t>
            </w:r>
          </w:p>
          <w:p w:rsidR="00000000" w:rsidRPr="00F656CB" w:rsidP="00F656CB">
            <w:pPr>
              <w:pStyle w:val="ListBullet"/>
            </w:pPr>
            <w:r w:rsidRPr="00F656CB">
              <w:t>procedures for the containment and cleanup of spillages and breakages</w:t>
            </w:r>
          </w:p>
          <w:p w:rsidR="00000000" w:rsidRPr="00F656CB" w:rsidP="00F656CB">
            <w:pPr>
              <w:pStyle w:val="ListBullet"/>
            </w:pPr>
            <w:r w:rsidRPr="00F656CB">
              <w:t>efficient waste containment an</w:t>
            </w:r>
            <w:r w:rsidRPr="00F656CB">
              <w:t xml:space="preserve">d disposal practices </w:t>
            </w:r>
          </w:p>
          <w:p w:rsidR="00000000" w:rsidRPr="00F656CB" w:rsidP="00F656CB">
            <w:pPr>
              <w:pStyle w:val="ListBullet"/>
            </w:pPr>
            <w:r w:rsidRPr="00F656CB">
              <w:t>maintenance requirements of equipment used in the processes of handling and transporting samples</w:t>
            </w:r>
          </w:p>
          <w:p w:rsidR="00000000" w:rsidRPr="00F656CB" w:rsidP="00F656CB">
            <w:pPr>
              <w:pStyle w:val="ListBullet"/>
            </w:pPr>
            <w:r w:rsidRPr="00F656CB">
              <w:t>relevant health, safety and environment requirements</w:t>
            </w:r>
          </w:p>
          <w:p w:rsidR="00000000" w:rsidRPr="00F656CB" w:rsidP="00F656CB">
            <w:pPr>
              <w:pStyle w:val="ListBullet"/>
            </w:pPr>
            <w:r w:rsidRPr="00F656CB">
              <w:t xml:space="preserve">enterprise procedures for responding to emergencies </w:t>
            </w:r>
          </w:p>
          <w:p w:rsidR="00000000" w:rsidRPr="00F656CB" w:rsidP="00F656CB">
            <w:pPr>
              <w:pStyle w:val="ListBullet"/>
            </w:pPr>
            <w:r w:rsidRPr="00F656CB">
              <w:t>contact details for key personn</w:t>
            </w:r>
            <w:r w:rsidRPr="00F656CB">
              <w:t>el</w:t>
            </w:r>
          </w:p>
          <w:p w:rsidR="00000000" w:rsidRPr="00F656CB" w:rsidP="00F656CB">
            <w:pPr>
              <w:pStyle w:val="BodyText"/>
            </w:pPr>
            <w:r w:rsidRPr="00F656CB">
              <w:rPr>
                <w:rStyle w:val="SpecialBold"/>
              </w:rPr>
              <w:t>Specific industry</w:t>
            </w:r>
          </w:p>
          <w:p w:rsidR="00000000" w:rsidRPr="00F656CB" w:rsidP="00F656CB">
            <w:pPr>
              <w:pStyle w:val="BodyText"/>
            </w:pPr>
            <w:r w:rsidRPr="00F656CB">
              <w:t>Additional knowledge requirements may apply for different industry sectors. For example:Biomedical samples:</w:t>
            </w:r>
          </w:p>
          <w:p w:rsidR="00000000" w:rsidRPr="00F656CB" w:rsidP="00F656CB">
            <w:pPr>
              <w:pStyle w:val="ListBullet"/>
            </w:pPr>
            <w:r w:rsidRPr="00F656CB">
              <w:t>labile nature of biological and environmental samples</w:t>
            </w:r>
          </w:p>
          <w:p w:rsidR="00000000" w:rsidRPr="00F656CB" w:rsidP="00F656CB">
            <w:pPr>
              <w:pStyle w:val="ListBullet"/>
            </w:pPr>
            <w:r w:rsidRPr="00F656CB">
              <w:t>possible infectivity of biological materials</w:t>
            </w:r>
          </w:p>
          <w:p w:rsidR="00000000" w:rsidRPr="00F656CB" w:rsidP="00F656CB">
            <w:pPr>
              <w:pStyle w:val="ListBullet"/>
            </w:pPr>
            <w:r w:rsidRPr="00F656CB">
              <w:t>possible effects of exposur</w:t>
            </w:r>
            <w:r w:rsidRPr="00F656CB">
              <w:t>e to radioactive materials</w:t>
            </w:r>
          </w:p>
        </w:tc>
      </w:tr>
    </w:tbl>
    <w:p w:rsidR="00000000" w:rsidRPr="00F656CB" w:rsidP="00F656CB">
      <w:pPr>
        <w:pStyle w:val="BodyText"/>
      </w:pPr>
    </w:p>
    <w:p w:rsidR="00000000" w:rsidRPr="00F656CB" w:rsidP="00F656CB">
      <w:pPr>
        <w:pStyle w:val="AllowPageBreak"/>
      </w:pPr>
    </w:p>
    <w:p w:rsidR="00000000" w:rsidRPr="00F656CB" w:rsidP="00F656CB">
      <w:pPr>
        <w:pStyle w:val="Heading1"/>
      </w:pPr>
      <w:bookmarkStart w:id="10" w:name="O_103044"/>
      <w:bookmarkEnd w:id="10"/>
      <w:r w:rsidRPr="00F656CB">
        <w:t>Evidence Guide</w:t>
      </w:r>
    </w:p>
    <w:tbl>
      <w:tblPr>
        <w:tblW w:w="9570" w:type="dxa"/>
        <w:tblLayout w:type="fixed"/>
        <w:tblCellMar>
          <w:left w:w="62" w:type="dxa"/>
          <w:right w:w="62" w:type="dxa"/>
        </w:tblCellMar>
        <w:tblLook w:val="0000"/>
      </w:tblPr>
      <w:tblGrid>
        <w:gridCol w:w="3908"/>
        <w:gridCol w:w="5662"/>
      </w:tblGrid>
      <w:tr w:rsidTr="00963DF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CB">
            <w:pPr>
              <w:pStyle w:val="BodyText"/>
              <w:rPr>
                <w:lang w:val="en-NZ"/>
              </w:rPr>
            </w:pPr>
            <w:r w:rsidRPr="00F656CB">
              <w:rPr>
                <w:rStyle w:val="SpecialBold"/>
              </w:rPr>
              <w:t>EVIDENCE GUIDE</w:t>
            </w:r>
          </w:p>
        </w:tc>
      </w:tr>
      <w:tr w:rsidTr="00963DF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CB">
            <w:pPr>
              <w:pStyle w:val="BodyText"/>
              <w:rPr>
                <w:lang w:val="en-NZ"/>
              </w:rPr>
            </w:pPr>
            <w:r w:rsidRPr="00F656CB">
              <w:t xml:space="preserve">The Evidence Guide provides advice on assessment and must be read in conjunction with the performance criteria, required skills and knowledge, </w:t>
            </w:r>
            <w:r w:rsidRPr="00F656CB">
              <w:t>range statement and the Assessment Guidelines for the Training Package.</w:t>
            </w:r>
          </w:p>
        </w:tc>
      </w:tr>
      <w:tr w:rsidTr="00963D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CB">
            <w:pPr>
              <w:pStyle w:val="BodyText"/>
              <w:rPr>
                <w:lang w:val="en-NZ"/>
              </w:rPr>
            </w:pPr>
            <w:r w:rsidRPr="00F656C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CB">
            <w:pPr>
              <w:pStyle w:val="BodyText"/>
              <w:rPr>
                <w:lang w:val="en-NZ"/>
              </w:rPr>
            </w:pPr>
          </w:p>
        </w:tc>
      </w:tr>
      <w:tr w:rsidTr="00963D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CB">
            <w:pPr>
              <w:pStyle w:val="BodyText"/>
              <w:rPr>
                <w:lang w:val="en-NZ"/>
              </w:rPr>
            </w:pPr>
            <w:r w:rsidRPr="00F656C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6CB" w:rsidP="00F656CB">
            <w:pPr>
              <w:pStyle w:val="BodyText"/>
            </w:pPr>
            <w:r w:rsidRPr="00F656CB">
              <w:t>Assessors should ensure that candidates can:</w:t>
            </w:r>
          </w:p>
          <w:p w:rsidR="00000000" w:rsidRPr="00F656CB" w:rsidP="00F656CB">
            <w:pPr>
              <w:pStyle w:val="ListBullet"/>
            </w:pPr>
            <w:r w:rsidRPr="00F656CB">
              <w:t>follow re</w:t>
            </w:r>
            <w:r w:rsidRPr="00F656CB">
              <w:t>quired policies and procedures to maintain the integrity of collected samples or equipment during transport</w:t>
            </w:r>
          </w:p>
          <w:p w:rsidR="00000000" w:rsidRPr="00F656CB" w:rsidP="00F656CB">
            <w:pPr>
              <w:pStyle w:val="ListBullet"/>
            </w:pPr>
            <w:r w:rsidRPr="00F656CB">
              <w:t>deal with customers effectively and courteously</w:t>
            </w:r>
          </w:p>
          <w:p w:rsidR="00000000" w:rsidRPr="00F656CB" w:rsidP="00F656CB">
            <w:pPr>
              <w:pStyle w:val="ListBullet"/>
            </w:pPr>
            <w:r w:rsidRPr="00F656CB">
              <w:t>work safely</w:t>
            </w:r>
          </w:p>
          <w:p w:rsidR="00000000" w:rsidP="00F656CB">
            <w:pPr>
              <w:pStyle w:val="ListBullet"/>
              <w:rPr>
                <w:lang w:val="en-NZ"/>
              </w:rPr>
            </w:pPr>
            <w:r w:rsidRPr="00F656CB">
              <w:t>maintain confidentiality and report problems, accidents and incidents in accordance with</w:t>
            </w:r>
            <w:r w:rsidRPr="00F656CB">
              <w:t xml:space="preserve"> procedures.</w:t>
            </w:r>
          </w:p>
        </w:tc>
      </w:tr>
      <w:tr w:rsidTr="00963D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CB">
            <w:pPr>
              <w:pStyle w:val="BodyText"/>
              <w:rPr>
                <w:lang w:val="en-NZ"/>
              </w:rPr>
            </w:pPr>
            <w:r w:rsidRPr="00F656C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6CB" w:rsidP="00F656CB">
            <w:pPr>
              <w:pStyle w:val="BodyText"/>
            </w:pPr>
            <w:r w:rsidRPr="00F656CB">
              <w:t xml:space="preserve">This unit of competency is to be assessed in the workplace or simulated workplace environment. </w:t>
            </w:r>
          </w:p>
          <w:p w:rsidR="00000000" w:rsidRPr="00F656CB" w:rsidP="00F656CB">
            <w:pPr>
              <w:pStyle w:val="BodyText"/>
            </w:pPr>
            <w:r w:rsidRPr="00F656CB">
              <w:t>This unit of competency may be assessed with:</w:t>
            </w:r>
          </w:p>
          <w:p w:rsidR="00000000" w:rsidRPr="00F656CB" w:rsidP="00F656CB">
            <w:pPr>
              <w:pStyle w:val="ListBullet"/>
            </w:pPr>
            <w:r w:rsidRPr="00F656CB">
              <w:rPr>
                <w:rStyle w:val="Emphasis"/>
              </w:rPr>
              <w:t>MSL943002A Participate in laboratory</w:t>
            </w:r>
            <w:r w:rsidRPr="00F656CB">
              <w:t>/</w:t>
            </w:r>
            <w:r w:rsidRPr="00F656CB">
              <w:rPr>
                <w:rStyle w:val="Emphasis"/>
              </w:rPr>
              <w:t>field workpla</w:t>
            </w:r>
            <w:r w:rsidRPr="00F656CB">
              <w:rPr>
                <w:rStyle w:val="Emphasis"/>
              </w:rPr>
              <w:t>ce safety</w:t>
            </w:r>
            <w:r w:rsidRPr="00F656CB">
              <w:t>.</w:t>
            </w:r>
          </w:p>
          <w:p w:rsidR="00000000" w:rsidRPr="00F656CB" w:rsidP="00F656CB">
            <w:pPr>
              <w:pStyle w:val="BodyText"/>
            </w:pPr>
            <w:r w:rsidRPr="00F656CB">
              <w:t>Resources may include:</w:t>
            </w:r>
          </w:p>
          <w:p w:rsidR="00000000" w:rsidRPr="00F656CB" w:rsidP="00F656CB">
            <w:pPr>
              <w:pStyle w:val="ListBullet"/>
            </w:pPr>
            <w:r w:rsidRPr="00F656CB">
              <w:t>vehicle</w:t>
            </w:r>
          </w:p>
          <w:p w:rsidR="00000000" w:rsidRPr="00F656CB" w:rsidP="00F656CB">
            <w:pPr>
              <w:pStyle w:val="ListBullet"/>
            </w:pPr>
            <w:r w:rsidRPr="00F656CB">
              <w:t xml:space="preserve">enterprise procedures for the handling and transport of samples or equipment </w:t>
            </w:r>
          </w:p>
          <w:p w:rsidR="00000000" w:rsidRPr="00F656CB" w:rsidP="00F656CB">
            <w:pPr>
              <w:pStyle w:val="ListBullet"/>
            </w:pPr>
            <w:r w:rsidRPr="00F656CB">
              <w:t>communication devices</w:t>
            </w:r>
          </w:p>
          <w:p w:rsidR="00000000" w:rsidRPr="00F656CB" w:rsidP="00F656CB">
            <w:pPr>
              <w:pStyle w:val="ListBullet"/>
            </w:pPr>
            <w:r w:rsidRPr="00F656CB">
              <w:t>sample containers</w:t>
            </w:r>
          </w:p>
          <w:p w:rsidR="00000000" w:rsidP="00F656CB">
            <w:pPr>
              <w:pStyle w:val="ListBullet"/>
              <w:rPr>
                <w:lang w:val="en-NZ"/>
              </w:rPr>
            </w:pPr>
            <w:r w:rsidRPr="00F656CB">
              <w:t>containers for transporting samples and test/calibration equipment.</w:t>
            </w:r>
          </w:p>
        </w:tc>
      </w:tr>
      <w:tr w:rsidTr="00963D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CB">
            <w:pPr>
              <w:pStyle w:val="BodyText"/>
              <w:rPr>
                <w:lang w:val="en-NZ"/>
              </w:rPr>
            </w:pPr>
            <w:r w:rsidRPr="00F656C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6CB" w:rsidP="00F656CB">
            <w:pPr>
              <w:pStyle w:val="BodyText"/>
            </w:pPr>
            <w:r w:rsidRPr="00F656CB">
              <w:t>The following assessment methods are suggested:</w:t>
            </w:r>
          </w:p>
          <w:p w:rsidR="00000000" w:rsidRPr="00F656CB" w:rsidP="00F656CB">
            <w:pPr>
              <w:pStyle w:val="ListBullet"/>
            </w:pPr>
            <w:r w:rsidRPr="00F656CB">
              <w:t>review of the job sheets or journal of completed activities</w:t>
            </w:r>
          </w:p>
          <w:p w:rsidR="00000000" w:rsidRPr="00F656CB" w:rsidP="00F656CB">
            <w:pPr>
              <w:pStyle w:val="ListBullet"/>
            </w:pPr>
            <w:r w:rsidRPr="00F656CB">
              <w:t>direct observation of work as a courier</w:t>
            </w:r>
          </w:p>
          <w:p w:rsidR="00000000" w:rsidRPr="00F656CB" w:rsidP="00F656CB">
            <w:pPr>
              <w:pStyle w:val="ListBullet"/>
            </w:pPr>
            <w:r w:rsidRPr="00F656CB">
              <w:t>the quality of review of results traceable to the transport of samples or equipment by candidate</w:t>
            </w:r>
          </w:p>
          <w:p w:rsidR="00000000" w:rsidRPr="00F656CB" w:rsidP="00F656CB">
            <w:pPr>
              <w:pStyle w:val="ListBullet"/>
            </w:pPr>
            <w:r w:rsidRPr="00F656CB">
              <w:t>oral or wr</w:t>
            </w:r>
            <w:r w:rsidRPr="00F656CB">
              <w:t>itten questions to assess knowledge of the handling of unforseen circumstances</w:t>
            </w:r>
          </w:p>
          <w:p w:rsidR="00000000" w:rsidRPr="00F656CB" w:rsidP="00F656CB">
            <w:pPr>
              <w:pStyle w:val="ListBullet"/>
            </w:pPr>
            <w:r w:rsidRPr="00F656CB">
              <w:t>simulated role plays between a courier and personnel at a reception desk or customer pickup centre.</w:t>
            </w:r>
          </w:p>
          <w:p w:rsidR="00000000" w:rsidRPr="00F656CB" w:rsidP="00F656CB">
            <w:pPr>
              <w:pStyle w:val="BodyText"/>
            </w:pPr>
            <w:r w:rsidRPr="00F656CB">
              <w:t>In all cases, practical assessment should be supported by questions to assess</w:t>
            </w:r>
            <w:r w:rsidRPr="00F656CB">
              <w:t xml:space="preserve"> underpinning knowledge and those aspects of competency which are difficult to assess directly. </w:t>
            </w:r>
          </w:p>
          <w:p w:rsidR="00000000" w:rsidRPr="00F656CB" w:rsidP="00F656CB">
            <w:pPr>
              <w:pStyle w:val="BodyText"/>
            </w:pPr>
            <w:r w:rsidRPr="00F656CB">
              <w:t>Where applicable, reasonable adjustment must be made to work environments and training situations to accommodate ethnicity, age, gender, demographics and disab</w:t>
            </w:r>
            <w:r w:rsidRPr="00F656CB">
              <w:t xml:space="preserve">ility. </w:t>
            </w:r>
          </w:p>
          <w:p w:rsidR="00000000" w:rsidRPr="00F656CB" w:rsidP="00F656CB">
            <w:pPr>
              <w:pStyle w:val="BodyText"/>
            </w:pPr>
            <w:r w:rsidRPr="00F656CB">
              <w:t xml:space="preserve">Access must be provided to appropriate learning and/or assessment support when required. </w:t>
            </w:r>
          </w:p>
          <w:p w:rsidR="00000000" w:rsidP="00F656CB">
            <w:pPr>
              <w:pStyle w:val="BodyText"/>
              <w:rPr>
                <w:lang w:val="en-NZ"/>
              </w:rPr>
            </w:pPr>
            <w:r w:rsidRPr="00F656CB">
              <w:t>The language, literacy and numeracy demands of assessment should not be greater than those required to undertake the unit of competency in a work like environ</w:t>
            </w:r>
            <w:r w:rsidRPr="00F656CB">
              <w:t>ment.</w:t>
            </w:r>
          </w:p>
        </w:tc>
      </w:tr>
      <w:tr w:rsidTr="00963D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CB">
            <w:pPr>
              <w:pStyle w:val="BodyText"/>
              <w:rPr>
                <w:lang w:val="en-NZ"/>
              </w:rPr>
            </w:pPr>
            <w:r w:rsidRPr="00F656CB">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6CB" w:rsidP="00F656CB">
            <w:pPr>
              <w:pStyle w:val="BodyText"/>
            </w:pPr>
            <w:r w:rsidRPr="00F656CB">
              <w:t>Industry representatives have provided the case studies below to illustrate the practical application of this unit of competency and show its relevance in a workplace setting.</w:t>
            </w:r>
          </w:p>
          <w:p w:rsidR="00000000" w:rsidRPr="00F656CB" w:rsidP="00F656CB">
            <w:pPr>
              <w:pStyle w:val="BodyText"/>
            </w:pPr>
            <w:r w:rsidRPr="00F656CB">
              <w:rPr>
                <w:rStyle w:val="SpecialBold"/>
              </w:rPr>
              <w:t>Calibration</w:t>
            </w:r>
            <w:r w:rsidRPr="00F656CB">
              <w:t xml:space="preserve"> </w:t>
            </w:r>
          </w:p>
          <w:p w:rsidR="00000000" w:rsidRPr="00F656CB" w:rsidP="00F656CB">
            <w:pPr>
              <w:pStyle w:val="BodyText"/>
            </w:pPr>
            <w:r w:rsidRPr="00F656CB">
              <w:t xml:space="preserve">Calibration laboratories must take special care to ensure that they do not damage test equipment during handling, testing or storage. Information relating to equipment requiring special handling, transport or storage conditions should be provided to those </w:t>
            </w:r>
            <w:r w:rsidRPr="00F656CB">
              <w:t>responsible for collecting and transporting the items.</w:t>
            </w:r>
          </w:p>
          <w:p w:rsidR="00000000" w:rsidRPr="00F656CB" w:rsidP="00F656CB">
            <w:pPr>
              <w:pStyle w:val="BodyText"/>
            </w:pPr>
            <w:r w:rsidRPr="00F656CB">
              <w:t>A customer-orientated calibration laboratory offers a door to door calibration service to most of its clients. Once a week their driver arrives at a major facility and takes delivery of several precisi</w:t>
            </w:r>
            <w:r w:rsidRPr="00F656CB">
              <w:t>on measuring instruments. As always, the driver signs the acceptance note paying particular attention that all the items are recorded correctly, including listing all accessories and associated handbooks. But this time, two delicate items require unique tr</w:t>
            </w:r>
            <w:r w:rsidRPr="00F656CB">
              <w:t>ansit cases to ensure they are stored and transported upright. Because the laboratory received prior notice, these cases were loaded into the van before setting off as well as a copy of the special transport and packaging instructions. The driver secures a</w:t>
            </w:r>
            <w:r w:rsidRPr="00F656CB">
              <w:t>ll the items in accordance with the accompanied written instructions to ensure their safe travel and minimise damage during transit. Upon return, the driver unloads the van and the instruments are acquitted by administration staff, inspected for damage and</w:t>
            </w:r>
            <w:r w:rsidRPr="00F656CB">
              <w:t xml:space="preserve"> booked into the laboratory. The lab supervisor makes sure that their technicians are aware of the special handling requirements of the two delicate instruments.</w:t>
            </w:r>
          </w:p>
          <w:p w:rsidR="00000000" w:rsidRPr="00F656CB" w:rsidP="00F656CB">
            <w:pPr>
              <w:pStyle w:val="BodyText"/>
            </w:pPr>
            <w:r w:rsidRPr="00F656CB">
              <w:rPr>
                <w:rStyle w:val="SpecialBold"/>
              </w:rPr>
              <w:t>Biotechnology</w:t>
            </w:r>
          </w:p>
          <w:p w:rsidR="00000000" w:rsidRPr="00F656CB" w:rsidP="00F656CB">
            <w:pPr>
              <w:pStyle w:val="BodyText"/>
            </w:pPr>
            <w:r w:rsidRPr="00F656CB">
              <w:t>During transit, samples must be handled and maintained under conditions which wi</w:t>
            </w:r>
            <w:r w:rsidRPr="00F656CB">
              <w:t>ll ensure that their potency and efficacy are maintained. A courier has been asked to transport vaccine samples from the airport to the enterprise for laboratory evaluation. The supervisor faxes the courier company detailed instructions regarding pickup an</w:t>
            </w:r>
            <w:r w:rsidRPr="00F656CB">
              <w:t>d handling/storage conditions during transit. In this case, the samples are in insulated containers and the temperature is monitored and recorded continuously. The courier collects the samples, puts them in the coolest part of the vehicle, ensuring that th</w:t>
            </w:r>
            <w:r w:rsidRPr="00F656CB">
              <w:t xml:space="preserve">e package will not be subject to any sudden jolts, and transports them to the enterprise. After the samples arrive they are checked by the enterprise and appropriate documentation completed. </w:t>
            </w:r>
          </w:p>
          <w:p w:rsidR="00000000" w:rsidRPr="00F656CB" w:rsidP="00F656CB">
            <w:pPr>
              <w:pStyle w:val="BodyText"/>
            </w:pPr>
            <w:r w:rsidRPr="00F656CB">
              <w:rPr>
                <w:rStyle w:val="SpecialBold"/>
              </w:rPr>
              <w:t>Biomedical</w:t>
            </w:r>
          </w:p>
          <w:p w:rsidR="00000000" w:rsidRPr="00F656CB" w:rsidP="00F656CB">
            <w:pPr>
              <w:pStyle w:val="BodyText"/>
            </w:pPr>
            <w:r w:rsidRPr="00F656CB">
              <w:t>At 8 am the courier commences the day shift. The shif</w:t>
            </w:r>
            <w:r w:rsidRPr="00F656CB">
              <w:t>t supervisor identifies the collection centres to be visited. The courier takes the mobile phone from the charger and checks their pager. In the vehicle, the courier logs in the odometer reading, makes a mental note of the fuel level, checks the cooler box</w:t>
            </w:r>
            <w:r w:rsidRPr="00F656CB">
              <w:t>es and other equipment and carefully drives out. Today, there are pickups from four private hospitals and 12 collecting centres in a 200 sq km zone. As they approach the first hospital, there is a call from base with instructions to collect a tissue biopsy</w:t>
            </w:r>
            <w:r w:rsidRPr="00F656CB">
              <w:t xml:space="preserve"> and bring it back immediately. He/she asks the base contact to tell haematology that their 10 am specimen arrival will be 40 minutes late because of this unforseen diversion. Eventually, they complete the round, having remembered to replenish specimen col</w:t>
            </w:r>
            <w:r w:rsidRPr="00F656CB">
              <w:t>lecting stock at each centre visited.</w:t>
            </w:r>
          </w:p>
          <w:p w:rsidR="00000000" w:rsidRPr="00F656CB" w:rsidP="00F656CB">
            <w:pPr>
              <w:pStyle w:val="BodyText"/>
            </w:pPr>
            <w:r w:rsidRPr="00F656CB">
              <w:rPr>
                <w:rStyle w:val="SpecialBold"/>
              </w:rPr>
              <w:t>Environmental</w:t>
            </w:r>
            <w:r w:rsidRPr="00F656CB">
              <w:t xml:space="preserve"> (</w:t>
            </w:r>
            <w:r w:rsidRPr="00F656CB">
              <w:rPr>
                <w:rStyle w:val="SpecialBold"/>
              </w:rPr>
              <w:t>1</w:t>
            </w:r>
            <w:r w:rsidRPr="00F656CB">
              <w:t>)</w:t>
            </w:r>
          </w:p>
          <w:p w:rsidR="00000000" w:rsidRPr="00F656CB" w:rsidP="00F656CB">
            <w:pPr>
              <w:pStyle w:val="BodyText"/>
            </w:pPr>
            <w:r w:rsidRPr="00F656CB">
              <w:t>A technical assistant regularly handles and transports sensitive equipment over rough terrain in a 4WD vehicle. After reaching a field site, they are asked to transport expensive water monitoring equipment across an estuary in a small aluminium boat. The a</w:t>
            </w:r>
            <w:r w:rsidRPr="00F656CB">
              <w:t xml:space="preserve">ssistant notes that the equipment boxes are open to the weather and will need to be made waterproof. Because the water is choppy, the assistant adds extra packing material to cushion the most shock sensitive items. They choose to travel with the equipment </w:t>
            </w:r>
            <w:r w:rsidRPr="00F656CB">
              <w:t>rather than entrusting it to the local fisherman. Together, they carefully secure the items on the seats rather than placing them on the floor of the boat which is wet.</w:t>
            </w:r>
          </w:p>
          <w:p w:rsidR="00000000" w:rsidRPr="00F656CB" w:rsidP="00F656CB">
            <w:pPr>
              <w:pStyle w:val="BodyText"/>
            </w:pPr>
            <w:r w:rsidRPr="00F656CB">
              <w:rPr>
                <w:rStyle w:val="SpecialBold"/>
              </w:rPr>
              <w:t>Environmental</w:t>
            </w:r>
            <w:r w:rsidRPr="00F656CB">
              <w:t xml:space="preserve"> (</w:t>
            </w:r>
            <w:r w:rsidRPr="00F656CB">
              <w:rPr>
                <w:rStyle w:val="SpecialBold"/>
              </w:rPr>
              <w:t>2</w:t>
            </w:r>
            <w:r w:rsidRPr="00F656CB">
              <w:t>)</w:t>
            </w:r>
          </w:p>
          <w:p w:rsidR="00000000" w:rsidRPr="00F656CB" w:rsidP="00F656CB">
            <w:pPr>
              <w:pStyle w:val="BodyText"/>
            </w:pPr>
            <w:r w:rsidRPr="00F656CB">
              <w:t>A waste management authority has sent one of their laboratory technic</w:t>
            </w:r>
            <w:r w:rsidRPr="00F656CB">
              <w:t>ians to collect six containers that have been found by a member of the public on the verge of an industrial area service road. Given that the materials may be hazardous the technician assembles a full set of safety equipment. They also locate a laptop comp</w:t>
            </w:r>
            <w:r w:rsidRPr="00F656CB">
              <w:t>uter with MSDS information, a list of phone contacts for agencies responsible for handling hazardous materials and suitable containers for storing/transporting potentially hazardous materials. Upon arrival at the site, the technician locates six containers</w:t>
            </w:r>
            <w:r w:rsidRPr="00F656CB">
              <w:t xml:space="preserve"> of concentrated sulphuric acid which are clearly labelled. The technician consults the MSDS for information on appropriate handling, storage and transportation procedures and follows them closely.</w:t>
            </w:r>
          </w:p>
        </w:tc>
      </w:tr>
    </w:tbl>
    <w:p w:rsidR="00000000" w:rsidRPr="00F656CB" w:rsidP="00F656CB">
      <w:pPr>
        <w:pStyle w:val="BodyText"/>
      </w:pPr>
    </w:p>
    <w:p w:rsidR="00000000" w:rsidRPr="00F656CB" w:rsidP="00F656CB">
      <w:pPr>
        <w:pStyle w:val="AllowPageBreak"/>
      </w:pPr>
    </w:p>
    <w:p w:rsidR="00000000" w:rsidRPr="00F656CB" w:rsidP="00F656CB">
      <w:pPr>
        <w:pStyle w:val="Heading1"/>
      </w:pPr>
      <w:bookmarkStart w:id="11" w:name="O_103045"/>
      <w:bookmarkEnd w:id="11"/>
      <w:r w:rsidRPr="00F656CB">
        <w:t>Range Statement</w:t>
      </w:r>
    </w:p>
    <w:tbl>
      <w:tblPr>
        <w:tblW w:w="0" w:type="auto"/>
        <w:tblLayout w:type="fixed"/>
        <w:tblCellMar>
          <w:left w:w="62" w:type="dxa"/>
          <w:right w:w="62" w:type="dxa"/>
        </w:tblCellMar>
        <w:tblLook w:val="0000"/>
      </w:tblPr>
      <w:tblGrid>
        <w:gridCol w:w="3488"/>
        <w:gridCol w:w="5034"/>
      </w:tblGrid>
      <w:tr w:rsidTr="00963DF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CB">
            <w:pPr>
              <w:pStyle w:val="BodyText"/>
              <w:rPr>
                <w:lang w:val="en-NZ"/>
              </w:rPr>
            </w:pPr>
            <w:r w:rsidRPr="00F656CB">
              <w:rPr>
                <w:rStyle w:val="SpecialBold"/>
              </w:rPr>
              <w:t>RANGE STATEMENT</w:t>
            </w:r>
          </w:p>
        </w:tc>
      </w:tr>
      <w:tr w:rsidTr="00963DF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CB">
            <w:pPr>
              <w:pStyle w:val="BodyText"/>
              <w:rPr>
                <w:lang w:val="en-NZ"/>
              </w:rPr>
            </w:pPr>
            <w:r w:rsidRPr="00F656CB">
              <w:t>The range statement relates to the unit of competency as a whole. It allows for different work environments and situations that may affect performance. Bold italicised wording, if used in the performance criteria, is detailed below. Essential operating con</w:t>
            </w:r>
            <w:r w:rsidRPr="00F656CB">
              <w:t>ditions that may be present with training and assessment (depending on the work situation, needs of the candidate, accessibility of the item, and local industry and regional contexts) may also be included.</w:t>
            </w:r>
          </w:p>
        </w:tc>
      </w:tr>
      <w:tr w:rsidTr="00963DFE">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CB">
            <w:pPr>
              <w:pStyle w:val="BodyText"/>
              <w:rPr>
                <w:lang w:val="en-NZ"/>
              </w:rPr>
            </w:pPr>
            <w:r w:rsidRPr="00F656CB">
              <w:rPr>
                <w:rStyle w:val="SpecialBold"/>
              </w:rPr>
              <w:t>Codes of practice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CB">
            <w:pPr>
              <w:pStyle w:val="BodyText"/>
              <w:rPr>
                <w:lang w:val="en-NZ"/>
              </w:rPr>
            </w:pPr>
            <w:r w:rsidRPr="00F656CB">
              <w:t>Where reference is made to ind</w:t>
            </w:r>
            <w:r w:rsidRPr="00F656CB">
              <w:t>ustry codes of practice, and/or Australian/international standards, it is expected the latest version will be used.</w:t>
            </w:r>
          </w:p>
        </w:tc>
      </w:tr>
      <w:tr w:rsidTr="00963DFE">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CB">
            <w:pPr>
              <w:pStyle w:val="BodyText"/>
              <w:rPr>
                <w:lang w:val="en-NZ"/>
              </w:rPr>
            </w:pPr>
            <w:r w:rsidRPr="00F656CB">
              <w:rPr>
                <w:rStyle w:val="SpecialBold"/>
              </w:rPr>
              <w:t>Standards</w:t>
            </w:r>
            <w:r w:rsidRPr="00F656CB">
              <w:t xml:space="preserve">, </w:t>
            </w:r>
            <w:r w:rsidRPr="00F656CB">
              <w:rPr>
                <w:rStyle w:val="SpecialBold"/>
              </w:rPr>
              <w:t>codes</w:t>
            </w:r>
            <w:r w:rsidRPr="00F656CB">
              <w:t xml:space="preserve">, </w:t>
            </w:r>
            <w:r w:rsidRPr="00F656CB">
              <w:rPr>
                <w:rStyle w:val="SpecialBold"/>
              </w:rPr>
              <w:t>procedures and</w:t>
            </w:r>
            <w:r w:rsidRPr="00F656CB">
              <w:t>/</w:t>
            </w:r>
            <w:r w:rsidRPr="00F656CB">
              <w:rPr>
                <w:rStyle w:val="SpecialBold"/>
              </w:rPr>
              <w:t>or enterprise requirements</w:t>
            </w:r>
            <w:r w:rsidRPr="00F656CB">
              <w:t xml:space="preserve"> </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6CB" w:rsidP="00F656CB">
            <w:pPr>
              <w:pStyle w:val="BodyText"/>
            </w:pPr>
            <w:r w:rsidRPr="00F656CB">
              <w:t>Standards, codes, procedures and/or enterprise requirements may include:</w:t>
            </w:r>
          </w:p>
          <w:p w:rsidR="00000000" w:rsidRPr="00F656CB" w:rsidP="00F656CB">
            <w:pPr>
              <w:pStyle w:val="ListBullet"/>
            </w:pPr>
            <w:r w:rsidRPr="00F656CB">
              <w:t>Aust</w:t>
            </w:r>
            <w:r w:rsidRPr="00F656CB">
              <w:t>ralian and international standards such as:</w:t>
            </w:r>
          </w:p>
          <w:p w:rsidR="00000000" w:rsidRPr="00F656CB" w:rsidP="00F656CB">
            <w:pPr>
              <w:pStyle w:val="ListBullet"/>
            </w:pPr>
            <w:r w:rsidRPr="00F656CB">
              <w:t>AS 1678 Emergency procedure guide -Transport</w:t>
            </w:r>
          </w:p>
          <w:p w:rsidR="00000000" w:rsidRPr="00F656CB" w:rsidP="00F656CB">
            <w:pPr>
              <w:pStyle w:val="ListBullet"/>
            </w:pPr>
            <w:r w:rsidRPr="00F656CB">
              <w:t>AS 1940-2004 Storage and handling of flammable and combustible liquids</w:t>
            </w:r>
          </w:p>
          <w:p w:rsidR="00000000" w:rsidRPr="00F656CB" w:rsidP="00F656CB">
            <w:pPr>
              <w:pStyle w:val="ListBullet"/>
            </w:pPr>
            <w:r w:rsidRPr="00F656CB">
              <w:t>AS 4332-2004 The storage and handling of gases in cylinders</w:t>
            </w:r>
          </w:p>
          <w:p w:rsidR="00000000" w:rsidRPr="00F656CB" w:rsidP="00F656CB">
            <w:pPr>
              <w:pStyle w:val="ListBullet"/>
            </w:pPr>
            <w:r w:rsidRPr="00F656CB">
              <w:t>AS ISO 17025-2005 General requirements for the competence of testing and calibration laboratories</w:t>
            </w:r>
          </w:p>
          <w:p w:rsidR="00000000" w:rsidRPr="00F656CB" w:rsidP="00F656CB">
            <w:pPr>
              <w:pStyle w:val="ListBullet"/>
            </w:pPr>
            <w:r w:rsidRPr="00F656CB">
              <w:t>AS/NZS 2243 Set:2006 Safety in laboratories set</w:t>
            </w:r>
          </w:p>
          <w:p w:rsidR="00000000" w:rsidRPr="00F656CB" w:rsidP="00F656CB">
            <w:pPr>
              <w:pStyle w:val="ListBullet"/>
            </w:pPr>
            <w:r w:rsidRPr="00F656CB">
              <w:t>AS/NZS 4452:1997 The storage and handling of toxic substances</w:t>
            </w:r>
          </w:p>
          <w:p w:rsidR="00000000" w:rsidRPr="00F656CB" w:rsidP="00F656CB">
            <w:pPr>
              <w:pStyle w:val="ListBullet"/>
            </w:pPr>
            <w:r w:rsidRPr="00F656CB">
              <w:t>AS/NZS ISO 14000 Set:2005 Environmental manageme</w:t>
            </w:r>
            <w:r w:rsidRPr="00F656CB">
              <w:t>nt standards set</w:t>
            </w:r>
          </w:p>
          <w:p w:rsidR="00000000" w:rsidRPr="00F656CB" w:rsidP="00F656CB">
            <w:pPr>
              <w:pStyle w:val="ListBullet"/>
            </w:pPr>
            <w:r w:rsidRPr="00F656CB">
              <w:t>animal welfare legislation and codes of practice</w:t>
            </w:r>
          </w:p>
          <w:p w:rsidR="00000000" w:rsidRPr="00F656CB" w:rsidP="00F656CB">
            <w:pPr>
              <w:pStyle w:val="ListBullet"/>
            </w:pPr>
            <w:r w:rsidRPr="00F656CB">
              <w:t>Australia Post Guides</w:t>
            </w:r>
          </w:p>
          <w:p w:rsidR="00000000" w:rsidRPr="00F656CB" w:rsidP="00F656CB">
            <w:pPr>
              <w:pStyle w:val="ListBullet"/>
            </w:pPr>
            <w:r w:rsidRPr="00F656CB">
              <w:t>Australian Dangerous Goods Code</w:t>
            </w:r>
          </w:p>
          <w:p w:rsidR="00000000" w:rsidRPr="00F656CB" w:rsidP="00F656CB">
            <w:pPr>
              <w:pStyle w:val="ListBullet"/>
            </w:pPr>
            <w:r w:rsidRPr="00F656CB">
              <w:t>Australian Radiation Protection and Nuclear Safety Agency (ARPANSA) Codes of Practice</w:t>
            </w:r>
          </w:p>
          <w:p w:rsidR="00000000" w:rsidRPr="00F656CB" w:rsidP="00F656CB">
            <w:pPr>
              <w:pStyle w:val="ListBullet"/>
            </w:pPr>
            <w:r w:rsidRPr="00F656CB">
              <w:t>International Air Transport Association (IATA) Reg</w:t>
            </w:r>
            <w:r w:rsidRPr="00F656CB">
              <w:t>ulations</w:t>
            </w:r>
          </w:p>
          <w:p w:rsidR="00000000" w:rsidRPr="00F656CB" w:rsidP="00F656CB">
            <w:pPr>
              <w:pStyle w:val="ListBullet"/>
            </w:pPr>
            <w:r w:rsidRPr="00F656CB">
              <w:t>material safety data sheets (MSDS)</w:t>
            </w:r>
          </w:p>
          <w:p w:rsidR="00000000" w:rsidP="00F656CB">
            <w:pPr>
              <w:pStyle w:val="ListBullet"/>
              <w:rPr>
                <w:lang w:val="en-NZ"/>
              </w:rPr>
            </w:pPr>
            <w:r w:rsidRPr="00F656CB">
              <w:t>occupational health and safety (OHS) national standards and codes of practice</w:t>
            </w:r>
          </w:p>
        </w:tc>
      </w:tr>
      <w:tr w:rsidTr="00963DFE">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CB">
            <w:pPr>
              <w:pStyle w:val="BodyText"/>
              <w:rPr>
                <w:lang w:val="en-NZ"/>
              </w:rPr>
            </w:pPr>
            <w:r w:rsidRPr="00F656CB">
              <w:rPr>
                <w:rStyle w:val="SpecialBold"/>
              </w:rPr>
              <w:t>Paperwork and documentation</w:t>
            </w:r>
            <w:r w:rsidRPr="00F656CB">
              <w:t xml:space="preserve"> </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6CB" w:rsidP="00F656CB">
            <w:pPr>
              <w:pStyle w:val="BodyText"/>
            </w:pPr>
            <w:r w:rsidRPr="00F656CB">
              <w:t>Paperwork and documentation may include:</w:t>
            </w:r>
          </w:p>
          <w:p w:rsidR="00000000" w:rsidRPr="00F656CB" w:rsidP="00F656CB">
            <w:pPr>
              <w:pStyle w:val="ListBullet"/>
            </w:pPr>
            <w:r w:rsidRPr="00F656CB">
              <w:t>enterprise protocols regarding customer liaison and communication</w:t>
            </w:r>
          </w:p>
          <w:p w:rsidR="00000000" w:rsidRPr="00F656CB" w:rsidP="00F656CB">
            <w:pPr>
              <w:pStyle w:val="ListBullet"/>
            </w:pPr>
            <w:r w:rsidRPr="00F656CB">
              <w:t>vehicle log books</w:t>
            </w:r>
          </w:p>
          <w:p w:rsidR="00000000" w:rsidRPr="00F656CB" w:rsidP="00F656CB">
            <w:pPr>
              <w:pStyle w:val="ListBullet"/>
            </w:pPr>
            <w:r w:rsidRPr="00F656CB">
              <w:t>protocols for use of pagers, mobile telephones and two-way radios</w:t>
            </w:r>
          </w:p>
          <w:p w:rsidR="00000000" w:rsidRPr="00F656CB" w:rsidP="00F656CB">
            <w:pPr>
              <w:pStyle w:val="ListBullet"/>
            </w:pPr>
            <w:r w:rsidRPr="00F656CB">
              <w:t>precautions for safe handling and handling of specific materials (e.g. toxic, infective, radioactive and d</w:t>
            </w:r>
            <w:r w:rsidRPr="00F656CB">
              <w:t>angerous goods)</w:t>
            </w:r>
          </w:p>
          <w:p w:rsidR="00000000" w:rsidRPr="00F656CB" w:rsidP="00F656CB">
            <w:pPr>
              <w:pStyle w:val="ListBullet"/>
            </w:pPr>
            <w:r w:rsidRPr="00F656CB">
              <w:t>precautions for the transport of volatile and unstable fluids</w:t>
            </w:r>
          </w:p>
          <w:p w:rsidR="00000000" w:rsidRPr="00F656CB" w:rsidP="00F656CB">
            <w:pPr>
              <w:pStyle w:val="ListBullet"/>
            </w:pPr>
            <w:r w:rsidRPr="00F656CB">
              <w:t>incident/accident report forms</w:t>
            </w:r>
          </w:p>
          <w:p w:rsidR="00000000" w:rsidP="00F656CB">
            <w:pPr>
              <w:pStyle w:val="ListBullet"/>
              <w:rPr>
                <w:lang w:val="en-NZ"/>
              </w:rPr>
            </w:pPr>
            <w:r w:rsidRPr="00F656CB">
              <w:t>spillage and waste containment and disposal protocols and containment materials</w:t>
            </w:r>
          </w:p>
        </w:tc>
      </w:tr>
      <w:tr w:rsidTr="00963DFE">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CB">
            <w:pPr>
              <w:pStyle w:val="BodyText"/>
              <w:rPr>
                <w:lang w:val="en-NZ"/>
              </w:rPr>
            </w:pPr>
            <w:r w:rsidRPr="00F656CB">
              <w:rPr>
                <w:rStyle w:val="SpecialBold"/>
              </w:rPr>
              <w:t>Maintenance of the integrity of samples or test</w:t>
            </w:r>
            <w:r w:rsidRPr="00F656CB">
              <w:t>/</w:t>
            </w:r>
            <w:r w:rsidRPr="00F656CB">
              <w:rPr>
                <w:rStyle w:val="SpecialBold"/>
              </w:rPr>
              <w:t>calibration equipm</w:t>
            </w:r>
            <w:r w:rsidRPr="00F656CB">
              <w:rPr>
                <w:rStyle w:val="SpecialBold"/>
              </w:rPr>
              <w:t>ent</w:t>
            </w:r>
            <w:r w:rsidRPr="00F656CB">
              <w:t xml:space="preserve"> </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6CB" w:rsidP="00F656CB">
            <w:pPr>
              <w:pStyle w:val="BodyText"/>
            </w:pPr>
            <w:r w:rsidRPr="00F656CB">
              <w:t>Maintenance of the integrity of samples or test/calibration equipment could involve:</w:t>
            </w:r>
          </w:p>
          <w:p w:rsidR="00000000" w:rsidRPr="00F656CB" w:rsidP="00F656CB">
            <w:pPr>
              <w:pStyle w:val="ListBullet"/>
            </w:pPr>
            <w:r w:rsidRPr="00F656CB">
              <w:t>use of appropriate sample containers (glass, plastic and opaque)</w:t>
            </w:r>
          </w:p>
          <w:p w:rsidR="00000000" w:rsidRPr="00F656CB" w:rsidP="00F656CB">
            <w:pPr>
              <w:pStyle w:val="ListBullet"/>
            </w:pPr>
            <w:r w:rsidRPr="00F656CB">
              <w:t>use of appropriate preservatives</w:t>
            </w:r>
          </w:p>
          <w:p w:rsidR="00000000" w:rsidRPr="00F656CB" w:rsidP="00F656CB">
            <w:pPr>
              <w:pStyle w:val="ListBullet"/>
            </w:pPr>
            <w:r w:rsidRPr="00F656CB">
              <w:t>wrapping container in foil to exclude light</w:t>
            </w:r>
          </w:p>
          <w:p w:rsidR="00000000" w:rsidRPr="00F656CB" w:rsidP="00F656CB">
            <w:pPr>
              <w:pStyle w:val="ListBullet"/>
            </w:pPr>
            <w:r w:rsidRPr="00F656CB">
              <w:t>temperature control, wh</w:t>
            </w:r>
            <w:r w:rsidRPr="00F656CB">
              <w:t>ich may involve prevention of direct contact between the sample and coolant</w:t>
            </w:r>
          </w:p>
          <w:p w:rsidR="00000000" w:rsidRPr="00F656CB" w:rsidP="00F656CB">
            <w:pPr>
              <w:pStyle w:val="ListBullet"/>
            </w:pPr>
            <w:r w:rsidRPr="00F656CB">
              <w:t>use of appropriate equipment boxes (insulated, shockproof and waterproof)</w:t>
            </w:r>
          </w:p>
          <w:p w:rsidR="00000000" w:rsidRPr="00F656CB" w:rsidP="00F656CB">
            <w:pPr>
              <w:pStyle w:val="ListBullet"/>
            </w:pPr>
            <w:r w:rsidRPr="00F656CB">
              <w:t>restraint of containers to prevent movement</w:t>
            </w:r>
          </w:p>
          <w:p w:rsidR="00000000" w:rsidP="00F656CB">
            <w:pPr>
              <w:pStyle w:val="ListBullet"/>
              <w:rPr>
                <w:lang w:val="en-NZ"/>
              </w:rPr>
            </w:pPr>
            <w:r w:rsidRPr="00F656CB">
              <w:t>checking sample viability during transport while avoiding unnecessary handling</w:t>
            </w:r>
          </w:p>
        </w:tc>
      </w:tr>
      <w:tr w:rsidTr="00963DFE">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CB">
            <w:pPr>
              <w:pStyle w:val="BodyText"/>
              <w:rPr>
                <w:lang w:val="en-NZ"/>
              </w:rPr>
            </w:pPr>
            <w:r w:rsidRPr="00F656CB">
              <w:rPr>
                <w:rStyle w:val="SpecialBold"/>
              </w:rPr>
              <w:t>Hazards</w:t>
            </w:r>
            <w:r w:rsidRPr="00F656CB">
              <w:t xml:space="preserve"> </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6CB" w:rsidP="00F656CB">
            <w:pPr>
              <w:pStyle w:val="BodyText"/>
            </w:pPr>
            <w:r w:rsidRPr="00F656CB">
              <w:t>Hazards may include:</w:t>
            </w:r>
          </w:p>
          <w:p w:rsidR="00000000" w:rsidRPr="00F656CB" w:rsidP="00F656CB">
            <w:pPr>
              <w:pStyle w:val="ListBullet"/>
            </w:pPr>
            <w:r w:rsidRPr="00F656CB">
              <w:t>biohazards, such as micro-organisms and agents associated with soil, air, water, blood and blood products, and human or animal tissue and fluids</w:t>
            </w:r>
          </w:p>
          <w:p w:rsidR="00000000" w:rsidRPr="00F656CB" w:rsidP="00F656CB">
            <w:pPr>
              <w:pStyle w:val="ListBullet"/>
            </w:pPr>
            <w:r w:rsidRPr="00F656CB">
              <w:t>chemicals, such as acids and hydrocarbons</w:t>
            </w:r>
          </w:p>
          <w:p w:rsidR="00000000" w:rsidRPr="00F656CB" w:rsidP="00F656CB">
            <w:pPr>
              <w:pStyle w:val="ListBullet"/>
            </w:pPr>
            <w:r w:rsidRPr="00F656CB">
              <w:t>sharps and broken glassware</w:t>
            </w:r>
          </w:p>
          <w:p w:rsidR="00000000" w:rsidP="00F656CB">
            <w:pPr>
              <w:pStyle w:val="ListBullet"/>
              <w:rPr>
                <w:lang w:val="en-NZ"/>
              </w:rPr>
            </w:pPr>
            <w:r w:rsidRPr="00F656CB">
              <w:t>manual handling of heavy sample bags and containers and equipment</w:t>
            </w:r>
          </w:p>
        </w:tc>
      </w:tr>
      <w:tr w:rsidTr="00963DFE">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CB">
            <w:pPr>
              <w:pStyle w:val="BodyText"/>
              <w:rPr>
                <w:lang w:val="en-NZ"/>
              </w:rPr>
            </w:pPr>
            <w:r w:rsidRPr="00F656CB">
              <w:rPr>
                <w:rStyle w:val="SpecialBold"/>
              </w:rPr>
              <w:t>Safety practices</w:t>
            </w:r>
            <w:r w:rsidRPr="00F656CB">
              <w:t xml:space="preserve"> </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6CB" w:rsidP="00F656CB">
            <w:pPr>
              <w:pStyle w:val="BodyText"/>
            </w:pPr>
            <w:r w:rsidRPr="00F656CB">
              <w:t>Safety practices may include:</w:t>
            </w:r>
          </w:p>
          <w:p w:rsidR="00000000" w:rsidRPr="00F656CB" w:rsidP="00F656CB">
            <w:pPr>
              <w:pStyle w:val="ListBullet"/>
            </w:pPr>
            <w:r w:rsidRPr="00F656CB">
              <w:t>use of MSDS</w:t>
            </w:r>
          </w:p>
          <w:p w:rsidR="00000000" w:rsidRPr="00F656CB" w:rsidP="00F656CB">
            <w:pPr>
              <w:pStyle w:val="ListBullet"/>
            </w:pPr>
            <w:r w:rsidRPr="00F656CB">
              <w:t xml:space="preserve">use personal protective equipment, such as gloves, safety </w:t>
            </w:r>
            <w:r w:rsidRPr="00F656CB">
              <w:t>glasses, goggles and coveralls</w:t>
            </w:r>
          </w:p>
          <w:p w:rsidR="00000000" w:rsidRPr="00F656CB" w:rsidP="00F656CB">
            <w:pPr>
              <w:pStyle w:val="ListBullet"/>
            </w:pPr>
            <w:r w:rsidRPr="00F656CB">
              <w:t>use of biohazard containers</w:t>
            </w:r>
          </w:p>
          <w:p w:rsidR="00000000" w:rsidRPr="00F656CB" w:rsidP="00F656CB">
            <w:pPr>
              <w:pStyle w:val="ListBullet"/>
            </w:pPr>
            <w:r w:rsidRPr="00F656CB">
              <w:t>safe road/off road driving practices</w:t>
            </w:r>
          </w:p>
          <w:p w:rsidR="00000000" w:rsidRPr="00F656CB" w:rsidP="00F656CB">
            <w:pPr>
              <w:pStyle w:val="ListBullet"/>
            </w:pPr>
            <w:r w:rsidRPr="00F656CB">
              <w:t>correct labelling of hazardous materials</w:t>
            </w:r>
          </w:p>
          <w:p w:rsidR="00000000" w:rsidRPr="00F656CB" w:rsidP="00F656CB">
            <w:pPr>
              <w:pStyle w:val="ListBullet"/>
            </w:pPr>
            <w:r w:rsidRPr="00F656CB">
              <w:t>handling and storing hazardous material and equipm</w:t>
            </w:r>
            <w:r w:rsidRPr="00F656CB">
              <w:t>ent in accordance with labels, MSDS, manufacturer's instructions, and enterprise procedures and regulations</w:t>
            </w:r>
          </w:p>
          <w:p w:rsidR="00000000" w:rsidP="00F656CB">
            <w:pPr>
              <w:pStyle w:val="ListBullet"/>
              <w:rPr>
                <w:lang w:val="en-NZ"/>
              </w:rPr>
            </w:pPr>
            <w:r w:rsidRPr="00F656CB">
              <w:t>regular cleaning and/or decontaminating of equipment and vehicle</w:t>
            </w:r>
          </w:p>
        </w:tc>
      </w:tr>
      <w:tr w:rsidTr="00963DFE">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CB">
            <w:pPr>
              <w:pStyle w:val="BodyText"/>
              <w:rPr>
                <w:lang w:val="en-NZ"/>
              </w:rPr>
            </w:pPr>
            <w:r w:rsidRPr="00F656CB">
              <w:rPr>
                <w:rStyle w:val="SpecialBold"/>
              </w:rPr>
              <w:t>Occupational health and safety</w:t>
            </w:r>
            <w:r w:rsidRPr="00F656CB">
              <w:t xml:space="preserve"> (</w:t>
            </w:r>
            <w:r w:rsidRPr="00F656CB">
              <w:rPr>
                <w:rStyle w:val="SpecialBold"/>
              </w:rPr>
              <w:t>OHS</w:t>
            </w:r>
            <w:r w:rsidRPr="00F656CB">
              <w:t xml:space="preserve">) </w:t>
            </w:r>
            <w:r w:rsidRPr="00F656CB">
              <w:rPr>
                <w:rStyle w:val="SpecialBold"/>
              </w:rPr>
              <w:t>and environmental management requirements</w:t>
            </w:r>
            <w:r w:rsidRPr="00F656CB">
              <w:t xml:space="preserve"> </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6CB" w:rsidP="00F656CB">
            <w:pPr>
              <w:pStyle w:val="BodyText"/>
            </w:pPr>
            <w:r w:rsidRPr="00F656CB">
              <w:t>OH</w:t>
            </w:r>
            <w:r w:rsidRPr="00F656CB">
              <w:t>S and environmental management requirements:</w:t>
            </w:r>
          </w:p>
          <w:p w:rsidR="00000000" w:rsidRPr="00F656CB" w:rsidP="00F656CB">
            <w:pPr>
              <w:pStyle w:val="ListBullet"/>
            </w:pPr>
            <w:r w:rsidRPr="00F656CB">
              <w:t xml:space="preserve">all operations must comply with enterprise OHS and environmental management requirements, which may be imposed through state/territory or federal legislation - these requirements must not be compromised at any </w:t>
            </w:r>
            <w:r w:rsidRPr="00F656CB">
              <w:t>time</w:t>
            </w:r>
          </w:p>
          <w:p w:rsidR="00000000" w:rsidRPr="00F656CB" w:rsidP="00F656CB">
            <w:pPr>
              <w:pStyle w:val="ListBullet"/>
            </w:pPr>
            <w:r w:rsidRPr="00F656CB">
              <w:t>all operations assume the potentially hazardous nature of samples and require standard precautions to be applied</w:t>
            </w:r>
          </w:p>
          <w:p w:rsidR="00000000" w:rsidRPr="00F656CB" w:rsidP="00F656CB">
            <w:pPr>
              <w:pStyle w:val="ListBullet"/>
            </w:pPr>
            <w:r w:rsidRPr="00F656CB">
              <w:t>where relevant, users should access and apply current industry understanding of infection control issued by the National Health and Medica</w:t>
            </w:r>
            <w:r w:rsidRPr="00F656CB">
              <w:t>l Research Council (NHMRC) and State and Territory Departments of Health</w:t>
            </w:r>
          </w:p>
        </w:tc>
      </w:tr>
    </w:tbl>
    <w:p w:rsidR="00963DFE" w:rsidP="00F656CB">
      <w:pPr>
        <w:pStyle w:val="BodyText"/>
      </w:pPr>
    </w:p>
    <w:p w:rsidR="00963DFE" w:rsidP="00F656CB">
      <w:pPr>
        <w:pStyle w:val="BodyText"/>
      </w:pPr>
    </w:p>
    <w:p w:rsidR="00000000" w:rsidRPr="00F656CB" w:rsidP="00F656CB">
      <w:pPr>
        <w:pStyle w:val="Heading1"/>
      </w:pPr>
      <w:bookmarkStart w:id="12" w:name="O_103046"/>
      <w:bookmarkEnd w:id="12"/>
      <w:r w:rsidRPr="00F656CB">
        <w:t>Unit Sector(s)</w:t>
      </w:r>
    </w:p>
    <w:tbl>
      <w:tblPr>
        <w:tblW w:w="0" w:type="auto"/>
        <w:tblLayout w:type="fixed"/>
        <w:tblCellMar>
          <w:left w:w="62" w:type="dxa"/>
          <w:right w:w="62" w:type="dxa"/>
        </w:tblCellMar>
        <w:tblLook w:val="0000"/>
      </w:tblPr>
      <w:tblGrid>
        <w:gridCol w:w="2613"/>
        <w:gridCol w:w="5909"/>
      </w:tblGrid>
      <w:tr w:rsidTr="00963DFE">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CB">
            <w:pPr>
              <w:pStyle w:val="BodyText"/>
              <w:rPr>
                <w:lang w:val="en-NZ"/>
              </w:rPr>
            </w:pPr>
            <w:r w:rsidRPr="00F656CB">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6CB" w:rsidP="00F656CB">
            <w:pPr>
              <w:pStyle w:val="BodyText"/>
            </w:pPr>
            <w:r w:rsidRPr="00F656CB">
              <w:t>Sampling</w:t>
            </w:r>
          </w:p>
        </w:tc>
      </w:tr>
    </w:tbl>
    <w:p w:rsidR="00000000" w:rsidRPr="00F656CB" w:rsidP="00F656CB">
      <w:pPr>
        <w:pStyle w:val="BodyText"/>
      </w:pPr>
    </w:p>
    <w:p w:rsidR="00000000" w:rsidRPr="00F656CB" w:rsidP="00F656CB">
      <w:pPr>
        <w:pStyle w:val="AllowPageBreak"/>
      </w:pPr>
    </w:p>
    <w:p w:rsidR="00000000" w:rsidRPr="00F656CB" w:rsidP="00F656CB">
      <w:pPr>
        <w:pStyle w:val="Heading1"/>
      </w:pPr>
      <w:bookmarkStart w:id="13" w:name="O_159488"/>
      <w:bookmarkEnd w:id="13"/>
      <w:r w:rsidRPr="00F656CB">
        <w:t>Competency field</w:t>
      </w:r>
    </w:p>
    <w:tbl>
      <w:tblPr>
        <w:tblW w:w="0" w:type="auto"/>
        <w:tblLayout w:type="fixed"/>
        <w:tblCellMar>
          <w:left w:w="62" w:type="dxa"/>
          <w:right w:w="62" w:type="dxa"/>
        </w:tblCellMar>
        <w:tblLook w:val="0000"/>
      </w:tblPr>
      <w:tblGrid>
        <w:gridCol w:w="2784"/>
        <w:gridCol w:w="5738"/>
      </w:tblGrid>
      <w:tr w:rsidTr="00963DF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CB">
            <w:pPr>
              <w:pStyle w:val="BodyText"/>
              <w:rPr>
                <w:lang w:val="en-NZ"/>
              </w:rPr>
            </w:pPr>
            <w:r w:rsidRPr="00F656C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6CB" w:rsidP="00F656CB">
            <w:pPr>
              <w:pStyle w:val="BodyText"/>
            </w:pPr>
          </w:p>
        </w:tc>
      </w:tr>
    </w:tbl>
    <w:p w:rsidR="00000000" w:rsidRPr="00F656CB" w:rsidP="00F656CB">
      <w:pPr>
        <w:pStyle w:val="BodyText"/>
      </w:pPr>
    </w:p>
    <w:p w:rsidR="00000000" w:rsidRPr="00F656CB" w:rsidP="00F656CB">
      <w:pPr>
        <w:pStyle w:val="AllowPageBreak"/>
      </w:pPr>
    </w:p>
    <w:p w:rsidR="00000000" w:rsidRPr="00F656CB" w:rsidP="00F656CB">
      <w:pPr>
        <w:pStyle w:val="Heading1"/>
      </w:pPr>
      <w:bookmarkStart w:id="14" w:name="O_159487"/>
      <w:bookmarkEnd w:id="14"/>
      <w:r w:rsidRPr="00F656CB">
        <w:t>Co-requisite units</w:t>
      </w:r>
    </w:p>
    <w:tbl>
      <w:tblPr>
        <w:tblW w:w="0" w:type="auto"/>
        <w:tblLayout w:type="fixed"/>
        <w:tblCellMar>
          <w:left w:w="62" w:type="dxa"/>
          <w:right w:w="62" w:type="dxa"/>
        </w:tblCellMar>
        <w:tblLook w:val="0000"/>
      </w:tblPr>
      <w:tblGrid>
        <w:gridCol w:w="2641"/>
        <w:gridCol w:w="1322"/>
        <w:gridCol w:w="4559"/>
      </w:tblGrid>
      <w:tr w:rsidTr="00963DF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CB">
            <w:pPr>
              <w:pStyle w:val="BodyText"/>
              <w:rPr>
                <w:lang w:val="en-NZ"/>
              </w:rPr>
            </w:pPr>
            <w:r w:rsidRPr="00F656C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CB">
            <w:pPr>
              <w:pStyle w:val="BodyText"/>
              <w:rPr>
                <w:lang w:val="en-NZ"/>
              </w:rPr>
            </w:pPr>
          </w:p>
        </w:tc>
      </w:tr>
      <w:tr w:rsidTr="00963DF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6CB">
            <w:pPr>
              <w:pStyle w:val="BodyText"/>
              <w:rPr>
                <w:lang w:val="en-NZ"/>
              </w:rPr>
            </w:pPr>
          </w:p>
        </w:tc>
      </w:tr>
      <w:tr w:rsidTr="00963DF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6CB" w:rsidP="00F656CB">
            <w:pPr>
              <w:pStyle w:val="BodyText"/>
            </w:pPr>
          </w:p>
        </w:tc>
      </w:tr>
    </w:tbl>
    <w:p w:rsidR="00000000" w:rsidRPr="00F656CB" w:rsidP="00F656CB">
      <w:pPr>
        <w:pStyle w:val="BodyText"/>
      </w:pPr>
    </w:p>
    <w:p w:rsidR="00000000" w:rsidRPr="00F656CB" w:rsidP="00F656CB"/>
    <w:sectPr w:rsidSect="00F656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6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3DFE" w:rsidP="00963D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6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DFE" w:rsidP="00F656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63DFE" w:rsidP="00F656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63DFE" w:rsidP="00F656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6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3DFE" w:rsidP="00963DF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6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DFE" w:rsidP="00F656CB">
    <w:pPr>
      <w:pStyle w:val="Header"/>
      <w:framePr w:wrap="around"/>
    </w:pPr>
    <w:r>
      <w:fldChar w:fldCharType="begin"/>
    </w:r>
    <w:r>
      <w:instrText xml:space="preserve"> TITLE   \* MERGEFORMAT </w:instrText>
    </w:r>
    <w:r>
      <w:fldChar w:fldCharType="separate"/>
    </w:r>
    <w:r>
      <w:t>MSL952002A Handle and transport samples or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63DFE" w:rsidP="00F656C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0C15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9C34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6C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56CB"/>
    <w:pPr>
      <w:spacing w:before="360" w:after="60"/>
      <w:outlineLvl w:val="0"/>
    </w:pPr>
    <w:rPr>
      <w:sz w:val="32"/>
    </w:rPr>
  </w:style>
  <w:style w:type="paragraph" w:styleId="Heading2">
    <w:name w:val="heading 2"/>
    <w:basedOn w:val="HeadingBase"/>
    <w:next w:val="BodyText"/>
    <w:link w:val="Heading2Char"/>
    <w:qFormat/>
    <w:rsid w:val="00F656CB"/>
    <w:pPr>
      <w:keepLines/>
      <w:spacing w:before="240" w:after="120"/>
      <w:outlineLvl w:val="1"/>
    </w:pPr>
    <w:rPr>
      <w:sz w:val="28"/>
      <w:szCs w:val="40"/>
    </w:rPr>
  </w:style>
  <w:style w:type="paragraph" w:styleId="Heading3">
    <w:name w:val="heading 3"/>
    <w:basedOn w:val="HeadingBase"/>
    <w:next w:val="BodyText"/>
    <w:link w:val="Heading3Char"/>
    <w:qFormat/>
    <w:rsid w:val="00F656CB"/>
    <w:pPr>
      <w:spacing w:before="180" w:after="120"/>
      <w:outlineLvl w:val="2"/>
    </w:pPr>
    <w:rPr>
      <w:spacing w:val="-10"/>
      <w:kern w:val="32"/>
    </w:rPr>
  </w:style>
  <w:style w:type="paragraph" w:styleId="Heading4">
    <w:name w:val="heading 4"/>
    <w:basedOn w:val="HeadingBase"/>
    <w:next w:val="BodyText"/>
    <w:link w:val="Heading4Char"/>
    <w:qFormat/>
    <w:rsid w:val="00F656CB"/>
    <w:pPr>
      <w:spacing w:before="160" w:after="120"/>
      <w:outlineLvl w:val="3"/>
    </w:pPr>
    <w:rPr>
      <w:sz w:val="22"/>
    </w:rPr>
  </w:style>
  <w:style w:type="paragraph" w:styleId="Heading5">
    <w:name w:val="heading 5"/>
    <w:basedOn w:val="HeadingBase"/>
    <w:next w:val="Normal"/>
    <w:link w:val="Heading5Char"/>
    <w:qFormat/>
    <w:rsid w:val="00F656CB"/>
    <w:pPr>
      <w:spacing w:before="80"/>
      <w:outlineLvl w:val="4"/>
    </w:pPr>
    <w:rPr>
      <w:color w:val="918585"/>
      <w:sz w:val="20"/>
    </w:rPr>
  </w:style>
  <w:style w:type="paragraph" w:styleId="Heading6">
    <w:name w:val="heading 6"/>
    <w:basedOn w:val="HeadingBase"/>
    <w:next w:val="Normal"/>
    <w:link w:val="Heading6Char"/>
    <w:qFormat/>
    <w:rsid w:val="00F656CB"/>
    <w:pPr>
      <w:spacing w:before="60"/>
      <w:outlineLvl w:val="5"/>
    </w:pPr>
    <w:rPr>
      <w:color w:val="918585"/>
      <w:sz w:val="20"/>
    </w:rPr>
  </w:style>
  <w:style w:type="paragraph" w:styleId="Heading7">
    <w:name w:val="heading 7"/>
    <w:basedOn w:val="Normal"/>
    <w:next w:val="Normal"/>
    <w:link w:val="Heading7Char"/>
    <w:qFormat/>
    <w:rsid w:val="00F656CB"/>
    <w:pPr>
      <w:ind w:left="720"/>
      <w:outlineLvl w:val="6"/>
    </w:pPr>
    <w:rPr>
      <w:i/>
    </w:rPr>
  </w:style>
  <w:style w:type="paragraph" w:styleId="Heading8">
    <w:name w:val="heading 8"/>
    <w:basedOn w:val="Normal"/>
    <w:next w:val="Normal"/>
    <w:link w:val="Heading8Char"/>
    <w:qFormat/>
    <w:rsid w:val="00F656CB"/>
    <w:pPr>
      <w:ind w:left="720"/>
      <w:outlineLvl w:val="7"/>
    </w:pPr>
    <w:rPr>
      <w:i/>
    </w:rPr>
  </w:style>
  <w:style w:type="paragraph" w:styleId="Heading9">
    <w:name w:val="heading 9"/>
    <w:basedOn w:val="Normal"/>
    <w:next w:val="Normal"/>
    <w:link w:val="Heading9Char"/>
    <w:qFormat/>
    <w:rsid w:val="00F656CB"/>
    <w:pPr>
      <w:ind w:left="720"/>
      <w:outlineLvl w:val="8"/>
    </w:pPr>
    <w:rPr>
      <w:i/>
    </w:rPr>
  </w:style>
  <w:style w:type="character" w:default="1" w:styleId="DefaultParagraphFont">
    <w:name w:val="Default Paragraph Font"/>
    <w:uiPriority w:val="1"/>
    <w:unhideWhenUsed/>
    <w:rsid w:val="00F656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56CB"/>
  </w:style>
  <w:style w:type="character" w:customStyle="1" w:styleId="Heading1Char">
    <w:name w:val="Heading 1 Char"/>
    <w:basedOn w:val="DefaultParagraphFont"/>
    <w:link w:val="Heading1"/>
    <w:rsid w:val="00F656CB"/>
    <w:rPr>
      <w:rFonts w:ascii="Times New Roman" w:eastAsia="Times New Roman" w:hAnsi="Times New Roman" w:cs="Times New Roman"/>
      <w:b/>
      <w:sz w:val="32"/>
      <w:szCs w:val="20"/>
      <w:lang w:eastAsia="en-US"/>
    </w:rPr>
  </w:style>
  <w:style w:type="paragraph" w:styleId="BodyText">
    <w:name w:val="Body Text"/>
    <w:basedOn w:val="Normal"/>
    <w:link w:val="BodyTextChar"/>
    <w:rsid w:val="00F656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56CB"/>
    <w:rPr>
      <w:rFonts w:ascii="Times New Roman" w:eastAsia="Times New Roman" w:hAnsi="Times New Roman" w:cs="Times New Roman"/>
      <w:sz w:val="24"/>
      <w:lang w:val="en-US" w:eastAsia="en-US"/>
    </w:rPr>
  </w:style>
  <w:style w:type="paragraph" w:styleId="Footer">
    <w:name w:val="footer"/>
    <w:basedOn w:val="Normal"/>
    <w:link w:val="FooterChar"/>
    <w:rsid w:val="00F656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56CB"/>
    <w:rPr>
      <w:rFonts w:ascii="Times New Roman" w:eastAsia="Times New Roman" w:hAnsi="Times New Roman" w:cs="Times New Roman"/>
      <w:sz w:val="16"/>
      <w:lang w:val="en-US" w:eastAsia="en-US"/>
    </w:rPr>
  </w:style>
  <w:style w:type="paragraph" w:styleId="List">
    <w:name w:val="List"/>
    <w:basedOn w:val="BodyText"/>
    <w:next w:val="BodyText"/>
    <w:rsid w:val="00F656CB"/>
    <w:pPr>
      <w:tabs>
        <w:tab w:val="left" w:pos="340"/>
      </w:tabs>
      <w:spacing w:before="60" w:after="60"/>
      <w:ind w:left="340" w:hanging="340"/>
    </w:pPr>
  </w:style>
  <w:style w:type="paragraph" w:styleId="ListBullet">
    <w:name w:val="List Bullet"/>
    <w:basedOn w:val="List"/>
    <w:rsid w:val="00F656CB"/>
    <w:pPr>
      <w:numPr>
        <w:numId w:val="12"/>
      </w:numPr>
      <w:tabs>
        <w:tab w:val="clear" w:pos="340"/>
      </w:tabs>
      <w:spacing w:before="40" w:after="40"/>
    </w:pPr>
  </w:style>
  <w:style w:type="character" w:customStyle="1" w:styleId="SpecialBold">
    <w:name w:val="Special Bold"/>
    <w:basedOn w:val="DefaultParagraphFont"/>
    <w:rsid w:val="00F656CB"/>
    <w:rPr>
      <w:b/>
      <w:spacing w:val="0"/>
    </w:rPr>
  </w:style>
  <w:style w:type="paragraph" w:styleId="Header">
    <w:name w:val="header"/>
    <w:basedOn w:val="Normal"/>
    <w:link w:val="HeaderChar"/>
    <w:rsid w:val="00F656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56C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656CB"/>
    <w:rPr>
      <w:i/>
    </w:rPr>
  </w:style>
  <w:style w:type="paragraph" w:customStyle="1" w:styleId="SuperHeading">
    <w:name w:val="SuperHeading"/>
    <w:basedOn w:val="Normal"/>
    <w:rsid w:val="00F656CB"/>
    <w:pPr>
      <w:spacing w:before="240" w:after="120"/>
      <w:outlineLvl w:val="0"/>
    </w:pPr>
    <w:rPr>
      <w:rFonts w:ascii="Times New Roman" w:hAnsi="Times New Roman"/>
      <w:b/>
      <w:sz w:val="28"/>
    </w:rPr>
  </w:style>
  <w:style w:type="paragraph" w:customStyle="1" w:styleId="AllowPageBreak">
    <w:name w:val="AllowPageBreak"/>
    <w:rsid w:val="00F656C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656CB"/>
    <w:pPr>
      <w:tabs>
        <w:tab w:val="left" w:pos="680"/>
      </w:tabs>
      <w:spacing w:before="60" w:after="60"/>
      <w:ind w:left="680" w:hanging="340"/>
    </w:pPr>
  </w:style>
  <w:style w:type="character" w:customStyle="1" w:styleId="Heading2Char">
    <w:name w:val="Heading 2 Char"/>
    <w:basedOn w:val="DefaultParagraphFont"/>
    <w:link w:val="Heading2"/>
    <w:rsid w:val="00F656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56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56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56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56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56C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56C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56CB"/>
    <w:rPr>
      <w:rFonts w:ascii="Courier New" w:eastAsia="Times New Roman" w:hAnsi="Courier New" w:cs="Times New Roman"/>
      <w:i/>
      <w:szCs w:val="20"/>
      <w:lang w:val="en-US" w:eastAsia="en-US"/>
    </w:rPr>
  </w:style>
  <w:style w:type="paragraph" w:customStyle="1" w:styleId="HeadingBase">
    <w:name w:val="Heading Base"/>
    <w:rsid w:val="00F656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56CB"/>
    <w:pPr>
      <w:tabs>
        <w:tab w:val="right" w:leader="dot" w:pos="9072"/>
      </w:tabs>
      <w:ind w:left="567"/>
    </w:pPr>
    <w:rPr>
      <w:szCs w:val="22"/>
    </w:rPr>
  </w:style>
  <w:style w:type="paragraph" w:customStyle="1" w:styleId="TOCBase">
    <w:name w:val="TOC Base"/>
    <w:rsid w:val="00F656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56CB"/>
    <w:pPr>
      <w:tabs>
        <w:tab w:val="right" w:leader="dot" w:pos="9072"/>
      </w:tabs>
      <w:spacing w:before="40" w:after="40"/>
      <w:ind w:left="284"/>
    </w:pPr>
    <w:rPr>
      <w:rFonts w:ascii="Times New Roman" w:hAnsi="Times New Roman"/>
    </w:rPr>
  </w:style>
  <w:style w:type="paragraph" w:styleId="TOC1">
    <w:name w:val="toc 1"/>
    <w:basedOn w:val="TOCBase"/>
    <w:next w:val="Normal"/>
    <w:rsid w:val="00F656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56CB"/>
    <w:pPr>
      <w:spacing w:before="5040"/>
      <w:jc w:val="center"/>
    </w:pPr>
    <w:rPr>
      <w:sz w:val="48"/>
      <w:szCs w:val="72"/>
      <w:lang w:val="en-US"/>
    </w:rPr>
  </w:style>
  <w:style w:type="character" w:customStyle="1" w:styleId="TitleChar">
    <w:name w:val="Title Char"/>
    <w:basedOn w:val="DefaultParagraphFont"/>
    <w:link w:val="Title"/>
    <w:rsid w:val="00F656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56CB"/>
    <w:pPr>
      <w:tabs>
        <w:tab w:val="left" w:pos="3600"/>
        <w:tab w:val="left" w:pos="3958"/>
      </w:tabs>
    </w:pPr>
  </w:style>
  <w:style w:type="paragraph" w:customStyle="1" w:styleId="Note">
    <w:name w:val="Note"/>
    <w:basedOn w:val="BodyText"/>
    <w:rsid w:val="00F656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56CB"/>
    <w:pPr>
      <w:framePr w:wrap="auto" w:hAnchor="text" w:y="6049"/>
    </w:pPr>
    <w:rPr>
      <w:color w:val="000000"/>
      <w:sz w:val="40"/>
    </w:rPr>
  </w:style>
  <w:style w:type="paragraph" w:customStyle="1" w:styleId="TOCTitle">
    <w:name w:val="TOCTitle"/>
    <w:basedOn w:val="Heading1"/>
    <w:rsid w:val="00F656CB"/>
    <w:pPr>
      <w:spacing w:after="240"/>
      <w:jc w:val="center"/>
      <w:outlineLvl w:val="9"/>
    </w:pPr>
    <w:rPr>
      <w:caps/>
    </w:rPr>
  </w:style>
  <w:style w:type="paragraph" w:customStyle="1" w:styleId="Version">
    <w:name w:val="Version"/>
    <w:rsid w:val="00F656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56CB"/>
    <w:pPr>
      <w:numPr>
        <w:numId w:val="13"/>
      </w:numPr>
      <w:tabs>
        <w:tab w:val="clear" w:pos="680"/>
      </w:tabs>
    </w:pPr>
  </w:style>
  <w:style w:type="paragraph" w:styleId="Index1">
    <w:name w:val="index 1"/>
    <w:basedOn w:val="Normal"/>
    <w:next w:val="Normal"/>
    <w:semiHidden/>
    <w:rsid w:val="00F656CB"/>
    <w:pPr>
      <w:keepNext w:val="0"/>
      <w:tabs>
        <w:tab w:val="right" w:pos="4176"/>
      </w:tabs>
      <w:ind w:left="198" w:hanging="198"/>
    </w:pPr>
    <w:rPr>
      <w:rFonts w:ascii="Garamond" w:hAnsi="Garamond"/>
    </w:rPr>
  </w:style>
  <w:style w:type="paragraph" w:styleId="IndexHeading">
    <w:name w:val="index heading"/>
    <w:basedOn w:val="Normal"/>
    <w:next w:val="Index1"/>
    <w:semiHidden/>
    <w:rsid w:val="00F656CB"/>
    <w:pPr>
      <w:spacing w:before="120" w:after="120"/>
    </w:pPr>
    <w:rPr>
      <w:rFonts w:ascii="Arial" w:hAnsi="Arial"/>
      <w:b/>
      <w:color w:val="918585"/>
      <w:sz w:val="24"/>
    </w:rPr>
  </w:style>
  <w:style w:type="paragraph" w:customStyle="1" w:styleId="Chapter">
    <w:name w:val="Chapter"/>
    <w:basedOn w:val="Normal"/>
    <w:rsid w:val="00F656CB"/>
    <w:pPr>
      <w:spacing w:before="240"/>
    </w:pPr>
    <w:rPr>
      <w:rFonts w:ascii="Times New Roman" w:hAnsi="Times New Roman"/>
      <w:smallCaps/>
      <w:spacing w:val="80"/>
      <w:sz w:val="28"/>
    </w:rPr>
  </w:style>
  <w:style w:type="paragraph" w:customStyle="1" w:styleId="InChapter">
    <w:name w:val="InChapter"/>
    <w:basedOn w:val="Heading3"/>
    <w:rsid w:val="00F656CB"/>
    <w:pPr>
      <w:spacing w:after="240"/>
      <w:outlineLvl w:val="9"/>
    </w:pPr>
    <w:rPr>
      <w:noProof/>
    </w:rPr>
  </w:style>
  <w:style w:type="paragraph" w:styleId="Index2">
    <w:name w:val="index 2"/>
    <w:basedOn w:val="Normal"/>
    <w:next w:val="Normal"/>
    <w:semiHidden/>
    <w:rsid w:val="00F656CB"/>
    <w:pPr>
      <w:tabs>
        <w:tab w:val="right" w:pos="4176"/>
      </w:tabs>
      <w:ind w:left="568" w:hanging="284"/>
    </w:pPr>
    <w:rPr>
      <w:rFonts w:ascii="Garamond" w:hAnsi="Garamond"/>
    </w:rPr>
  </w:style>
  <w:style w:type="paragraph" w:customStyle="1" w:styleId="Byline">
    <w:name w:val="Byline"/>
    <w:rsid w:val="00F656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56CB"/>
    <w:pPr>
      <w:tabs>
        <w:tab w:val="clear" w:pos="3600"/>
        <w:tab w:val="clear" w:pos="3958"/>
      </w:tabs>
      <w:jc w:val="right"/>
    </w:pPr>
  </w:style>
  <w:style w:type="paragraph" w:styleId="Caption">
    <w:name w:val="caption"/>
    <w:basedOn w:val="BodyText"/>
    <w:next w:val="Normal"/>
    <w:qFormat/>
    <w:rsid w:val="00F656CB"/>
    <w:pPr>
      <w:framePr w:w="2268" w:hSpace="181" w:vSpace="181" w:wrap="around" w:vAnchor="text" w:hAnchor="page" w:x="1135" w:y="285" w:anchorLock="1"/>
    </w:pPr>
    <w:rPr>
      <w:i/>
    </w:rPr>
  </w:style>
  <w:style w:type="paragraph" w:customStyle="1" w:styleId="MiniTOCTitle">
    <w:name w:val="MiniTOCTitle"/>
    <w:basedOn w:val="Heading4"/>
    <w:rsid w:val="00F656CB"/>
    <w:pPr>
      <w:spacing w:before="240"/>
      <w:outlineLvl w:val="9"/>
    </w:pPr>
    <w:rPr>
      <w:noProof/>
      <w:sz w:val="24"/>
    </w:rPr>
  </w:style>
  <w:style w:type="paragraph" w:customStyle="1" w:styleId="MiniTOCItem">
    <w:name w:val="MiniTOCItem"/>
    <w:basedOn w:val="ListBullet"/>
    <w:rsid w:val="00F656CB"/>
    <w:pPr>
      <w:numPr>
        <w:numId w:val="0"/>
      </w:numPr>
      <w:tabs>
        <w:tab w:val="right" w:leader="dot" w:pos="6521"/>
      </w:tabs>
      <w:spacing w:before="0" w:after="0"/>
    </w:pPr>
  </w:style>
  <w:style w:type="paragraph" w:customStyle="1" w:styleId="TOFTitle">
    <w:name w:val="TOFTitle"/>
    <w:basedOn w:val="TOCTitle"/>
    <w:rsid w:val="00F656CB"/>
  </w:style>
  <w:style w:type="paragraph" w:styleId="TableofFigures">
    <w:name w:val="table of figures"/>
    <w:basedOn w:val="Normal"/>
    <w:next w:val="Normal"/>
    <w:semiHidden/>
    <w:rsid w:val="00F656CB"/>
    <w:pPr>
      <w:tabs>
        <w:tab w:val="right" w:leader="dot" w:pos="9072"/>
      </w:tabs>
      <w:ind w:left="970" w:hanging="403"/>
    </w:pPr>
    <w:rPr>
      <w:rFonts w:ascii="Times New Roman" w:hAnsi="Times New Roman"/>
      <w:b/>
    </w:rPr>
  </w:style>
  <w:style w:type="paragraph" w:styleId="ListNumber">
    <w:name w:val="List Number"/>
    <w:basedOn w:val="List"/>
    <w:rsid w:val="00F656CB"/>
    <w:pPr>
      <w:numPr>
        <w:numId w:val="10"/>
      </w:numPr>
    </w:pPr>
  </w:style>
  <w:style w:type="character" w:customStyle="1" w:styleId="WingdingSymbols">
    <w:name w:val="Wingding Symbols"/>
    <w:rsid w:val="00F656CB"/>
    <w:rPr>
      <w:rFonts w:ascii="Wingdings" w:hAnsi="Wingdings"/>
    </w:rPr>
  </w:style>
  <w:style w:type="paragraph" w:customStyle="1" w:styleId="TableHeading">
    <w:name w:val="Table Heading"/>
    <w:basedOn w:val="HeadingBase"/>
    <w:rsid w:val="00F656CB"/>
    <w:pPr>
      <w:keepLines/>
      <w:pBdr>
        <w:bottom w:val="single" w:sz="6" w:space="1" w:color="918585"/>
      </w:pBdr>
      <w:spacing w:before="240"/>
    </w:pPr>
  </w:style>
  <w:style w:type="character" w:customStyle="1" w:styleId="HotSpot">
    <w:name w:val="HotSpot"/>
    <w:rsid w:val="00F656CB"/>
    <w:rPr>
      <w:color w:val="0033CC"/>
      <w:u w:val="none"/>
    </w:rPr>
  </w:style>
  <w:style w:type="paragraph" w:customStyle="1" w:styleId="BodyTextRight">
    <w:name w:val="Body Text Right"/>
    <w:basedOn w:val="BodyText"/>
    <w:rsid w:val="00F656CB"/>
    <w:pPr>
      <w:spacing w:before="0" w:after="0"/>
      <w:jc w:val="right"/>
    </w:pPr>
  </w:style>
  <w:style w:type="paragraph" w:styleId="Index3">
    <w:name w:val="index 3"/>
    <w:basedOn w:val="ListNumber2"/>
    <w:next w:val="Normal"/>
    <w:semiHidden/>
    <w:rsid w:val="00F656CB"/>
    <w:pPr>
      <w:numPr>
        <w:numId w:val="0"/>
      </w:numPr>
      <w:tabs>
        <w:tab w:val="right" w:leader="dot" w:pos="4176"/>
      </w:tabs>
    </w:pPr>
  </w:style>
  <w:style w:type="paragraph" w:styleId="ListNumber2">
    <w:name w:val="List Number 2"/>
    <w:basedOn w:val="List2"/>
    <w:rsid w:val="00F656CB"/>
    <w:pPr>
      <w:numPr>
        <w:numId w:val="9"/>
      </w:numPr>
      <w:tabs>
        <w:tab w:val="clear" w:pos="1060"/>
      </w:tabs>
    </w:pPr>
  </w:style>
  <w:style w:type="paragraph" w:customStyle="1" w:styleId="MarginNote">
    <w:name w:val="Margin Note"/>
    <w:basedOn w:val="BodyText"/>
    <w:rsid w:val="00F656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56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56C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56CB"/>
    <w:rPr>
      <w:sz w:val="32"/>
    </w:rPr>
  </w:style>
  <w:style w:type="paragraph" w:customStyle="1" w:styleId="HeadingProcedure">
    <w:name w:val="Heading Procedure"/>
    <w:basedOn w:val="HeadingBase"/>
    <w:next w:val="Normal"/>
    <w:rsid w:val="00F656CB"/>
    <w:pPr>
      <w:tabs>
        <w:tab w:val="left" w:pos="0"/>
      </w:tabs>
      <w:spacing w:before="120" w:after="60"/>
    </w:pPr>
    <w:rPr>
      <w:i/>
      <w:color w:val="918585"/>
      <w:sz w:val="22"/>
    </w:rPr>
  </w:style>
  <w:style w:type="paragraph" w:customStyle="1" w:styleId="TableBodyText">
    <w:name w:val="Table Body Text"/>
    <w:basedOn w:val="BodyText"/>
    <w:rsid w:val="00F656CB"/>
    <w:pPr>
      <w:spacing w:before="60" w:after="60"/>
    </w:pPr>
  </w:style>
  <w:style w:type="paragraph" w:styleId="ListContinue">
    <w:name w:val="List Continue"/>
    <w:basedOn w:val="List"/>
    <w:rsid w:val="00F656CB"/>
    <w:pPr>
      <w:ind w:firstLine="0"/>
    </w:pPr>
  </w:style>
  <w:style w:type="paragraph" w:customStyle="1" w:styleId="ListNote">
    <w:name w:val="List Note"/>
    <w:basedOn w:val="List"/>
    <w:rsid w:val="00F656CB"/>
    <w:pPr>
      <w:pBdr>
        <w:top w:val="single" w:sz="6" w:space="2" w:color="918585"/>
        <w:bottom w:val="single" w:sz="6" w:space="2" w:color="918585"/>
      </w:pBdr>
      <w:tabs>
        <w:tab w:val="left" w:pos="1021"/>
      </w:tabs>
      <w:ind w:firstLine="0"/>
    </w:pPr>
  </w:style>
  <w:style w:type="paragraph" w:customStyle="1" w:styleId="Warning">
    <w:name w:val="Warning"/>
    <w:basedOn w:val="BodyText"/>
    <w:rsid w:val="00F656CB"/>
    <w:pPr>
      <w:shd w:val="clear" w:color="auto" w:fill="D9D9D9"/>
      <w:tabs>
        <w:tab w:val="left" w:pos="992"/>
      </w:tabs>
      <w:ind w:left="119" w:right="119"/>
    </w:pPr>
    <w:rPr>
      <w:sz w:val="20"/>
    </w:rPr>
  </w:style>
  <w:style w:type="paragraph" w:customStyle="1" w:styleId="MarginIcons">
    <w:name w:val="Margin Icons"/>
    <w:basedOn w:val="BodyText"/>
    <w:rsid w:val="00F656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56CB"/>
    <w:rPr>
      <w:rFonts w:ascii="Courier New" w:hAnsi="Courier New"/>
    </w:rPr>
  </w:style>
  <w:style w:type="paragraph" w:customStyle="1" w:styleId="NoteBullet">
    <w:name w:val="Note Bullet"/>
    <w:basedOn w:val="Note"/>
    <w:rsid w:val="00F656CB"/>
    <w:pPr>
      <w:tabs>
        <w:tab w:val="clear" w:pos="680"/>
      </w:tabs>
      <w:spacing w:before="60" w:after="60"/>
    </w:pPr>
  </w:style>
  <w:style w:type="paragraph" w:customStyle="1" w:styleId="SubHeading2">
    <w:name w:val="SubHeading2"/>
    <w:basedOn w:val="HeadingBase"/>
    <w:rsid w:val="00F656CB"/>
    <w:pPr>
      <w:spacing w:before="240" w:after="60"/>
    </w:pPr>
    <w:rPr>
      <w:sz w:val="20"/>
    </w:rPr>
  </w:style>
  <w:style w:type="paragraph" w:customStyle="1" w:styleId="SubHeading1">
    <w:name w:val="SubHeading1"/>
    <w:basedOn w:val="HeadingBase"/>
    <w:rsid w:val="00F656CB"/>
    <w:pPr>
      <w:spacing w:before="240" w:after="60"/>
    </w:pPr>
    <w:rPr>
      <w:color w:val="918585"/>
      <w:sz w:val="22"/>
    </w:rPr>
  </w:style>
  <w:style w:type="paragraph" w:customStyle="1" w:styleId="SideHeading">
    <w:name w:val="Side Heading"/>
    <w:basedOn w:val="HeadingBase"/>
    <w:rsid w:val="00F656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56CB"/>
    <w:pPr>
      <w:tabs>
        <w:tab w:val="num" w:pos="360"/>
      </w:tabs>
    </w:pPr>
  </w:style>
  <w:style w:type="paragraph" w:styleId="PlainText">
    <w:name w:val="Plain Text"/>
    <w:basedOn w:val="Normal"/>
    <w:link w:val="PlainTextChar"/>
    <w:rsid w:val="00F656CB"/>
    <w:rPr>
      <w:sz w:val="20"/>
    </w:rPr>
  </w:style>
  <w:style w:type="character" w:customStyle="1" w:styleId="PlainTextChar">
    <w:name w:val="Plain Text Char"/>
    <w:basedOn w:val="DefaultParagraphFont"/>
    <w:link w:val="PlainText"/>
    <w:rsid w:val="00F656C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656CB"/>
    <w:rPr>
      <w:b/>
      <w:smallCaps/>
    </w:rPr>
  </w:style>
  <w:style w:type="paragraph" w:customStyle="1" w:styleId="TableListNumber">
    <w:name w:val="Table List Number"/>
    <w:basedOn w:val="ListNumber"/>
    <w:rsid w:val="00F656CB"/>
    <w:pPr>
      <w:numPr>
        <w:numId w:val="0"/>
      </w:numPr>
    </w:pPr>
  </w:style>
  <w:style w:type="paragraph" w:styleId="TOC4">
    <w:name w:val="toc 4"/>
    <w:basedOn w:val="TOCBase"/>
    <w:next w:val="Normal"/>
    <w:semiHidden/>
    <w:rsid w:val="00F656CB"/>
    <w:pPr>
      <w:tabs>
        <w:tab w:val="right" w:leader="dot" w:pos="9071"/>
      </w:tabs>
      <w:ind w:left="1701"/>
    </w:pPr>
  </w:style>
  <w:style w:type="paragraph" w:customStyle="1" w:styleId="ListAlpha">
    <w:name w:val="List Alpha"/>
    <w:basedOn w:val="List"/>
    <w:rsid w:val="00F656CB"/>
    <w:pPr>
      <w:numPr>
        <w:numId w:val="8"/>
      </w:numPr>
    </w:pPr>
  </w:style>
  <w:style w:type="paragraph" w:customStyle="1" w:styleId="ListAlpha2">
    <w:name w:val="List Alpha 2"/>
    <w:basedOn w:val="List2"/>
    <w:rsid w:val="00F656CB"/>
    <w:pPr>
      <w:numPr>
        <w:numId w:val="7"/>
      </w:numPr>
    </w:pPr>
  </w:style>
  <w:style w:type="paragraph" w:styleId="List3">
    <w:name w:val="List 3"/>
    <w:basedOn w:val="BodyText"/>
    <w:rsid w:val="00F656CB"/>
    <w:pPr>
      <w:tabs>
        <w:tab w:val="left" w:pos="1021"/>
      </w:tabs>
      <w:spacing w:before="60" w:after="60"/>
      <w:ind w:left="1020" w:hanging="340"/>
    </w:pPr>
  </w:style>
  <w:style w:type="paragraph" w:styleId="List4">
    <w:name w:val="List 4"/>
    <w:basedOn w:val="BodyText"/>
    <w:rsid w:val="00F656CB"/>
    <w:pPr>
      <w:tabs>
        <w:tab w:val="left" w:pos="1361"/>
      </w:tabs>
      <w:spacing w:before="60" w:after="60"/>
      <w:ind w:left="1361" w:hanging="340"/>
    </w:pPr>
  </w:style>
  <w:style w:type="paragraph" w:styleId="List5">
    <w:name w:val="List 5"/>
    <w:basedOn w:val="BodyText"/>
    <w:rsid w:val="00F656CB"/>
    <w:pPr>
      <w:tabs>
        <w:tab w:val="left" w:pos="1701"/>
      </w:tabs>
      <w:spacing w:before="60" w:after="60"/>
      <w:ind w:left="1701" w:hanging="340"/>
    </w:pPr>
  </w:style>
  <w:style w:type="paragraph" w:styleId="ListBullet3">
    <w:name w:val="List Bullet 3"/>
    <w:basedOn w:val="List3"/>
    <w:rsid w:val="00F656CB"/>
    <w:pPr>
      <w:numPr>
        <w:numId w:val="14"/>
      </w:numPr>
      <w:tabs>
        <w:tab w:val="clear" w:pos="1021"/>
      </w:tabs>
      <w:ind w:left="1037" w:hanging="357"/>
    </w:pPr>
  </w:style>
  <w:style w:type="paragraph" w:styleId="ListBullet4">
    <w:name w:val="List Bullet 4"/>
    <w:basedOn w:val="List4"/>
    <w:rsid w:val="00F656CB"/>
    <w:pPr>
      <w:numPr>
        <w:numId w:val="2"/>
      </w:numPr>
    </w:pPr>
  </w:style>
  <w:style w:type="paragraph" w:styleId="ListBullet5">
    <w:name w:val="List Bullet 5"/>
    <w:basedOn w:val="List5"/>
    <w:rsid w:val="00F656CB"/>
    <w:pPr>
      <w:numPr>
        <w:numId w:val="3"/>
      </w:numPr>
    </w:pPr>
  </w:style>
  <w:style w:type="paragraph" w:styleId="ListContinue2">
    <w:name w:val="List Continue 2"/>
    <w:basedOn w:val="List2"/>
    <w:rsid w:val="00F656CB"/>
    <w:pPr>
      <w:ind w:firstLine="0"/>
    </w:pPr>
  </w:style>
  <w:style w:type="paragraph" w:styleId="ListContinue3">
    <w:name w:val="List Continue 3"/>
    <w:basedOn w:val="List3"/>
    <w:rsid w:val="00F656CB"/>
    <w:pPr>
      <w:ind w:left="1021" w:firstLine="0"/>
    </w:pPr>
  </w:style>
  <w:style w:type="paragraph" w:styleId="ListContinue4">
    <w:name w:val="List Continue 4"/>
    <w:basedOn w:val="List4"/>
    <w:rsid w:val="00F656CB"/>
    <w:pPr>
      <w:ind w:firstLine="0"/>
    </w:pPr>
  </w:style>
  <w:style w:type="paragraph" w:styleId="ListContinue5">
    <w:name w:val="List Continue 5"/>
    <w:basedOn w:val="List5"/>
    <w:rsid w:val="00F656CB"/>
    <w:pPr>
      <w:ind w:firstLine="0"/>
    </w:pPr>
  </w:style>
  <w:style w:type="paragraph" w:styleId="ListNumber3">
    <w:name w:val="List Number 3"/>
    <w:basedOn w:val="List3"/>
    <w:rsid w:val="00F656CB"/>
    <w:pPr>
      <w:numPr>
        <w:numId w:val="4"/>
      </w:numPr>
    </w:pPr>
  </w:style>
  <w:style w:type="paragraph" w:styleId="ListNumber4">
    <w:name w:val="List Number 4"/>
    <w:basedOn w:val="List4"/>
    <w:rsid w:val="00F656CB"/>
    <w:pPr>
      <w:numPr>
        <w:numId w:val="5"/>
      </w:numPr>
    </w:pPr>
  </w:style>
  <w:style w:type="paragraph" w:styleId="ListNumber5">
    <w:name w:val="List Number 5"/>
    <w:basedOn w:val="List5"/>
    <w:rsid w:val="00F656CB"/>
    <w:pPr>
      <w:numPr>
        <w:numId w:val="6"/>
      </w:numPr>
    </w:pPr>
  </w:style>
  <w:style w:type="paragraph" w:styleId="BlockText">
    <w:name w:val="Block Text"/>
    <w:basedOn w:val="Normal"/>
    <w:rsid w:val="00F656CB"/>
    <w:pPr>
      <w:spacing w:after="120"/>
      <w:ind w:left="1440" w:right="1440"/>
    </w:pPr>
  </w:style>
  <w:style w:type="character" w:customStyle="1" w:styleId="Subscript">
    <w:name w:val="Subscript"/>
    <w:basedOn w:val="DefaultParagraphFont"/>
    <w:rsid w:val="00F656CB"/>
    <w:rPr>
      <w:sz w:val="16"/>
      <w:vertAlign w:val="subscript"/>
    </w:rPr>
  </w:style>
  <w:style w:type="character" w:customStyle="1" w:styleId="Superscript">
    <w:name w:val="Superscript"/>
    <w:basedOn w:val="DefaultParagraphFont"/>
    <w:rsid w:val="00F656CB"/>
    <w:rPr>
      <w:sz w:val="16"/>
      <w:vertAlign w:val="superscript"/>
    </w:rPr>
  </w:style>
  <w:style w:type="character" w:customStyle="1" w:styleId="Symbols">
    <w:name w:val="Symbols"/>
    <w:basedOn w:val="DefaultParagraphFont"/>
    <w:rsid w:val="00F656CB"/>
    <w:rPr>
      <w:rFonts w:ascii="Symbol" w:hAnsi="Symbol"/>
    </w:rPr>
  </w:style>
  <w:style w:type="character" w:customStyle="1" w:styleId="MenuOptions">
    <w:name w:val="Menu Options"/>
    <w:basedOn w:val="DefaultParagraphFont"/>
    <w:rsid w:val="00F656CB"/>
    <w:rPr>
      <w:rFonts w:ascii="Arial Narrow" w:hAnsi="Arial Narrow"/>
      <w:smallCaps/>
    </w:rPr>
  </w:style>
  <w:style w:type="character" w:customStyle="1" w:styleId="Buttons">
    <w:name w:val="Buttons"/>
    <w:basedOn w:val="DefaultParagraphFont"/>
    <w:rsid w:val="00F656CB"/>
    <w:rPr>
      <w:b/>
    </w:rPr>
  </w:style>
  <w:style w:type="character" w:customStyle="1" w:styleId="Underlined">
    <w:name w:val="Underlined"/>
    <w:basedOn w:val="DefaultParagraphFont"/>
    <w:rsid w:val="00F656CB"/>
    <w:rPr>
      <w:u w:val="single"/>
    </w:rPr>
  </w:style>
  <w:style w:type="paragraph" w:customStyle="1" w:styleId="TableBodyTextRight">
    <w:name w:val="Table Body Text Right"/>
    <w:basedOn w:val="TableBodyText"/>
    <w:rsid w:val="00F656CB"/>
    <w:pPr>
      <w:widowControl w:val="0"/>
      <w:autoSpaceDE w:val="0"/>
      <w:autoSpaceDN w:val="0"/>
      <w:adjustRightInd w:val="0"/>
      <w:jc w:val="right"/>
    </w:pPr>
    <w:rPr>
      <w:rFonts w:cs="Arial"/>
      <w:szCs w:val="18"/>
    </w:rPr>
  </w:style>
  <w:style w:type="paragraph" w:customStyle="1" w:styleId="CopyrightText">
    <w:name w:val="Copyright Text"/>
    <w:basedOn w:val="BodyText"/>
    <w:rsid w:val="00F656CB"/>
    <w:rPr>
      <w:sz w:val="18"/>
    </w:rPr>
  </w:style>
  <w:style w:type="paragraph" w:customStyle="1" w:styleId="BodySmallRight">
    <w:name w:val="Body Small Right"/>
    <w:basedOn w:val="BodyTextRight"/>
    <w:rsid w:val="00F656CB"/>
    <w:rPr>
      <w:sz w:val="18"/>
      <w:szCs w:val="18"/>
    </w:rPr>
  </w:style>
  <w:style w:type="paragraph" w:customStyle="1" w:styleId="MarginEdition">
    <w:name w:val="Margin Edition"/>
    <w:basedOn w:val="MarginNote"/>
    <w:rsid w:val="00F656CB"/>
    <w:pPr>
      <w:spacing w:before="0" w:after="0"/>
    </w:pPr>
    <w:rPr>
      <w:rFonts w:ascii="Times New Roman" w:hAnsi="Times New Roman"/>
      <w:color w:val="999999"/>
    </w:rPr>
  </w:style>
  <w:style w:type="paragraph" w:customStyle="1" w:styleId="Spacer">
    <w:name w:val="Spacer"/>
    <w:basedOn w:val="Normal"/>
    <w:rsid w:val="00F656CB"/>
    <w:rPr>
      <w:sz w:val="2"/>
      <w:szCs w:val="2"/>
    </w:rPr>
  </w:style>
  <w:style w:type="character" w:customStyle="1" w:styleId="Small">
    <w:name w:val="Small"/>
    <w:basedOn w:val="DefaultParagraphFont"/>
    <w:rsid w:val="00F656CB"/>
    <w:rPr>
      <w:sz w:val="16"/>
    </w:rPr>
  </w:style>
  <w:style w:type="paragraph" w:customStyle="1" w:styleId="WideTable">
    <w:name w:val="Wide Table"/>
    <w:basedOn w:val="Normal"/>
    <w:rsid w:val="00F656CB"/>
    <w:pPr>
      <w:ind w:left="-1418"/>
    </w:pPr>
    <w:rPr>
      <w:sz w:val="2"/>
      <w:szCs w:val="2"/>
    </w:rPr>
  </w:style>
  <w:style w:type="character" w:styleId="PageNumber">
    <w:name w:val="page number"/>
    <w:basedOn w:val="DefaultParagraphFont"/>
    <w:rsid w:val="00F656CB"/>
  </w:style>
  <w:style w:type="paragraph" w:styleId="Quote">
    <w:name w:val="Quote"/>
    <w:basedOn w:val="Heading1"/>
    <w:link w:val="QuoteChar"/>
    <w:qFormat/>
    <w:rsid w:val="00F656CB"/>
    <w:rPr>
      <w:b w:val="0"/>
      <w:sz w:val="72"/>
      <w:szCs w:val="72"/>
      <w:lang w:val="en-NZ"/>
    </w:rPr>
  </w:style>
  <w:style w:type="character" w:customStyle="1" w:styleId="QuoteChar">
    <w:name w:val="Quote Char"/>
    <w:basedOn w:val="DefaultParagraphFont"/>
    <w:link w:val="Quote"/>
    <w:rsid w:val="00F656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56CB"/>
    <w:pPr>
      <w:pageBreakBefore/>
    </w:pPr>
  </w:style>
  <w:style w:type="paragraph" w:customStyle="1" w:styleId="Border">
    <w:name w:val="Border"/>
    <w:basedOn w:val="Normal"/>
    <w:qFormat/>
    <w:rsid w:val="00F656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56CB"/>
    <w:rPr>
      <w:b/>
      <w:bCs/>
      <w:i/>
      <w:iCs/>
      <w:color w:val="auto"/>
    </w:rPr>
  </w:style>
  <w:style w:type="paragraph" w:styleId="IntenseQuote">
    <w:name w:val="Intense Quote"/>
    <w:basedOn w:val="Normal"/>
    <w:next w:val="Normal"/>
    <w:link w:val="IntenseQuoteChar"/>
    <w:uiPriority w:val="30"/>
    <w:qFormat/>
    <w:rsid w:val="00F656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56C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656CB"/>
    <w:rPr>
      <w:smallCaps/>
      <w:color w:val="auto"/>
      <w:u w:val="single"/>
    </w:rPr>
  </w:style>
  <w:style w:type="character" w:styleId="IntenseReference">
    <w:name w:val="Intense Reference"/>
    <w:basedOn w:val="DefaultParagraphFont"/>
    <w:uiPriority w:val="32"/>
    <w:qFormat/>
    <w:rsid w:val="00F656CB"/>
    <w:rPr>
      <w:b/>
      <w:bCs/>
      <w:smallCaps/>
      <w:color w:val="auto"/>
      <w:spacing w:val="5"/>
      <w:u w:val="single"/>
    </w:rPr>
  </w:style>
  <w:style w:type="paragraph" w:customStyle="1" w:styleId="2ColumnHeading">
    <w:name w:val="2Column Heading"/>
    <w:basedOn w:val="BodyText"/>
    <w:qFormat/>
    <w:rsid w:val="00F656CB"/>
    <w:pPr>
      <w:spacing w:after="60"/>
      <w:ind w:left="-2268"/>
    </w:pPr>
    <w:rPr>
      <w:b/>
    </w:rPr>
  </w:style>
  <w:style w:type="paragraph" w:customStyle="1" w:styleId="Heading1TOC">
    <w:name w:val="Heading1 TOC"/>
    <w:basedOn w:val="Normal"/>
    <w:qFormat/>
    <w:rsid w:val="00F656CB"/>
    <w:pPr>
      <w:spacing w:before="240" w:after="120"/>
    </w:pPr>
    <w:rPr>
      <w:rFonts w:ascii="Times New Roman" w:hAnsi="Times New Roman"/>
      <w:b/>
      <w:sz w:val="32"/>
    </w:rPr>
  </w:style>
  <w:style w:type="paragraph" w:customStyle="1" w:styleId="Heading2TOC">
    <w:name w:val="Heading2 TOC"/>
    <w:basedOn w:val="Normal"/>
    <w:qFormat/>
    <w:rsid w:val="00F656CB"/>
    <w:pPr>
      <w:spacing w:before="240" w:after="60"/>
    </w:pPr>
    <w:rPr>
      <w:rFonts w:ascii="Times New Roman" w:hAnsi="Times New Roman"/>
      <w:b/>
      <w:sz w:val="28"/>
    </w:rPr>
  </w:style>
  <w:style w:type="character" w:customStyle="1" w:styleId="Underline">
    <w:name w:val="Underline"/>
    <w:basedOn w:val="DefaultParagraphFont"/>
    <w:qFormat/>
    <w:rsid w:val="00F656CB"/>
    <w:rPr>
      <w:u w:val="single"/>
    </w:rPr>
  </w:style>
  <w:style w:type="character" w:customStyle="1" w:styleId="BoldandItalics">
    <w:name w:val="Bold and Italics"/>
    <w:qFormat/>
    <w:rsid w:val="00F656CB"/>
    <w:rPr>
      <w:b/>
      <w:i/>
      <w:u w:val="none"/>
    </w:rPr>
  </w:style>
  <w:style w:type="paragraph" w:styleId="BalloonText">
    <w:name w:val="Balloon Text"/>
    <w:basedOn w:val="Normal"/>
    <w:link w:val="BalloonTextChar"/>
    <w:rsid w:val="00F656CB"/>
    <w:rPr>
      <w:rFonts w:ascii="Tahoma" w:hAnsi="Tahoma" w:cs="Tahoma"/>
      <w:sz w:val="16"/>
      <w:szCs w:val="16"/>
    </w:rPr>
  </w:style>
  <w:style w:type="character" w:customStyle="1" w:styleId="BalloonTextChar">
    <w:name w:val="Balloon Text Char"/>
    <w:basedOn w:val="DefaultParagraphFont"/>
    <w:link w:val="BalloonText"/>
    <w:rsid w:val="00F656C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56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56C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2352</Words>
  <Characters>14230</Characters>
  <Application>Microsoft Office Word</Application>
  <DocSecurity>0</DocSecurity>
  <Lines>448</Lines>
  <Paragraphs>192</Paragraphs>
  <ScaleCrop>false</ScaleCrop>
  <Company>Author-it Software Corporation Ltd.</Company>
  <LinksUpToDate>false</LinksUpToDate>
  <CharactersWithSpaces>16490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MSL952002A Handle and transport samples or equipment</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2012-05-26T18:34:00Z</dcterms:created>
  <dcterms:modified xsi:type="dcterms:W3CDTF">2012-05-26T18:34:00Z</dcterms:modified>
</cp:coreProperties>
</file>