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73F4" w:rsidP="001873F4">
      <w:pPr>
        <w:pStyle w:val="Title"/>
      </w:pPr>
      <w:r>
        <w:fldChar w:fldCharType="begin"/>
      </w:r>
      <w:r>
        <w:instrText xml:space="preserve"> TITLE   \* MERGEFORMAT </w:instrText>
      </w:r>
      <w:r>
        <w:fldChar w:fldCharType="separate"/>
      </w:r>
      <w:r>
        <w:t>MSL60109 Advanced Diploma of Laboratory Operations</w:t>
      </w:r>
      <w:r>
        <w:fldChar w:fldCharType="end"/>
      </w:r>
    </w:p>
    <w:p w:rsidR="001873F4" w:rsidP="001873F4">
      <w:pPr>
        <w:pStyle w:val="Version"/>
        <w:sectPr w:rsidSect="000A1F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A1F98" w:rsidP="000A1F98">
      <w:pPr>
        <w:pStyle w:val="SuperHeading"/>
      </w:pPr>
      <w:r w:rsidRPr="000A1F98">
        <w:t>MSL60109 Advanced Diploma of Laboratory Operations</w:t>
      </w:r>
    </w:p>
    <w:p w:rsidR="00000000" w:rsidRPr="000A1F98" w:rsidP="000A1F98">
      <w:pPr>
        <w:pStyle w:val="Heading1"/>
      </w:pPr>
      <w:bookmarkStart w:id="1" w:name="O_536092"/>
      <w:bookmarkEnd w:id="1"/>
      <w:r w:rsidRPr="000A1F98">
        <w:t>Modification History</w:t>
      </w:r>
    </w:p>
    <w:p w:rsidR="00000000" w:rsidRPr="000A1F98" w:rsidP="000A1F98">
      <w:pPr>
        <w:pStyle w:val="BodyText"/>
      </w:pPr>
      <w:r w:rsidRPr="000A1F98">
        <w:t>Release 5 - ISC upgrade</w:t>
      </w:r>
    </w:p>
    <w:p w:rsidR="00000000" w:rsidRPr="000A1F98" w:rsidP="000A1F98">
      <w:pPr>
        <w:pStyle w:val="ListBullet"/>
      </w:pPr>
      <w:r w:rsidRPr="000A1F98">
        <w:t>Publishing errors corrected</w:t>
      </w:r>
    </w:p>
    <w:p w:rsidR="00000000" w:rsidRPr="000A1F98" w:rsidP="000A1F98">
      <w:pPr>
        <w:pStyle w:val="ListBullet"/>
      </w:pPr>
      <w:r w:rsidRPr="000A1F98">
        <w:t>Prerequisites now marked with an asterisk</w:t>
      </w:r>
    </w:p>
    <w:p w:rsidR="00000000" w:rsidRPr="000A1F98" w:rsidP="000A1F98">
      <w:pPr>
        <w:pStyle w:val="BodyText"/>
      </w:pPr>
      <w:r w:rsidRPr="000A1F98">
        <w:t>Release 4 - ISC upgrade</w:t>
      </w:r>
    </w:p>
    <w:p w:rsidR="00000000" w:rsidRPr="000A1F98" w:rsidP="000A1F98">
      <w:pPr>
        <w:pStyle w:val="ListBullet"/>
      </w:pPr>
      <w:r w:rsidRPr="000A1F98">
        <w:t>Correction of data error in core units – MSAENV472B reinstated as per original release.</w:t>
      </w:r>
    </w:p>
    <w:p w:rsidR="00000000" w:rsidRPr="000A1F98" w:rsidP="000A1F98">
      <w:pPr>
        <w:pStyle w:val="BodyText"/>
      </w:pPr>
      <w:r w:rsidRPr="000A1F98">
        <w:t>Release 3 - ISC upg</w:t>
      </w:r>
      <w:r w:rsidRPr="000A1F98">
        <w:t>rade</w:t>
      </w:r>
    </w:p>
    <w:p w:rsidR="00000000" w:rsidRPr="000A1F98" w:rsidP="000A1F98">
      <w:pPr>
        <w:pStyle w:val="ListBullet"/>
      </w:pPr>
      <w:r w:rsidRPr="000A1F98">
        <w:t>Correction of wrong MSAENV unit listed in core and elective units in release 2</w:t>
      </w:r>
    </w:p>
    <w:p w:rsidR="00000000" w:rsidRPr="000A1F98" w:rsidP="000A1F98">
      <w:pPr>
        <w:pStyle w:val="BodyText"/>
      </w:pPr>
      <w:r w:rsidRPr="000A1F98">
        <w:t>Release 2 - inclusion of new electives for forensic testing</w:t>
      </w:r>
    </w:p>
    <w:p w:rsidR="00000000" w:rsidRPr="000A1F98" w:rsidP="000A1F98">
      <w:pPr>
        <w:pStyle w:val="AllowPageBreak"/>
      </w:pPr>
    </w:p>
    <w:p w:rsidR="00000000" w:rsidRPr="000A1F98" w:rsidP="000A1F98">
      <w:pPr>
        <w:pStyle w:val="Heading1"/>
      </w:pPr>
      <w:bookmarkStart w:id="2" w:name="O_536091"/>
      <w:bookmarkEnd w:id="2"/>
      <w:r w:rsidRPr="000A1F98">
        <w:t>Description</w:t>
      </w:r>
    </w:p>
    <w:p w:rsidR="00000000" w:rsidRPr="000A1F98" w:rsidP="000A1F98">
      <w:pPr>
        <w:pStyle w:val="BodyText"/>
      </w:pPr>
      <w:r w:rsidRPr="000A1F98">
        <w:t>This qualification covers the skills and knowledge required to supervise laborator</w:t>
      </w:r>
      <w:r w:rsidRPr="000A1F98">
        <w:t>y operations within a work area or project team.</w:t>
      </w:r>
    </w:p>
    <w:p w:rsidR="00000000" w:rsidRPr="000A1F98" w:rsidP="000A1F98">
      <w:pPr>
        <w:pStyle w:val="BodyText"/>
      </w:pPr>
    </w:p>
    <w:p w:rsidR="00000000" w:rsidRPr="000A1F98" w:rsidP="000A1F98">
      <w:pPr>
        <w:pStyle w:val="BodyText"/>
      </w:pPr>
      <w:r w:rsidRPr="000A1F98">
        <w:rPr>
          <w:rStyle w:val="SpecialBold"/>
        </w:rPr>
        <w:t>Job roles/employment outcomes</w:t>
      </w:r>
    </w:p>
    <w:p w:rsidR="00000000" w:rsidRPr="000A1F98" w:rsidP="000A1F98">
      <w:pPr>
        <w:pStyle w:val="BodyText"/>
      </w:pPr>
      <w:r w:rsidRPr="000A1F98">
        <w:t>The Advanced Diploma of Laboratory Operations offers training in the coordination of day-to-day laboratory operations. Employment outcomes targeted by this qualification includ</w:t>
      </w:r>
      <w:r w:rsidRPr="000A1F98">
        <w:t>e laboratory supervisors, senior technical officers and similar personnel.</w:t>
      </w:r>
    </w:p>
    <w:p w:rsidR="00000000" w:rsidRPr="000A1F98" w:rsidP="000A1F98">
      <w:pPr>
        <w:pStyle w:val="BodyText"/>
      </w:pPr>
    </w:p>
    <w:p w:rsidR="00000000" w:rsidRPr="000A1F98" w:rsidP="000A1F98">
      <w:pPr>
        <w:pStyle w:val="BodyText"/>
      </w:pPr>
      <w:r w:rsidRPr="000A1F98">
        <w:t>Senior technicians or laboratory supervisors are generally responsible for the planning, allocation of tasks, coordination, quality assurance, recording and reporting of laboratory</w:t>
      </w:r>
      <w:r w:rsidRPr="000A1F98">
        <w:t xml:space="preserve"> outputs within their section. This requires significant judgement about work sequences, choice of appropriate technology and procedures to ensure that products and services meet customer expectations and are provided safely and efficiently in keeping with</w:t>
      </w:r>
      <w:r w:rsidRPr="000A1F98">
        <w:t xml:space="preserve"> enterprise business plan. Under broad direction from scientists/medical staff/engineers the senior technician/supervisor accepts responsibility for the day-to-day operation of his/her work/functional area.</w:t>
      </w:r>
    </w:p>
    <w:p w:rsidR="00000000" w:rsidRPr="000A1F98" w:rsidP="000A1F98">
      <w:pPr>
        <w:pStyle w:val="BodyText"/>
      </w:pPr>
    </w:p>
    <w:p w:rsidR="00000000" w:rsidRPr="000A1F98" w:rsidP="000A1F98">
      <w:pPr>
        <w:pStyle w:val="BodyText"/>
      </w:pPr>
      <w:r w:rsidRPr="000A1F98">
        <w:t>They are often responsible for the effective imp</w:t>
      </w:r>
      <w:r w:rsidRPr="000A1F98">
        <w:t>lementation of operational policies and the technical training of personnel in their work area. They also contribute significantly to the development of these policies through the application of specialised technical knowledge.</w:t>
      </w:r>
    </w:p>
    <w:p w:rsidR="00000000" w:rsidRPr="000A1F98" w:rsidP="000A1F98">
      <w:pPr>
        <w:pStyle w:val="BodyText"/>
      </w:pPr>
    </w:p>
    <w:p w:rsidR="00000000" w:rsidRPr="000A1F98" w:rsidP="000A1F98">
      <w:pPr>
        <w:pStyle w:val="BodyText"/>
      </w:pPr>
      <w:r w:rsidRPr="000A1F98">
        <w:t>Th</w:t>
      </w:r>
      <w:r w:rsidRPr="000A1F98">
        <w:t xml:space="preserve">e work of laboratory supervisors involves frequent peak periods, multiple and competing demands and frequent interruptions. Immediate decisions are often required. They must be adaptable to deal with the demands brought about by any of a number of causes. </w:t>
      </w:r>
      <w:r w:rsidRPr="000A1F98">
        <w:t>For example:</w:t>
      </w:r>
    </w:p>
    <w:p w:rsidR="00000000" w:rsidRPr="000A1F98" w:rsidP="000A1F98">
      <w:pPr>
        <w:pStyle w:val="ListBullet"/>
      </w:pPr>
      <w:r w:rsidRPr="000A1F98">
        <w:t>a range of demanding clients, suppliers or contractors</w:t>
      </w:r>
    </w:p>
    <w:p w:rsidR="00000000" w:rsidRPr="000A1F98" w:rsidP="000A1F98">
      <w:pPr>
        <w:pStyle w:val="ListBullet"/>
      </w:pPr>
      <w:r w:rsidRPr="000A1F98">
        <w:t>changes in technology</w:t>
      </w:r>
    </w:p>
    <w:p w:rsidR="00000000" w:rsidRPr="000A1F98" w:rsidP="000A1F98">
      <w:pPr>
        <w:pStyle w:val="ListBullet"/>
      </w:pPr>
      <w:r w:rsidRPr="000A1F98">
        <w:t>regularly changing priorities.</w:t>
      </w:r>
    </w:p>
    <w:p w:rsidR="00000000" w:rsidRPr="000A1F98" w:rsidP="000A1F98">
      <w:pPr>
        <w:pStyle w:val="BodyText"/>
      </w:pPr>
    </w:p>
    <w:p w:rsidR="00000000" w:rsidRPr="000A1F98" w:rsidP="000A1F98">
      <w:pPr>
        <w:pStyle w:val="BodyText"/>
      </w:pPr>
      <w:r w:rsidRPr="000A1F98">
        <w:t>In the course of their normal work, they:</w:t>
      </w:r>
    </w:p>
    <w:p w:rsidR="00000000" w:rsidRPr="000A1F98" w:rsidP="000A1F98">
      <w:pPr>
        <w:pStyle w:val="ListBullet"/>
      </w:pPr>
      <w:r w:rsidRPr="000A1F98">
        <w:t>plan, allocate and monitor resources for their work area and are responsible for their wor</w:t>
      </w:r>
      <w:r w:rsidRPr="000A1F98">
        <w:t>k group’s outputs</w:t>
      </w:r>
    </w:p>
    <w:p w:rsidR="00000000" w:rsidRPr="000A1F98" w:rsidP="000A1F98">
      <w:pPr>
        <w:pStyle w:val="ListBullet"/>
      </w:pPr>
      <w:r w:rsidRPr="000A1F98">
        <w:t>apply in-depth technical knowledge and skills to deliver the variety of products and services associated with the work area</w:t>
      </w:r>
    </w:p>
    <w:p w:rsidR="00000000" w:rsidRPr="000A1F98" w:rsidP="000A1F98">
      <w:pPr>
        <w:pStyle w:val="ListBullet"/>
      </w:pPr>
      <w:r w:rsidRPr="000A1F98">
        <w:t>explain complex instructions and procedures to others</w:t>
      </w:r>
    </w:p>
    <w:p w:rsidR="00000000" w:rsidRPr="000A1F98" w:rsidP="000A1F98">
      <w:pPr>
        <w:pStyle w:val="ListBullet"/>
      </w:pPr>
      <w:r w:rsidRPr="000A1F98">
        <w:t>define and solve complex problems by investigating, developi</w:t>
      </w:r>
      <w:r w:rsidRPr="000A1F98">
        <w:t>ng and testing alternatives in response to vague or ill-defined information which is not readily accessible and requires selective analysis</w:t>
      </w:r>
    </w:p>
    <w:p w:rsidR="00000000" w:rsidRPr="000A1F98" w:rsidP="000A1F98">
      <w:pPr>
        <w:pStyle w:val="ListBullet"/>
      </w:pPr>
      <w:r w:rsidRPr="000A1F98">
        <w:t>make significant contributions to the development of technical and operational policy and procedures within a functi</w:t>
      </w:r>
      <w:r w:rsidRPr="000A1F98">
        <w:t>on or work area</w:t>
      </w:r>
    </w:p>
    <w:p w:rsidR="00000000" w:rsidRPr="000A1F98" w:rsidP="000A1F98">
      <w:pPr>
        <w:pStyle w:val="ListBullet"/>
      </w:pPr>
      <w:r w:rsidRPr="000A1F98">
        <w:t>liaise with outside organisations, customers, suppliers and contractors on technical matters</w:t>
      </w:r>
    </w:p>
    <w:p w:rsidR="00000000" w:rsidRPr="000A1F98" w:rsidP="000A1F98">
      <w:pPr>
        <w:pStyle w:val="ListBullet"/>
      </w:pPr>
      <w:r w:rsidRPr="000A1F98">
        <w:t>provide technical information to internal and external customers</w:t>
      </w:r>
    </w:p>
    <w:p w:rsidR="00000000" w:rsidRPr="000A1F98" w:rsidP="000A1F98">
      <w:pPr>
        <w:pStyle w:val="ListBullet"/>
      </w:pPr>
      <w:r w:rsidRPr="000A1F98">
        <w:t>often provide workplace training and assessment</w:t>
      </w:r>
    </w:p>
    <w:p w:rsidR="00000000" w:rsidRPr="000A1F98" w:rsidP="000A1F98">
      <w:pPr>
        <w:pStyle w:val="ListBullet"/>
      </w:pPr>
      <w:r w:rsidRPr="000A1F98">
        <w:t>implement, maintain and promote OH</w:t>
      </w:r>
      <w:r w:rsidRPr="000A1F98">
        <w:t>S, quality and other compliance requirements and conduct audits</w:t>
      </w:r>
    </w:p>
    <w:p w:rsidR="00000000" w:rsidRPr="000A1F98" w:rsidP="000A1F98">
      <w:pPr>
        <w:pStyle w:val="ListBullet"/>
      </w:pPr>
      <w:r w:rsidRPr="000A1F98">
        <w:t>work under the general direction of laboratory or quality managers, or scientific/medical personnel.</w:t>
      </w:r>
    </w:p>
    <w:p w:rsidR="00000000" w:rsidRPr="000A1F98" w:rsidP="000A1F98">
      <w:pPr>
        <w:pStyle w:val="BodyText"/>
      </w:pPr>
    </w:p>
    <w:p w:rsidR="00000000" w:rsidRPr="000A1F98" w:rsidP="000A1F98">
      <w:pPr>
        <w:pStyle w:val="BodyText"/>
      </w:pPr>
      <w:r w:rsidRPr="000A1F98">
        <w:t>They may also undertake a range of complex technical tasks. For example:</w:t>
      </w:r>
    </w:p>
    <w:p w:rsidR="00000000" w:rsidRPr="000A1F98" w:rsidP="000A1F98">
      <w:pPr>
        <w:pStyle w:val="ListBullet"/>
      </w:pPr>
      <w:r w:rsidRPr="000A1F98">
        <w:t>conduct a wide r</w:t>
      </w:r>
      <w:r w:rsidRPr="000A1F98">
        <w:t>ange of complex and specialised tests</w:t>
      </w:r>
    </w:p>
    <w:p w:rsidR="00000000" w:rsidRPr="000A1F98" w:rsidP="000A1F98">
      <w:pPr>
        <w:pStyle w:val="ListBullet"/>
      </w:pPr>
      <w:r w:rsidRPr="000A1F98">
        <w:t>exercise considerable analytical and judgemental skills to determine appropriate methods and procedures from a range of alternatives</w:t>
      </w:r>
    </w:p>
    <w:p w:rsidR="00000000" w:rsidRPr="000A1F98" w:rsidP="000A1F98">
      <w:pPr>
        <w:pStyle w:val="ListBullet"/>
      </w:pPr>
      <w:r w:rsidRPr="000A1F98">
        <w:t>modify methods to cope with non-routine tests and analyses where unusual samples coul</w:t>
      </w:r>
      <w:r w:rsidRPr="000A1F98">
        <w:t>d be involved and/or where the instrumental controls require optimisation</w:t>
      </w:r>
    </w:p>
    <w:p w:rsidR="00000000" w:rsidRPr="000A1F98" w:rsidP="000A1F98">
      <w:pPr>
        <w:pStyle w:val="ListBullet"/>
      </w:pPr>
      <w:r w:rsidRPr="000A1F98">
        <w:t>develop or adapt methods and procedures.</w:t>
      </w:r>
    </w:p>
    <w:p w:rsidR="00000000" w:rsidRPr="000A1F98" w:rsidP="000A1F98">
      <w:pPr>
        <w:pStyle w:val="BodyText"/>
      </w:pPr>
    </w:p>
    <w:p w:rsidR="00000000" w:rsidRPr="000A1F98" w:rsidP="000A1F98">
      <w:pPr>
        <w:pStyle w:val="BodyText"/>
      </w:pPr>
      <w:r w:rsidRPr="000A1F98">
        <w:t>An example of the work of a laboratory supervisor is given below.</w:t>
      </w:r>
    </w:p>
    <w:p w:rsidR="00000000" w:rsidRPr="000A1F98" w:rsidP="000A1F98">
      <w:pPr>
        <w:pStyle w:val="ListBullet"/>
      </w:pPr>
      <w:r w:rsidRPr="000A1F98">
        <w:t>A laboratory supervisor in a large water and sewerage utility company has been a senior technical officer for more than five years. The officer supervises technical personnel in the environmental testing section, monitors the quality of their work, oversee</w:t>
      </w:r>
      <w:r w:rsidRPr="000A1F98">
        <w:t>s their training and ensures that regulatory and NATA requirements are met. The officer assists with the planning of the section’s work program and advises management and customers about test schedules, results and methodology.</w:t>
      </w:r>
    </w:p>
    <w:p w:rsidR="00000000" w:rsidRPr="000A1F98" w:rsidP="000A1F98">
      <w:pPr>
        <w:pStyle w:val="BodyText"/>
      </w:pPr>
    </w:p>
    <w:p w:rsidR="00000000" w:rsidRPr="000A1F98" w:rsidP="000A1F98">
      <w:pPr>
        <w:pStyle w:val="BodyText"/>
      </w:pPr>
      <w:r w:rsidRPr="000A1F98">
        <w:rPr>
          <w:rStyle w:val="SpecialBold"/>
        </w:rPr>
        <w:t>Application</w:t>
      </w:r>
    </w:p>
    <w:p w:rsidR="00000000" w:rsidRPr="000A1F98" w:rsidP="000A1F98">
      <w:pPr>
        <w:pStyle w:val="BodyText"/>
      </w:pPr>
      <w:r w:rsidRPr="000A1F98">
        <w:t>This qualificat</w:t>
      </w:r>
      <w:r w:rsidRPr="000A1F98">
        <w:t>ion is typically used to develop existing workers to coordinate day-to-day laboratory operations.</w:t>
      </w:r>
    </w:p>
    <w:p w:rsidR="00000000" w:rsidRPr="000A1F98" w:rsidP="000A1F98">
      <w:pPr>
        <w:pStyle w:val="BodyText"/>
      </w:pPr>
    </w:p>
    <w:p w:rsidR="001873F4" w:rsidP="000A1F98">
      <w:pPr>
        <w:pStyle w:val="BodyText"/>
      </w:pPr>
      <w:r w:rsidRPr="000A1F98">
        <w:t>Training programs for this qualification are suitable to be undertaken as part of a formal training contract with an employer under an Australian Traineeship</w:t>
      </w:r>
      <w:r w:rsidRPr="000A1F98">
        <w:t xml:space="preserve"> or Apprenticeship arrangement. </w:t>
      </w:r>
    </w:p>
    <w:p w:rsidR="001873F4" w:rsidP="000A1F98">
      <w:pPr>
        <w:pStyle w:val="BodyText"/>
      </w:pPr>
    </w:p>
    <w:p w:rsidR="00000000" w:rsidRPr="000A1F98" w:rsidP="000A1F98">
      <w:pPr>
        <w:pStyle w:val="Heading1"/>
      </w:pPr>
      <w:bookmarkStart w:id="3" w:name="O_536090"/>
      <w:bookmarkEnd w:id="3"/>
      <w:r w:rsidRPr="000A1F98">
        <w:t>Pathways Information</w:t>
      </w:r>
    </w:p>
    <w:p w:rsidR="00000000" w:rsidRPr="000A1F98" w:rsidP="000A1F98">
      <w:pPr>
        <w:pStyle w:val="BodyText"/>
      </w:pPr>
      <w:r w:rsidRPr="000A1F98">
        <w:rPr>
          <w:rStyle w:val="SpecialBold"/>
        </w:rPr>
        <w:t xml:space="preserve">Pathways into the qualification </w:t>
      </w:r>
    </w:p>
    <w:p w:rsidR="00000000" w:rsidRPr="000A1F98" w:rsidP="000A1F98">
      <w:pPr>
        <w:pStyle w:val="BodyText"/>
      </w:pPr>
      <w:r w:rsidRPr="000A1F98">
        <w:t>To enter the Advanced Diploma of Laboratory Operations, entrants must have completed a Diploma of Laboratory Technology or be able to demonstrate equiv</w:t>
      </w:r>
      <w:r w:rsidRPr="000A1F98">
        <w:t>alent competency. It is also recommended that entrants have had an appropriate period of employment at an occupational level commensurate with the Diploma of Laboratory Technology prior to entry to this Advanced Diploma qualification.</w:t>
      </w:r>
    </w:p>
    <w:p w:rsidR="00000000" w:rsidRPr="000A1F98" w:rsidP="000A1F98">
      <w:pPr>
        <w:pStyle w:val="BodyText"/>
      </w:pPr>
    </w:p>
    <w:p w:rsidR="00000000" w:rsidRPr="000A1F98" w:rsidP="000A1F98">
      <w:pPr>
        <w:pStyle w:val="BodyText"/>
      </w:pPr>
      <w:r w:rsidRPr="000A1F98">
        <w:rPr>
          <w:rStyle w:val="SpecialBold"/>
        </w:rPr>
        <w:t>Pathways from the qu</w:t>
      </w:r>
      <w:r w:rsidRPr="000A1F98">
        <w:rPr>
          <w:rStyle w:val="SpecialBold"/>
        </w:rPr>
        <w:t xml:space="preserve">alification </w:t>
      </w:r>
    </w:p>
    <w:p w:rsidR="001873F4" w:rsidP="000A1F98">
      <w:pPr>
        <w:pStyle w:val="BodyText"/>
      </w:pPr>
      <w:r w:rsidRPr="000A1F98">
        <w:t>Career paths for senior technicians, technical specialists and laboratory supervisors are becoming increasingly constrained unless technicians undertake university study. With this in mind, particular attention has been given to stating the cr</w:t>
      </w:r>
      <w:r w:rsidRPr="000A1F98">
        <w:t>itical aspects of competency and essential knowledge required for each unit of competency in sufficient detail to maximise articulation and credit transfer arrangements between the vocational education and training (VET) and higher education sectors.</w:t>
      </w:r>
    </w:p>
    <w:p w:rsidR="001873F4" w:rsidP="000A1F98">
      <w:pPr>
        <w:pStyle w:val="BodyText"/>
      </w:pPr>
    </w:p>
    <w:p w:rsidR="00000000" w:rsidRPr="000A1F98" w:rsidP="000A1F98">
      <w:pPr>
        <w:pStyle w:val="Heading1"/>
      </w:pPr>
      <w:bookmarkStart w:id="4" w:name="O_536089"/>
      <w:bookmarkEnd w:id="4"/>
      <w:r w:rsidRPr="000A1F98">
        <w:t>Licensing/Regulatory Information</w:t>
      </w:r>
    </w:p>
    <w:p w:rsidR="001873F4" w:rsidP="000A1F98">
      <w:pPr>
        <w:pStyle w:val="BodyText"/>
      </w:pPr>
      <w:r w:rsidRPr="000A1F98">
        <w:t xml:space="preserve">There are no specific licences that relate to this qualification. However, depending on the jurisdiction, licensing or regulatory requirements may </w:t>
      </w:r>
      <w:r w:rsidRPr="000A1F98">
        <w:t>apply to the use of some units in this qualification. Local regulations should be checked for details.</w:t>
      </w:r>
    </w:p>
    <w:p w:rsidR="001873F4" w:rsidP="000A1F98">
      <w:pPr>
        <w:pStyle w:val="BodyText"/>
      </w:pPr>
    </w:p>
    <w:p w:rsidR="00000000" w:rsidRPr="000A1F98" w:rsidP="000A1F98">
      <w:pPr>
        <w:pStyle w:val="Heading1"/>
      </w:pPr>
      <w:bookmarkStart w:id="5" w:name="O_536088"/>
      <w:bookmarkEnd w:id="5"/>
      <w:r w:rsidRPr="000A1F98">
        <w:t>Entry Requirements</w:t>
      </w:r>
    </w:p>
    <w:p w:rsidR="00000000" w:rsidRPr="000A1F98" w:rsidP="000A1F98">
      <w:pPr>
        <w:pStyle w:val="BodyText"/>
      </w:pPr>
      <w:r w:rsidRPr="000A1F98">
        <w:t>Not applicable.</w:t>
      </w:r>
    </w:p>
    <w:p w:rsidR="00000000" w:rsidRPr="000A1F98" w:rsidP="000A1F98">
      <w:pPr>
        <w:pStyle w:val="AllowPageBreak"/>
      </w:pPr>
    </w:p>
    <w:p w:rsidR="00000000" w:rsidRPr="000A1F98" w:rsidP="000A1F98">
      <w:pPr>
        <w:pStyle w:val="Heading1"/>
      </w:pPr>
      <w:bookmarkStart w:id="6" w:name="O_536087"/>
      <w:bookmarkEnd w:id="6"/>
      <w:r w:rsidRPr="000A1F98">
        <w:t>Employability Skills Summary</w:t>
      </w:r>
    </w:p>
    <w:tbl>
      <w:tblPr>
        <w:tblW w:w="9570" w:type="dxa"/>
        <w:tblLayout w:type="fixed"/>
        <w:tblCellMar>
          <w:left w:w="62" w:type="dxa"/>
          <w:right w:w="62" w:type="dxa"/>
        </w:tblCellMar>
        <w:tblLook w:val="0000"/>
      </w:tblPr>
      <w:tblGrid>
        <w:gridCol w:w="2892"/>
        <w:gridCol w:w="6678"/>
      </w:tblGrid>
      <w:tr w:rsidTr="001873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rPr>
                <w:rStyle w:val="SpecialBold"/>
              </w:rPr>
              <w:t>EMPLOYABILITY SKILLS QUALIFICATION SUMMARY</w:t>
            </w:r>
          </w:p>
        </w:tc>
      </w:tr>
      <w:tr w:rsidTr="001873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BodyText"/>
            </w:pPr>
            <w:r w:rsidRPr="000A1F98">
              <w:rPr>
                <w:rStyle w:val="SpecialBold"/>
              </w:rPr>
              <w:t>Employ</w:t>
            </w:r>
            <w:r w:rsidRPr="000A1F98">
              <w:rPr>
                <w:rStyle w:val="SpecialBold"/>
              </w:rPr>
              <w:t>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rPr>
                <w:rStyle w:val="SpecialBold"/>
              </w:rPr>
              <w:t>Industry</w:t>
            </w:r>
            <w:r w:rsidRPr="000A1F98">
              <w:t>/</w:t>
            </w:r>
            <w:r w:rsidRPr="000A1F98">
              <w:rPr>
                <w:rStyle w:val="SpecialBold"/>
              </w:rPr>
              <w:t>enterprise requirements for this qualification include</w:t>
            </w:r>
            <w:r w:rsidRPr="000A1F98">
              <w:t>:</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Establish and maintain effective communication and consultation with all personnel and clients to ensure smooth and efficient operations</w:t>
            </w:r>
          </w:p>
          <w:p w:rsidR="00000000" w:rsidP="000A1F98">
            <w:pPr>
              <w:pStyle w:val="ListBullet"/>
              <w:rPr>
                <w:lang w:val="en-NZ"/>
              </w:rPr>
            </w:pPr>
            <w:r w:rsidRPr="000A1F98">
              <w:t>Prepare and maintain quality documentation and keep accurate data records</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Discuss development opportunities with appropriate personnel to assess and confirm requirements</w:t>
            </w:r>
          </w:p>
          <w:p w:rsidR="00000000" w:rsidRPr="000A1F98" w:rsidP="000A1F98">
            <w:pPr>
              <w:pStyle w:val="ListBullet"/>
            </w:pPr>
            <w:r w:rsidRPr="000A1F98">
              <w:t>Implement and maintain appropriate participative occupational health and sa</w:t>
            </w:r>
            <w:r w:rsidRPr="000A1F98">
              <w:t>fety (OHS) processes with employees and their representatives</w:t>
            </w:r>
          </w:p>
          <w:p w:rsidR="00000000" w:rsidRPr="000A1F98" w:rsidP="000A1F98">
            <w:pPr>
              <w:pStyle w:val="ListBullet"/>
            </w:pPr>
            <w:r w:rsidRPr="000A1F98">
              <w:t>Empower work groups/teams in dealing with technical and work flow problems and suggest improvements</w:t>
            </w:r>
          </w:p>
          <w:p w:rsidR="00000000" w:rsidP="000A1F98">
            <w:pPr>
              <w:pStyle w:val="ListBullet"/>
              <w:rPr>
                <w:lang w:val="en-NZ"/>
              </w:rPr>
            </w:pPr>
            <w:r w:rsidRPr="000A1F98">
              <w:t>Develop team members through motivating, mentoring, coaching and promoting team cohesion to ac</w:t>
            </w:r>
            <w:r w:rsidRPr="000A1F98">
              <w:t>hieve planned outcomes</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Troubleshoot testing equipment and testing issues related to production processes, and communication between laboratory processes and computer systems to identify problems and to recommend corrective action</w:t>
            </w:r>
          </w:p>
          <w:p w:rsidR="00000000" w:rsidRPr="000A1F98" w:rsidP="000A1F98">
            <w:pPr>
              <w:pStyle w:val="ListBullet"/>
            </w:pPr>
            <w:r w:rsidRPr="000A1F98">
              <w:t>Identify</w:t>
            </w:r>
            <w:r w:rsidRPr="000A1F98">
              <w:t xml:space="preserve"> and resolve complex problems by using agreed problem solving strategies and act to prevent their recurrence</w:t>
            </w:r>
          </w:p>
          <w:p w:rsidR="00000000" w:rsidP="000A1F98">
            <w:pPr>
              <w:pStyle w:val="ListBullet"/>
              <w:rPr>
                <w:lang w:val="en-NZ"/>
              </w:rPr>
            </w:pPr>
            <w:r w:rsidRPr="000A1F98">
              <w:t>Modify products and applications to meet evaluation recommendations</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Identify areas for systems improvement</w:t>
            </w:r>
          </w:p>
          <w:p w:rsidR="00000000" w:rsidRPr="000A1F98" w:rsidP="000A1F98">
            <w:pPr>
              <w:pStyle w:val="ListBullet"/>
            </w:pPr>
            <w:r w:rsidRPr="000A1F98">
              <w:t>Develop and introduce practices to improve the work environment</w:t>
            </w:r>
          </w:p>
          <w:p w:rsidR="00000000" w:rsidRPr="000A1F98" w:rsidP="000A1F98">
            <w:pPr>
              <w:pStyle w:val="ListBullet"/>
            </w:pPr>
            <w:r w:rsidRPr="000A1F98">
              <w:t>Recommend improvements for future projects</w:t>
            </w:r>
          </w:p>
          <w:p w:rsidR="00000000" w:rsidP="000A1F98">
            <w:pPr>
              <w:pStyle w:val="ListBullet"/>
              <w:rPr>
                <w:lang w:val="en-NZ"/>
              </w:rPr>
            </w:pPr>
            <w:r w:rsidRPr="000A1F98">
              <w:t>Initiate trial and evaluate corrective action and make appropriate adjustments</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Organise and optimise the use of resources w</w:t>
            </w:r>
            <w:r w:rsidRPr="000A1F98">
              <w:t>ithin agreed parameters to achieve planned outcomes</w:t>
            </w:r>
          </w:p>
          <w:p w:rsidR="00000000" w:rsidRPr="000A1F98" w:rsidP="000A1F98">
            <w:pPr>
              <w:pStyle w:val="ListBullet"/>
            </w:pPr>
            <w:r w:rsidRPr="000A1F98">
              <w:t>Develop and coordinate rosters to balance job requirements, laboratory efficiency and skill development opportunities</w:t>
            </w:r>
          </w:p>
          <w:p w:rsidR="00000000" w:rsidRPr="000A1F98" w:rsidP="000A1F98">
            <w:pPr>
              <w:pStyle w:val="ListBullet"/>
            </w:pPr>
            <w:r w:rsidRPr="000A1F98">
              <w:t>Determine resource requirements, including personnel, time, equipment and materials</w:t>
            </w:r>
          </w:p>
          <w:p w:rsidR="00000000" w:rsidP="000A1F98">
            <w:pPr>
              <w:pStyle w:val="ListBullet"/>
              <w:rPr>
                <w:lang w:val="en-NZ"/>
              </w:rPr>
            </w:pPr>
            <w:r w:rsidRPr="000A1F98">
              <w:t>Co</w:t>
            </w:r>
            <w:r w:rsidRPr="000A1F98">
              <w:t>llect relevant information from manuals, specification sheets, diagnostic equipment and software</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Recognise limits of own professional expertise and make decisions within limits of responsibility and authority</w:t>
            </w:r>
          </w:p>
          <w:p w:rsidR="00000000" w:rsidRPr="000A1F98" w:rsidP="000A1F98">
            <w:pPr>
              <w:pStyle w:val="ListBullet"/>
            </w:pPr>
            <w:r w:rsidRPr="000A1F98">
              <w:t>Ensure work practices are conducted in and ethical and professional manner</w:t>
            </w:r>
          </w:p>
          <w:p w:rsidR="00000000" w:rsidRPr="000A1F98" w:rsidP="000A1F98">
            <w:pPr>
              <w:pStyle w:val="ListBullet"/>
            </w:pPr>
            <w:r w:rsidRPr="000A1F98">
              <w:t>Apply safety precautions appropriate to the task</w:t>
            </w:r>
          </w:p>
          <w:p w:rsidR="00000000" w:rsidP="000A1F98">
            <w:pPr>
              <w:pStyle w:val="ListBullet"/>
              <w:rPr>
                <w:lang w:val="en-NZ"/>
              </w:rPr>
            </w:pPr>
            <w:r w:rsidRPr="000A1F98">
              <w:t>Follows enterprise procedures to document development process</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Consult specialists as necessary</w:t>
            </w:r>
          </w:p>
          <w:p w:rsidR="00000000" w:rsidRPr="000A1F98" w:rsidP="000A1F98">
            <w:pPr>
              <w:pStyle w:val="ListBullet"/>
            </w:pPr>
            <w:r w:rsidRPr="000A1F98">
              <w:t>Provide information to emp</w:t>
            </w:r>
            <w:r w:rsidRPr="000A1F98">
              <w:t xml:space="preserve">loyees and develop and implement training programs </w:t>
            </w:r>
          </w:p>
          <w:p w:rsidR="00000000" w:rsidRPr="000A1F98" w:rsidP="000A1F98">
            <w:pPr>
              <w:pStyle w:val="ListBullet"/>
            </w:pPr>
            <w:r w:rsidRPr="000A1F98">
              <w:t>Maintain knowledge of current and new requirements impacting on work/functional area</w:t>
            </w:r>
          </w:p>
          <w:p w:rsidR="00000000" w:rsidP="000A1F98">
            <w:pPr>
              <w:pStyle w:val="ListBullet"/>
              <w:rPr>
                <w:lang w:val="en-NZ"/>
              </w:rPr>
            </w:pPr>
            <w:r w:rsidRPr="000A1F98">
              <w:t xml:space="preserve">Provide coaching and mentoring support to personnel to change work practices such as difficulties with meeting targets </w:t>
            </w:r>
            <w:r w:rsidRPr="000A1F98">
              <w:t xml:space="preserve">for performance </w:t>
            </w:r>
          </w:p>
        </w:tc>
      </w:tr>
      <w:tr w:rsidTr="001873F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F98">
            <w:pPr>
              <w:pStyle w:val="BodyText"/>
              <w:rPr>
                <w:lang w:val="en-NZ"/>
              </w:rPr>
            </w:pPr>
            <w:r w:rsidRPr="000A1F9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F98" w:rsidP="000A1F98">
            <w:pPr>
              <w:pStyle w:val="ListBullet"/>
            </w:pPr>
            <w:r w:rsidRPr="000A1F98">
              <w:t xml:space="preserve">Select, use and evaluate information directories and databases, online data search facilities and computer networks </w:t>
            </w:r>
          </w:p>
          <w:p w:rsidR="00000000" w:rsidRPr="000A1F98" w:rsidP="000A1F98">
            <w:pPr>
              <w:pStyle w:val="ListBullet"/>
            </w:pPr>
            <w:r w:rsidRPr="000A1F98">
              <w:t>Use standard laboratory equipped with appropriate pilot batch manufacturing and testing equipment</w:t>
            </w:r>
          </w:p>
        </w:tc>
      </w:tr>
    </w:tbl>
    <w:p w:rsidR="001873F4" w:rsidP="000A1F98">
      <w:pPr>
        <w:pStyle w:val="BodyText"/>
      </w:pPr>
    </w:p>
    <w:p w:rsidR="001873F4" w:rsidP="000A1F98">
      <w:pPr>
        <w:pStyle w:val="BodyText"/>
      </w:pPr>
    </w:p>
    <w:p w:rsidR="00000000" w:rsidRPr="000A1F98" w:rsidP="000A1F98">
      <w:pPr>
        <w:pStyle w:val="Heading1"/>
      </w:pPr>
      <w:bookmarkStart w:id="7" w:name="O_536086"/>
      <w:bookmarkEnd w:id="7"/>
      <w:r w:rsidRPr="000A1F98">
        <w:t>Packaging Rules</w:t>
      </w:r>
    </w:p>
    <w:tbl>
      <w:tblPr>
        <w:tblW w:w="0" w:type="auto"/>
        <w:tblLayout w:type="fixed"/>
        <w:tblCellMar>
          <w:left w:w="62" w:type="dxa"/>
          <w:right w:w="62" w:type="dxa"/>
        </w:tblCellMar>
        <w:tblLook w:val="0000"/>
      </w:tblPr>
      <w:tblGrid>
        <w:gridCol w:w="9072"/>
      </w:tblGrid>
      <w:tr w:rsidTr="000A1F9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A1F98" w:rsidP="000A1F98">
            <w:pPr>
              <w:pStyle w:val="BodyText"/>
            </w:pPr>
            <w:r w:rsidRPr="000A1F98">
              <w:t xml:space="preserve">To be awarded an Advanced Diploma of Laboratory Operations competency must be achieved in a total of </w:t>
            </w:r>
            <w:r w:rsidRPr="000A1F98">
              <w:rPr>
                <w:rStyle w:val="SpecialBold"/>
              </w:rPr>
              <w:t>thirteen (13)</w:t>
            </w:r>
            <w:r w:rsidRPr="000A1F98">
              <w:t xml:space="preserve"> units of competency, consisting of:</w:t>
            </w:r>
          </w:p>
          <w:p w:rsidR="00000000" w:rsidRPr="000A1F98" w:rsidP="000A1F98">
            <w:pPr>
              <w:pStyle w:val="ListBullet"/>
            </w:pPr>
            <w:r w:rsidRPr="000A1F98">
              <w:rPr>
                <w:rStyle w:val="SpecialBold"/>
              </w:rPr>
              <w:t>seven (7)</w:t>
            </w:r>
            <w:r w:rsidRPr="000A1F98">
              <w:t xml:space="preserve"> core units of competency </w:t>
            </w:r>
          </w:p>
          <w:p w:rsidR="00000000" w:rsidRPr="000A1F98" w:rsidP="000A1F98">
            <w:pPr>
              <w:pStyle w:val="ListBullet"/>
            </w:pPr>
            <w:r w:rsidRPr="000A1F98">
              <w:rPr>
                <w:rStyle w:val="SpecialBold"/>
              </w:rPr>
              <w:t>six (6)</w:t>
            </w:r>
            <w:r w:rsidRPr="000A1F98">
              <w:t xml:space="preserve"> elective units of competency</w:t>
            </w:r>
            <w:r w:rsidRPr="000A1F98">
              <w:t xml:space="preserve">. </w:t>
            </w:r>
          </w:p>
          <w:p w:rsidR="00000000" w:rsidRPr="000A1F98" w:rsidP="000A1F98">
            <w:pPr>
              <w:pStyle w:val="BodyText"/>
            </w:pPr>
          </w:p>
          <w:p w:rsidR="00000000" w:rsidRPr="000A1F98" w:rsidP="000A1F98">
            <w:pPr>
              <w:pStyle w:val="BodyText"/>
            </w:pPr>
            <w:r w:rsidRPr="000A1F98">
              <w:t xml:space="preserve">Units listed under </w:t>
            </w:r>
            <w:r w:rsidRPr="000A1F98">
              <w:rPr>
                <w:rStyle w:val="SpecialBold"/>
              </w:rPr>
              <w:t xml:space="preserve">core </w:t>
            </w:r>
            <w:r w:rsidRPr="000A1F98">
              <w:t xml:space="preserve">are considered essential for all laboratory supervisors. The units listed as </w:t>
            </w:r>
            <w:r w:rsidRPr="000A1F98">
              <w:rPr>
                <w:rStyle w:val="SpecialBold"/>
              </w:rPr>
              <w:t xml:space="preserve">electives </w:t>
            </w:r>
            <w:r w:rsidRPr="000A1F98">
              <w:t>may only apply to some personnel according to the size and scope of the particular enterprise and laboratory.</w:t>
            </w:r>
          </w:p>
          <w:p w:rsidR="00000000" w:rsidRPr="000A1F98" w:rsidP="000A1F98">
            <w:pPr>
              <w:pStyle w:val="BodyText"/>
            </w:pPr>
          </w:p>
          <w:p w:rsidR="00000000" w:rsidRPr="000A1F98" w:rsidP="000A1F98">
            <w:pPr>
              <w:pStyle w:val="BodyText"/>
            </w:pPr>
            <w:r w:rsidRPr="000A1F98">
              <w:rPr>
                <w:rStyle w:val="SpecialBold"/>
              </w:rPr>
              <w:t>Note</w:t>
            </w:r>
            <w:r w:rsidRPr="000A1F98">
              <w:t>: Units marked with an ast</w:t>
            </w:r>
            <w:r w:rsidRPr="000A1F98">
              <w:t>erisk have one or more prerequisite requirements and must be considered in the total number of units. Please refer to individual units for details.</w:t>
            </w:r>
          </w:p>
          <w:p w:rsidR="00000000" w:rsidRPr="000A1F98" w:rsidP="000A1F98">
            <w:pPr>
              <w:pStyle w:val="BodyText"/>
            </w:pPr>
          </w:p>
          <w:p w:rsidR="00000000" w:rsidRPr="000A1F98" w:rsidP="000A1F98">
            <w:pPr>
              <w:pStyle w:val="BodyText"/>
            </w:pPr>
            <w:r w:rsidRPr="000A1F98">
              <w:rPr>
                <w:rStyle w:val="SpecialBold"/>
              </w:rPr>
              <w:t>Core units of competency</w:t>
            </w:r>
          </w:p>
          <w:p w:rsidR="00000000" w:rsidRPr="000A1F98" w:rsidP="000A1F98">
            <w:pPr>
              <w:pStyle w:val="ListBullet"/>
            </w:pPr>
            <w:r w:rsidRPr="000A1F98">
              <w:t xml:space="preserve">Select all </w:t>
            </w:r>
            <w:r w:rsidRPr="000A1F98">
              <w:rPr>
                <w:rStyle w:val="SpecialBold"/>
              </w:rPr>
              <w:t>seven (7)</w:t>
            </w:r>
            <w:r w:rsidRPr="000A1F98">
              <w:t xml:space="preserve"> units of competency listed below.</w:t>
            </w:r>
          </w:p>
        </w:tc>
      </w:tr>
    </w:tbl>
    <w:p w:rsidR="00000000" w:rsidRPr="000A1F98" w:rsidP="000A1F98">
      <w:pPr>
        <w:pStyle w:val="BodyText"/>
      </w:pPr>
    </w:p>
    <w:tbl>
      <w:tblPr>
        <w:tblW w:w="0" w:type="auto"/>
        <w:tblLayout w:type="fixed"/>
        <w:tblCellMar>
          <w:left w:w="62" w:type="dxa"/>
          <w:right w:w="62" w:type="dxa"/>
        </w:tblCellMar>
        <w:tblLook w:val="0000"/>
      </w:tblPr>
      <w:tblGrid>
        <w:gridCol w:w="2160"/>
        <w:gridCol w:w="5220"/>
        <w:gridCol w:w="1721"/>
      </w:tblGrid>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1F98" w:rsidP="000A1F98">
            <w:pPr>
              <w:pStyle w:val="BodyText"/>
            </w:pPr>
            <w:r w:rsidRPr="000A1F98">
              <w:rPr>
                <w:rStyle w:val="SpecialBold"/>
              </w:rPr>
              <w:t>Unit code</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1F98" w:rsidP="000A1F98">
            <w:pPr>
              <w:pStyle w:val="BodyText"/>
            </w:pPr>
            <w:r w:rsidRPr="000A1F98">
              <w:rPr>
                <w:rStyle w:val="SpecialBold"/>
              </w:rPr>
              <w:t>Unit title</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rPr>
                <w:rStyle w:val="SpecialBold"/>
              </w:rPr>
              <w:t>Prerequisites</w:t>
            </w: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MSAENV472B</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Implement and monitor environmentally sustainable work practices</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MSL916001A</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Develop and maintain laboratory documentation</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MSL916002A</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Manage and develop teams</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MSL916003A</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Supervise laboratory operations in work/functional area</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MSL916004A</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Maintain registration and statutory or legal compliance in work/functional area</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MSL936001A</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Maintain quality system and continuous improvement processes within work/functional area</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p>
        </w:tc>
      </w:tr>
      <w:tr w:rsidTr="000A1F98">
        <w:tblPrEx>
          <w:tblW w:w="0" w:type="auto"/>
          <w:tblLayout w:type="fixed"/>
          <w:tblCellMar>
            <w:left w:w="62" w:type="dxa"/>
            <w:right w:w="62" w:type="dxa"/>
          </w:tblCellMar>
          <w:tblLook w:val="0000"/>
        </w:tblPrEx>
        <w:tc>
          <w:tcPr>
            <w:tcW w:w="21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MSL946001A</w:t>
            </w:r>
          </w:p>
        </w:tc>
        <w:tc>
          <w:tcPr>
            <w:tcW w:w="522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A1F98">
            <w:pPr>
              <w:pStyle w:val="BodyText"/>
              <w:rPr>
                <w:lang w:val="en-NZ"/>
              </w:rPr>
            </w:pPr>
            <w:r w:rsidRPr="000A1F98">
              <w:t>Implement and monitor OHS and environmental man</w:t>
            </w:r>
            <w:r w:rsidRPr="000A1F98">
              <w:t>agement systems</w:t>
            </w:r>
          </w:p>
        </w:tc>
        <w:tc>
          <w:tcPr>
            <w:tcW w:w="172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1F98" w:rsidP="000A1F98">
            <w:pPr>
              <w:pStyle w:val="BodyText"/>
            </w:pPr>
          </w:p>
        </w:tc>
      </w:tr>
    </w:tbl>
    <w:p w:rsidR="00000000" w:rsidRPr="000A1F98" w:rsidP="000A1F98">
      <w:pPr>
        <w:pStyle w:val="BodyText"/>
      </w:pPr>
    </w:p>
    <w:tbl>
      <w:tblPr>
        <w:tblW w:w="0" w:type="auto"/>
        <w:tblLayout w:type="fixed"/>
        <w:tblCellMar>
          <w:left w:w="62" w:type="dxa"/>
          <w:right w:w="62" w:type="dxa"/>
        </w:tblCellMar>
        <w:tblLook w:val="0000"/>
      </w:tblPr>
      <w:tblGrid>
        <w:gridCol w:w="2160"/>
        <w:gridCol w:w="5130"/>
        <w:gridCol w:w="1782"/>
      </w:tblGrid>
      <w:tr w:rsidTr="001873F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0A1F98" w:rsidP="000A1F98">
            <w:pPr>
              <w:pStyle w:val="BodyText"/>
            </w:pPr>
            <w:r w:rsidRPr="000A1F98">
              <w:rPr>
                <w:rStyle w:val="SpecialBold"/>
              </w:rPr>
              <w:t>Elective units of competency</w:t>
            </w:r>
          </w:p>
          <w:p w:rsidR="00000000" w:rsidRPr="000A1F98" w:rsidP="000A1F98">
            <w:pPr>
              <w:pStyle w:val="BodyText"/>
            </w:pPr>
            <w:r w:rsidRPr="000A1F98">
              <w:t xml:space="preserve">Select </w:t>
            </w:r>
            <w:r w:rsidRPr="000A1F98">
              <w:rPr>
                <w:rStyle w:val="SpecialBold"/>
              </w:rPr>
              <w:t xml:space="preserve">six (6) </w:t>
            </w:r>
            <w:r w:rsidRPr="000A1F98">
              <w:t>elective units of competency from Groups A and B, as specified below:</w:t>
            </w:r>
          </w:p>
          <w:p w:rsidR="00000000" w:rsidRPr="000A1F98" w:rsidP="000A1F98">
            <w:pPr>
              <w:pStyle w:val="ListBullet"/>
            </w:pPr>
            <w:r w:rsidRPr="000A1F98">
              <w:t xml:space="preserve">a minimum of </w:t>
            </w:r>
            <w:r w:rsidRPr="000A1F98">
              <w:rPr>
                <w:rStyle w:val="SpecialBold"/>
              </w:rPr>
              <w:t>three (3)</w:t>
            </w:r>
            <w:r w:rsidRPr="000A1F98">
              <w:t xml:space="preserve"> units must be chosen from Group A</w:t>
            </w:r>
          </w:p>
          <w:p w:rsidR="00000000" w:rsidRPr="000A1F98" w:rsidP="000A1F98">
            <w:pPr>
              <w:pStyle w:val="ListBullet"/>
            </w:pPr>
            <w:r w:rsidRPr="000A1F98">
              <w:t>the remainder may be chosen from Groups A and B, to bring the total number of electives to</w:t>
            </w:r>
            <w:r w:rsidRPr="000A1F98">
              <w:rPr>
                <w:rStyle w:val="SpecialBold"/>
              </w:rPr>
              <w:t xml:space="preserve"> six (6)</w:t>
            </w:r>
            <w:r w:rsidRPr="000A1F98">
              <w:t>.</w:t>
            </w:r>
          </w:p>
          <w:p w:rsidR="00000000" w:rsidRPr="000A1F98" w:rsidP="000A1F98">
            <w:pPr>
              <w:pStyle w:val="BodyText"/>
            </w:pPr>
          </w:p>
          <w:p w:rsidR="00000000" w:rsidRPr="000A1F98" w:rsidP="000A1F98">
            <w:pPr>
              <w:pStyle w:val="BodyText"/>
            </w:pPr>
            <w:r w:rsidRPr="000A1F98">
              <w:t xml:space="preserve">Note that </w:t>
            </w:r>
            <w:r w:rsidRPr="000A1F98">
              <w:rPr>
                <w:rStyle w:val="SpecialBold"/>
              </w:rPr>
              <w:t>three (3)</w:t>
            </w:r>
            <w:r w:rsidRPr="000A1F98">
              <w:t xml:space="preserve"> of the elective may be chosen from this Training Package, other endorsed Training Packages and accredited courses where those units are</w:t>
            </w:r>
            <w:r w:rsidRPr="000A1F98">
              <w:t xml:space="preserve"> available for inclusion at Advanced Diploma level.</w:t>
            </w:r>
          </w:p>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0A1F98">
            <w:pPr>
              <w:pStyle w:val="BodyText"/>
              <w:rPr>
                <w:lang w:val="en-NZ"/>
              </w:rPr>
            </w:pPr>
            <w:r w:rsidRPr="000A1F98">
              <w:rPr>
                <w:rStyle w:val="SpecialBold"/>
              </w:rPr>
              <w:t>Group A</w:t>
            </w:r>
          </w:p>
        </w:tc>
      </w:tr>
      <w:tr w:rsidTr="001873F4">
        <w:tblPrEx>
          <w:tblW w:w="0" w:type="auto"/>
          <w:tblLayout w:type="fixed"/>
          <w:tblCellMar>
            <w:left w:w="62" w:type="dxa"/>
            <w:right w:w="62" w:type="dxa"/>
          </w:tblCellMar>
          <w:tblLook w:val="0000"/>
        </w:tblPrEx>
        <w:tc>
          <w:tcPr>
            <w:tcW w:w="2160" w:type="dxa"/>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30" w:type="dxa"/>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2" w:type="dxa"/>
            <w:tcBorders>
              <w:top w:val="nil"/>
              <w:left w:val="nil"/>
              <w:bottom w:val="single" w:sz="4" w:space="0" w:color="auto"/>
              <w:right w:val="nil"/>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F98" w:rsidP="000A1F98">
            <w:pPr>
              <w:pStyle w:val="BodyText"/>
            </w:pPr>
            <w:r w:rsidRPr="000A1F98">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F98" w:rsidP="000A1F98">
            <w:pPr>
              <w:pStyle w:val="BodyText"/>
            </w:pPr>
            <w:r w:rsidRPr="000A1F98">
              <w:rPr>
                <w:rStyle w:val="SpecialBold"/>
              </w:rPr>
              <w:t>Unit title</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rPr>
                <w:rStyle w:val="SpecialBold"/>
              </w:rPr>
              <w:t>Prerequisites</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MSL916005A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Manage complex projects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MSL936002A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Conduct an internal audit of the quality system</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MSL976001A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Classify building sites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MSL976002A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Prepare plans and quality assurance procedures for environmental field activities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MSL976003A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Evaluate and select appropriate test methods and/or procedures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MSL977001A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Contribute to the development of products and applications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MSL977002A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Troubleshoo</w:t>
            </w:r>
            <w:r w:rsidRPr="000A1F98">
              <w:t>t equipment and/or production processes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MSL977003A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Contribute to the validation of test methods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MSL977004A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Develop or adapt analyses and procedures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MSL977005A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Integrate data acquisition and interfacing systems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MSAENV672B</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Develop workplace policy and procedures for sustainability</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0A1F98">
            <w:pPr>
              <w:pStyle w:val="BodyText"/>
              <w:rPr>
                <w:lang w:val="en-NZ"/>
              </w:rPr>
            </w:pPr>
            <w:r w:rsidRPr="000A1F98">
              <w:rPr>
                <w:rStyle w:val="SpecialBold"/>
              </w:rPr>
              <w:t>Group B</w:t>
            </w:r>
          </w:p>
        </w:tc>
      </w:tr>
      <w:tr w:rsidTr="001873F4">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F98" w:rsidP="000A1F98">
            <w:pPr>
              <w:pStyle w:val="BodyText"/>
            </w:pPr>
            <w:r w:rsidRPr="000A1F98">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F98" w:rsidP="000A1F98">
            <w:pPr>
              <w:pStyle w:val="BodyText"/>
            </w:pPr>
            <w:r w:rsidRPr="000A1F98">
              <w:rPr>
                <w:rStyle w:val="SpecialBold"/>
              </w:rPr>
              <w:t>Unit title</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rPr>
                <w:rStyle w:val="SpecialBold"/>
              </w:rPr>
              <w:t>Prerequisites</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MSL905001A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non-standard calibrations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MSL905002A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Create or modify calibration procedures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MSL905003A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Create or modify automated calibration procedures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MSL915001A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Provide information to customers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MSL915002A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Schedule laboratory work for a small team</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MSL925001A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Analyse data and report results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MSL925002A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Analyse measurements and estimate uncertainties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MSL935001A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Monitor the quality of test results and data</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MSL935002A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Assist in the maintenance of reference materials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MSL935003A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Authorise the issue of test results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MSL935004A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Mainta</w:t>
            </w:r>
            <w:r w:rsidRPr="000A1F98">
              <w:t>in instruments and equipment</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MSL955001A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Supervise a robotic sample preparation system</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MSL965001A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Design and manufacture glass apparatus and glass systems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MSL965002A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glass coating, grinding and finishing operations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MSL965003A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Construct, modify and maintain high vacuum systems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microbiological tests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haematological tests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histological tests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MSL975004A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chemical pathology tests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MSL975005A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 xml:space="preserve">Conduct sensory </w:t>
            </w:r>
            <w:r w:rsidRPr="000A1F98">
              <w:t>analysis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MSL975006A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immunohaematological tests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MSL975007A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 xml:space="preserve">Supervise sampling, inspections and testing at construction sites </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MSL975008A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Apply electrophoretic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MSL975009A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Apply routine chromatographic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MSL975010A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fire assay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Design and supervise complex environmental field surveys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Provide input to production trials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tissue and cell culture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MSL975014A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molecular biology tests and procedures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MSL975015A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 xml:space="preserve">Prepare animal and plant material for display </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MSL975016A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complex tests to measure engineering properties of materials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MSL975017A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laboratory-based ecological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MSL975018A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complex tests to measure chemical properties of materials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MSL975019A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Apply complex instrumental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MSL975020A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Apply routine spectrometric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MSL975021A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Apply routine electrometric techniques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MSL975022A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food analyses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MSL975023A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 xml:space="preserve">Supervise geotechnical site investigations </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w:t>
            </w: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MSL975024A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Locate record and collect forensic samples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MSL975025A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complex laboratory testing of forensic samples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p>
        </w:tc>
      </w:tr>
      <w:tr w:rsidTr="001873F4">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MSL975026A</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F98">
            <w:pPr>
              <w:pStyle w:val="BodyText"/>
              <w:rPr>
                <w:lang w:val="en-NZ"/>
              </w:rPr>
            </w:pPr>
            <w:r w:rsidRPr="000A1F98">
              <w:t>Perform physical examination of forens</w:t>
            </w:r>
            <w:r w:rsidRPr="000A1F98">
              <w:t>ic samples</w:t>
            </w:r>
          </w:p>
        </w:tc>
        <w:tc>
          <w:tcPr>
            <w:tcW w:w="17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F98" w:rsidP="000A1F98">
            <w:pPr>
              <w:pStyle w:val="BodyText"/>
            </w:pPr>
          </w:p>
        </w:tc>
      </w:tr>
    </w:tbl>
    <w:p w:rsidR="001873F4" w:rsidP="000A1F98">
      <w:pPr>
        <w:pStyle w:val="BodyText"/>
      </w:pPr>
    </w:p>
    <w:p w:rsidR="001873F4" w:rsidP="000A1F98">
      <w:pPr>
        <w:pStyle w:val="BodyText"/>
      </w:pPr>
    </w:p>
    <w:p w:rsidR="00000000" w:rsidRPr="000A1F98" w:rsidP="000A1F98"/>
    <w:sectPr w:rsidSect="000A1F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8" w:rsidRPr="001873F4" w:rsidP="00187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F4" w:rsidP="000A1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873F4" w:rsidP="000A1F9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873F4" w:rsidP="000A1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8" w:rsidRPr="001873F4" w:rsidP="001873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3F4" w:rsidRPr="002D2AF8" w:rsidP="000A1F98">
    <w:pPr>
      <w:pStyle w:val="Header"/>
      <w:framePr w:wrap="around"/>
    </w:pPr>
    <w:r>
      <w:fldChar w:fldCharType="begin"/>
    </w:r>
    <w:r>
      <w:instrText xml:space="preserve"> TITLE   \* MERGEFORMAT </w:instrText>
    </w:r>
    <w:r>
      <w:fldChar w:fldCharType="separate"/>
    </w:r>
    <w:r>
      <w:t>MSL60109 Advanced Diploma of Laboratory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11/03/2013</w:t>
    </w:r>
    <w:r>
      <w:fldChar w:fldCharType="end"/>
    </w:r>
  </w:p>
  <w:p w:rsidR="001873F4" w:rsidP="000A1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2C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A680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F98"/>
    <w:pPr>
      <w:spacing w:before="360" w:after="60"/>
      <w:outlineLvl w:val="0"/>
    </w:pPr>
    <w:rPr>
      <w:sz w:val="32"/>
    </w:rPr>
  </w:style>
  <w:style w:type="paragraph" w:styleId="Heading2">
    <w:name w:val="heading 2"/>
    <w:basedOn w:val="HeadingBase"/>
    <w:next w:val="BodyText"/>
    <w:link w:val="Heading2Char"/>
    <w:qFormat/>
    <w:rsid w:val="000A1F98"/>
    <w:pPr>
      <w:keepLines/>
      <w:spacing w:before="240" w:after="120"/>
      <w:outlineLvl w:val="1"/>
    </w:pPr>
    <w:rPr>
      <w:sz w:val="28"/>
      <w:szCs w:val="40"/>
    </w:rPr>
  </w:style>
  <w:style w:type="paragraph" w:styleId="Heading3">
    <w:name w:val="heading 3"/>
    <w:basedOn w:val="HeadingBase"/>
    <w:next w:val="BodyText"/>
    <w:link w:val="Heading3Char"/>
    <w:qFormat/>
    <w:rsid w:val="000A1F98"/>
    <w:pPr>
      <w:spacing w:before="180" w:after="120"/>
      <w:outlineLvl w:val="2"/>
    </w:pPr>
    <w:rPr>
      <w:spacing w:val="-10"/>
      <w:kern w:val="32"/>
    </w:rPr>
  </w:style>
  <w:style w:type="paragraph" w:styleId="Heading4">
    <w:name w:val="heading 4"/>
    <w:basedOn w:val="HeadingBase"/>
    <w:next w:val="BodyText"/>
    <w:link w:val="Heading4Char"/>
    <w:qFormat/>
    <w:rsid w:val="000A1F98"/>
    <w:pPr>
      <w:spacing w:before="160" w:after="120"/>
      <w:outlineLvl w:val="3"/>
    </w:pPr>
    <w:rPr>
      <w:sz w:val="22"/>
    </w:rPr>
  </w:style>
  <w:style w:type="paragraph" w:styleId="Heading5">
    <w:name w:val="heading 5"/>
    <w:basedOn w:val="HeadingBase"/>
    <w:next w:val="Normal"/>
    <w:link w:val="Heading5Char"/>
    <w:qFormat/>
    <w:rsid w:val="000A1F98"/>
    <w:pPr>
      <w:spacing w:before="80"/>
      <w:outlineLvl w:val="4"/>
    </w:pPr>
    <w:rPr>
      <w:color w:val="918585"/>
      <w:sz w:val="20"/>
    </w:rPr>
  </w:style>
  <w:style w:type="paragraph" w:styleId="Heading6">
    <w:name w:val="heading 6"/>
    <w:basedOn w:val="HeadingBase"/>
    <w:next w:val="Normal"/>
    <w:link w:val="Heading6Char"/>
    <w:qFormat/>
    <w:rsid w:val="000A1F98"/>
    <w:pPr>
      <w:spacing w:before="60"/>
      <w:outlineLvl w:val="5"/>
    </w:pPr>
    <w:rPr>
      <w:color w:val="918585"/>
      <w:sz w:val="20"/>
    </w:rPr>
  </w:style>
  <w:style w:type="paragraph" w:styleId="Heading7">
    <w:name w:val="heading 7"/>
    <w:basedOn w:val="Normal"/>
    <w:next w:val="Normal"/>
    <w:link w:val="Heading7Char"/>
    <w:qFormat/>
    <w:rsid w:val="000A1F98"/>
    <w:pPr>
      <w:ind w:left="720"/>
      <w:outlineLvl w:val="6"/>
    </w:pPr>
    <w:rPr>
      <w:i/>
    </w:rPr>
  </w:style>
  <w:style w:type="paragraph" w:styleId="Heading8">
    <w:name w:val="heading 8"/>
    <w:basedOn w:val="Normal"/>
    <w:next w:val="Normal"/>
    <w:link w:val="Heading8Char"/>
    <w:qFormat/>
    <w:rsid w:val="000A1F98"/>
    <w:pPr>
      <w:ind w:left="720"/>
      <w:outlineLvl w:val="7"/>
    </w:pPr>
    <w:rPr>
      <w:i/>
    </w:rPr>
  </w:style>
  <w:style w:type="paragraph" w:styleId="Heading9">
    <w:name w:val="heading 9"/>
    <w:basedOn w:val="Normal"/>
    <w:next w:val="Normal"/>
    <w:link w:val="Heading9Char"/>
    <w:qFormat/>
    <w:rsid w:val="000A1F98"/>
    <w:pPr>
      <w:ind w:left="720"/>
      <w:outlineLvl w:val="8"/>
    </w:pPr>
    <w:rPr>
      <w:i/>
    </w:rPr>
  </w:style>
  <w:style w:type="character" w:default="1" w:styleId="DefaultParagraphFont">
    <w:name w:val="Default Paragraph Font"/>
    <w:uiPriority w:val="1"/>
    <w:unhideWhenUsed/>
    <w:rsid w:val="000A1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F98"/>
  </w:style>
  <w:style w:type="character" w:customStyle="1" w:styleId="Heading1Char">
    <w:name w:val="Heading 1 Char"/>
    <w:basedOn w:val="DefaultParagraphFont"/>
    <w:link w:val="Heading1"/>
    <w:rsid w:val="000A1F98"/>
    <w:rPr>
      <w:rFonts w:ascii="Times New Roman" w:eastAsia="Times New Roman" w:hAnsi="Times New Roman" w:cs="Times New Roman"/>
      <w:b/>
      <w:sz w:val="32"/>
      <w:szCs w:val="20"/>
      <w:lang w:eastAsia="en-US"/>
    </w:rPr>
  </w:style>
  <w:style w:type="paragraph" w:styleId="BodyText">
    <w:name w:val="Body Text"/>
    <w:basedOn w:val="Normal"/>
    <w:link w:val="BodyTextChar"/>
    <w:rsid w:val="000A1F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F98"/>
    <w:rPr>
      <w:rFonts w:ascii="Times New Roman" w:eastAsia="Times New Roman" w:hAnsi="Times New Roman" w:cs="Times New Roman"/>
      <w:sz w:val="24"/>
      <w:lang w:eastAsia="en-US"/>
    </w:rPr>
  </w:style>
  <w:style w:type="paragraph" w:styleId="ListBullet">
    <w:name w:val="List Bullet"/>
    <w:basedOn w:val="List"/>
    <w:rsid w:val="000A1F98"/>
    <w:pPr>
      <w:numPr>
        <w:numId w:val="12"/>
      </w:numPr>
      <w:tabs>
        <w:tab w:val="clear" w:pos="340"/>
      </w:tabs>
      <w:spacing w:before="40" w:after="40"/>
    </w:pPr>
  </w:style>
  <w:style w:type="character" w:customStyle="1" w:styleId="SpecialBold">
    <w:name w:val="Special Bold"/>
    <w:basedOn w:val="DefaultParagraphFont"/>
    <w:rsid w:val="000A1F98"/>
    <w:rPr>
      <w:b/>
      <w:spacing w:val="0"/>
    </w:rPr>
  </w:style>
  <w:style w:type="paragraph" w:customStyle="1" w:styleId="SuperHeading">
    <w:name w:val="SuperHeading"/>
    <w:basedOn w:val="Normal"/>
    <w:rsid w:val="000A1F98"/>
    <w:pPr>
      <w:spacing w:before="240" w:after="120"/>
      <w:outlineLvl w:val="0"/>
    </w:pPr>
    <w:rPr>
      <w:rFonts w:ascii="Times New Roman" w:hAnsi="Times New Roman"/>
      <w:b/>
      <w:sz w:val="32"/>
    </w:rPr>
  </w:style>
  <w:style w:type="paragraph" w:customStyle="1" w:styleId="AllowPageBreak">
    <w:name w:val="AllowPageBreak"/>
    <w:rsid w:val="000A1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1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F98"/>
    <w:rPr>
      <w:rFonts w:ascii="Courier New" w:eastAsia="Times New Roman" w:hAnsi="Courier New" w:cs="Times New Roman"/>
      <w:i/>
      <w:szCs w:val="20"/>
      <w:lang w:eastAsia="en-US"/>
    </w:rPr>
  </w:style>
  <w:style w:type="paragraph" w:customStyle="1" w:styleId="HeadingBase">
    <w:name w:val="Heading Base"/>
    <w:rsid w:val="000A1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F98"/>
    <w:pPr>
      <w:tabs>
        <w:tab w:val="right" w:leader="dot" w:pos="9072"/>
      </w:tabs>
      <w:ind w:left="567"/>
    </w:pPr>
    <w:rPr>
      <w:szCs w:val="22"/>
    </w:rPr>
  </w:style>
  <w:style w:type="paragraph" w:customStyle="1" w:styleId="TOCBase">
    <w:name w:val="TOC Base"/>
    <w:rsid w:val="000A1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F98"/>
    <w:pPr>
      <w:tabs>
        <w:tab w:val="right" w:leader="dot" w:pos="9072"/>
      </w:tabs>
      <w:spacing w:before="40" w:after="40"/>
      <w:ind w:left="284"/>
    </w:pPr>
    <w:rPr>
      <w:rFonts w:ascii="Times New Roman" w:hAnsi="Times New Roman"/>
    </w:rPr>
  </w:style>
  <w:style w:type="paragraph" w:styleId="TOC1">
    <w:name w:val="toc 1"/>
    <w:basedOn w:val="TOCBase"/>
    <w:next w:val="Normal"/>
    <w:rsid w:val="000A1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F98"/>
    <w:rPr>
      <w:rFonts w:ascii="Times New Roman" w:eastAsia="Times New Roman" w:hAnsi="Times New Roman" w:cs="Times New Roman"/>
      <w:sz w:val="16"/>
      <w:lang w:eastAsia="en-US"/>
    </w:rPr>
  </w:style>
  <w:style w:type="paragraph" w:styleId="Title">
    <w:name w:val="Title"/>
    <w:basedOn w:val="HeadingBase"/>
    <w:link w:val="TitleChar"/>
    <w:qFormat/>
    <w:rsid w:val="000A1F98"/>
    <w:pPr>
      <w:spacing w:before="5040"/>
      <w:jc w:val="center"/>
    </w:pPr>
    <w:rPr>
      <w:sz w:val="48"/>
      <w:szCs w:val="72"/>
      <w:lang w:val="en-US"/>
    </w:rPr>
  </w:style>
  <w:style w:type="character" w:customStyle="1" w:styleId="TitleChar">
    <w:name w:val="Title Char"/>
    <w:basedOn w:val="DefaultParagraphFont"/>
    <w:link w:val="Title"/>
    <w:rsid w:val="000A1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F98"/>
    <w:pPr>
      <w:tabs>
        <w:tab w:val="left" w:pos="3600"/>
        <w:tab w:val="left" w:pos="3958"/>
      </w:tabs>
    </w:pPr>
  </w:style>
  <w:style w:type="paragraph" w:styleId="List">
    <w:name w:val="List"/>
    <w:basedOn w:val="BodyText"/>
    <w:next w:val="BodyText"/>
    <w:rsid w:val="000A1F98"/>
    <w:pPr>
      <w:tabs>
        <w:tab w:val="left" w:pos="340"/>
      </w:tabs>
      <w:spacing w:before="60" w:after="60"/>
      <w:ind w:left="340" w:hanging="340"/>
    </w:pPr>
  </w:style>
  <w:style w:type="paragraph" w:customStyle="1" w:styleId="Note">
    <w:name w:val="Note"/>
    <w:basedOn w:val="BodyText"/>
    <w:rsid w:val="000A1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F98"/>
    <w:pPr>
      <w:framePr w:wrap="auto" w:hAnchor="text" w:y="6049"/>
    </w:pPr>
    <w:rPr>
      <w:color w:val="000000"/>
      <w:sz w:val="40"/>
    </w:rPr>
  </w:style>
  <w:style w:type="paragraph" w:customStyle="1" w:styleId="TOCTitle">
    <w:name w:val="TOCTitle"/>
    <w:basedOn w:val="Heading1"/>
    <w:rsid w:val="000A1F98"/>
    <w:pPr>
      <w:spacing w:after="240"/>
      <w:jc w:val="center"/>
      <w:outlineLvl w:val="9"/>
    </w:pPr>
    <w:rPr>
      <w:caps/>
    </w:rPr>
  </w:style>
  <w:style w:type="paragraph" w:customStyle="1" w:styleId="Version">
    <w:name w:val="Version"/>
    <w:rsid w:val="000A1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1F98"/>
    <w:pPr>
      <w:numPr>
        <w:numId w:val="13"/>
      </w:numPr>
      <w:tabs>
        <w:tab w:val="clear" w:pos="680"/>
      </w:tabs>
    </w:pPr>
  </w:style>
  <w:style w:type="paragraph" w:styleId="Index1">
    <w:name w:val="index 1"/>
    <w:basedOn w:val="Normal"/>
    <w:next w:val="Normal"/>
    <w:semiHidden/>
    <w:rsid w:val="000A1F98"/>
    <w:pPr>
      <w:keepNext w:val="0"/>
      <w:tabs>
        <w:tab w:val="right" w:pos="4176"/>
      </w:tabs>
      <w:ind w:left="198" w:hanging="198"/>
    </w:pPr>
    <w:rPr>
      <w:rFonts w:ascii="Garamond" w:hAnsi="Garamond"/>
    </w:rPr>
  </w:style>
  <w:style w:type="paragraph" w:styleId="IndexHeading">
    <w:name w:val="index heading"/>
    <w:basedOn w:val="Normal"/>
    <w:next w:val="Index1"/>
    <w:semiHidden/>
    <w:rsid w:val="000A1F98"/>
    <w:pPr>
      <w:spacing w:before="120" w:after="120"/>
    </w:pPr>
    <w:rPr>
      <w:rFonts w:ascii="Arial" w:hAnsi="Arial"/>
      <w:b/>
      <w:color w:val="918585"/>
      <w:sz w:val="24"/>
    </w:rPr>
  </w:style>
  <w:style w:type="paragraph" w:styleId="Header">
    <w:name w:val="header"/>
    <w:basedOn w:val="Normal"/>
    <w:link w:val="HeaderChar"/>
    <w:rsid w:val="000A1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F98"/>
    <w:rPr>
      <w:rFonts w:ascii="Times New Roman" w:eastAsia="Times New Roman" w:hAnsi="Times New Roman" w:cs="Times New Roman"/>
      <w:sz w:val="16"/>
      <w:szCs w:val="20"/>
      <w:lang w:val="en-GB" w:eastAsia="en-US"/>
    </w:rPr>
  </w:style>
  <w:style w:type="paragraph" w:customStyle="1" w:styleId="Chapter">
    <w:name w:val="Chapter"/>
    <w:basedOn w:val="Normal"/>
    <w:rsid w:val="000A1F98"/>
    <w:pPr>
      <w:spacing w:before="240"/>
    </w:pPr>
    <w:rPr>
      <w:rFonts w:ascii="Times New Roman" w:hAnsi="Times New Roman"/>
      <w:smallCaps/>
      <w:spacing w:val="80"/>
      <w:sz w:val="28"/>
    </w:rPr>
  </w:style>
  <w:style w:type="paragraph" w:customStyle="1" w:styleId="InChapter">
    <w:name w:val="InChapter"/>
    <w:basedOn w:val="Heading3"/>
    <w:rsid w:val="000A1F98"/>
    <w:pPr>
      <w:spacing w:after="240"/>
      <w:outlineLvl w:val="9"/>
    </w:pPr>
    <w:rPr>
      <w:noProof/>
    </w:rPr>
  </w:style>
  <w:style w:type="paragraph" w:styleId="Index2">
    <w:name w:val="index 2"/>
    <w:basedOn w:val="Normal"/>
    <w:next w:val="Normal"/>
    <w:semiHidden/>
    <w:rsid w:val="000A1F98"/>
    <w:pPr>
      <w:tabs>
        <w:tab w:val="right" w:pos="4176"/>
      </w:tabs>
      <w:ind w:left="568" w:hanging="284"/>
    </w:pPr>
    <w:rPr>
      <w:rFonts w:ascii="Garamond" w:hAnsi="Garamond"/>
    </w:rPr>
  </w:style>
  <w:style w:type="paragraph" w:customStyle="1" w:styleId="Byline">
    <w:name w:val="Byline"/>
    <w:rsid w:val="000A1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F98"/>
    <w:pPr>
      <w:tabs>
        <w:tab w:val="clear" w:pos="3600"/>
        <w:tab w:val="clear" w:pos="3958"/>
      </w:tabs>
      <w:jc w:val="right"/>
    </w:pPr>
  </w:style>
  <w:style w:type="character" w:styleId="Emphasis">
    <w:name w:val="Emphasis"/>
    <w:basedOn w:val="DefaultParagraphFont"/>
    <w:qFormat/>
    <w:rsid w:val="000A1F98"/>
    <w:rPr>
      <w:i/>
    </w:rPr>
  </w:style>
  <w:style w:type="paragraph" w:styleId="Caption">
    <w:name w:val="caption"/>
    <w:basedOn w:val="BodyText"/>
    <w:next w:val="Normal"/>
    <w:qFormat/>
    <w:rsid w:val="000A1F98"/>
    <w:pPr>
      <w:framePr w:w="2268" w:hSpace="181" w:vSpace="181" w:wrap="around" w:vAnchor="text" w:hAnchor="page" w:x="1135" w:y="285" w:anchorLock="1"/>
    </w:pPr>
    <w:rPr>
      <w:i/>
    </w:rPr>
  </w:style>
  <w:style w:type="paragraph" w:customStyle="1" w:styleId="MiniTOCTitle">
    <w:name w:val="MiniTOCTitle"/>
    <w:basedOn w:val="Heading4"/>
    <w:rsid w:val="000A1F98"/>
    <w:pPr>
      <w:spacing w:before="240"/>
      <w:outlineLvl w:val="9"/>
    </w:pPr>
    <w:rPr>
      <w:noProof/>
      <w:sz w:val="24"/>
    </w:rPr>
  </w:style>
  <w:style w:type="paragraph" w:customStyle="1" w:styleId="MiniTOCItem">
    <w:name w:val="MiniTOCItem"/>
    <w:basedOn w:val="ListBullet"/>
    <w:rsid w:val="000A1F98"/>
    <w:pPr>
      <w:numPr>
        <w:numId w:val="0"/>
      </w:numPr>
      <w:tabs>
        <w:tab w:val="right" w:leader="dot" w:pos="6521"/>
      </w:tabs>
      <w:spacing w:before="0" w:after="0"/>
    </w:pPr>
  </w:style>
  <w:style w:type="paragraph" w:customStyle="1" w:styleId="TOFTitle">
    <w:name w:val="TOFTitle"/>
    <w:basedOn w:val="TOCTitle"/>
    <w:rsid w:val="000A1F98"/>
  </w:style>
  <w:style w:type="paragraph" w:styleId="TableofFigures">
    <w:name w:val="table of figures"/>
    <w:basedOn w:val="Normal"/>
    <w:next w:val="Normal"/>
    <w:semiHidden/>
    <w:rsid w:val="000A1F98"/>
    <w:pPr>
      <w:tabs>
        <w:tab w:val="right" w:leader="dot" w:pos="9072"/>
      </w:tabs>
      <w:ind w:left="970" w:hanging="403"/>
    </w:pPr>
    <w:rPr>
      <w:rFonts w:ascii="Times New Roman" w:hAnsi="Times New Roman"/>
      <w:b/>
    </w:rPr>
  </w:style>
  <w:style w:type="paragraph" w:styleId="ListNumber">
    <w:name w:val="List Number"/>
    <w:basedOn w:val="List"/>
    <w:rsid w:val="000A1F98"/>
    <w:pPr>
      <w:numPr>
        <w:numId w:val="10"/>
      </w:numPr>
    </w:pPr>
  </w:style>
  <w:style w:type="character" w:customStyle="1" w:styleId="WingdingSymbols">
    <w:name w:val="Wingding Symbols"/>
    <w:rsid w:val="000A1F98"/>
    <w:rPr>
      <w:rFonts w:ascii="Wingdings" w:hAnsi="Wingdings"/>
    </w:rPr>
  </w:style>
  <w:style w:type="paragraph" w:customStyle="1" w:styleId="TableHeading">
    <w:name w:val="Table Heading"/>
    <w:basedOn w:val="HeadingBase"/>
    <w:rsid w:val="000A1F98"/>
    <w:pPr>
      <w:keepLines/>
      <w:pBdr>
        <w:bottom w:val="single" w:sz="6" w:space="1" w:color="918585"/>
      </w:pBdr>
      <w:spacing w:before="240"/>
    </w:pPr>
  </w:style>
  <w:style w:type="character" w:customStyle="1" w:styleId="HotSpot">
    <w:name w:val="HotSpot"/>
    <w:rsid w:val="000A1F98"/>
    <w:rPr>
      <w:color w:val="0033CC"/>
      <w:u w:val="none"/>
    </w:rPr>
  </w:style>
  <w:style w:type="paragraph" w:customStyle="1" w:styleId="BodyTextRight">
    <w:name w:val="Body Text Right"/>
    <w:basedOn w:val="BodyText"/>
    <w:rsid w:val="000A1F98"/>
    <w:pPr>
      <w:spacing w:before="0" w:after="0"/>
      <w:jc w:val="right"/>
    </w:pPr>
  </w:style>
  <w:style w:type="paragraph" w:styleId="Index3">
    <w:name w:val="index 3"/>
    <w:basedOn w:val="ListNumber2"/>
    <w:next w:val="Normal"/>
    <w:semiHidden/>
    <w:rsid w:val="000A1F98"/>
    <w:pPr>
      <w:numPr>
        <w:numId w:val="0"/>
      </w:numPr>
      <w:tabs>
        <w:tab w:val="right" w:leader="dot" w:pos="4176"/>
      </w:tabs>
    </w:pPr>
  </w:style>
  <w:style w:type="paragraph" w:styleId="ListNumber2">
    <w:name w:val="List Number 2"/>
    <w:basedOn w:val="List2"/>
    <w:rsid w:val="000A1F98"/>
    <w:pPr>
      <w:numPr>
        <w:numId w:val="9"/>
      </w:numPr>
      <w:tabs>
        <w:tab w:val="clear" w:pos="1060"/>
      </w:tabs>
    </w:pPr>
  </w:style>
  <w:style w:type="paragraph" w:customStyle="1" w:styleId="MarginNote">
    <w:name w:val="Margin Note"/>
    <w:basedOn w:val="BodyText"/>
    <w:rsid w:val="000A1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F98"/>
    <w:rPr>
      <w:sz w:val="32"/>
    </w:rPr>
  </w:style>
  <w:style w:type="paragraph" w:customStyle="1" w:styleId="HeadingProcedure">
    <w:name w:val="Heading Procedure"/>
    <w:basedOn w:val="HeadingBase"/>
    <w:next w:val="Normal"/>
    <w:rsid w:val="000A1F98"/>
    <w:pPr>
      <w:tabs>
        <w:tab w:val="left" w:pos="0"/>
      </w:tabs>
      <w:spacing w:before="120" w:after="60"/>
    </w:pPr>
    <w:rPr>
      <w:i/>
      <w:color w:val="918585"/>
      <w:sz w:val="22"/>
    </w:rPr>
  </w:style>
  <w:style w:type="paragraph" w:customStyle="1" w:styleId="TableBodyText">
    <w:name w:val="Table Body Text"/>
    <w:basedOn w:val="BodyText"/>
    <w:rsid w:val="000A1F98"/>
    <w:pPr>
      <w:spacing w:before="60" w:after="60"/>
    </w:pPr>
  </w:style>
  <w:style w:type="paragraph" w:styleId="ListContinue">
    <w:name w:val="List Continue"/>
    <w:basedOn w:val="List"/>
    <w:rsid w:val="000A1F98"/>
    <w:pPr>
      <w:ind w:firstLine="0"/>
    </w:pPr>
  </w:style>
  <w:style w:type="paragraph" w:customStyle="1" w:styleId="ListNote">
    <w:name w:val="List Note"/>
    <w:basedOn w:val="List"/>
    <w:rsid w:val="000A1F98"/>
    <w:pPr>
      <w:pBdr>
        <w:top w:val="single" w:sz="6" w:space="2" w:color="918585"/>
        <w:bottom w:val="single" w:sz="6" w:space="2" w:color="918585"/>
      </w:pBdr>
      <w:tabs>
        <w:tab w:val="left" w:pos="1021"/>
      </w:tabs>
      <w:ind w:firstLine="0"/>
    </w:pPr>
  </w:style>
  <w:style w:type="paragraph" w:customStyle="1" w:styleId="Warning">
    <w:name w:val="Warning"/>
    <w:basedOn w:val="BodyText"/>
    <w:rsid w:val="000A1F98"/>
    <w:pPr>
      <w:shd w:val="clear" w:color="auto" w:fill="D9D9D9"/>
      <w:tabs>
        <w:tab w:val="left" w:pos="992"/>
      </w:tabs>
      <w:ind w:left="119" w:right="119"/>
    </w:pPr>
    <w:rPr>
      <w:sz w:val="20"/>
    </w:rPr>
  </w:style>
  <w:style w:type="paragraph" w:customStyle="1" w:styleId="MarginIcons">
    <w:name w:val="Margin Icons"/>
    <w:basedOn w:val="BodyText"/>
    <w:rsid w:val="000A1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F98"/>
    <w:rPr>
      <w:rFonts w:ascii="Courier New" w:hAnsi="Courier New"/>
    </w:rPr>
  </w:style>
  <w:style w:type="paragraph" w:customStyle="1" w:styleId="NoteBullet">
    <w:name w:val="Note Bullet"/>
    <w:basedOn w:val="Note"/>
    <w:rsid w:val="000A1F98"/>
    <w:pPr>
      <w:tabs>
        <w:tab w:val="clear" w:pos="680"/>
      </w:tabs>
      <w:spacing w:before="60" w:after="60"/>
    </w:pPr>
  </w:style>
  <w:style w:type="paragraph" w:customStyle="1" w:styleId="SubHeading2">
    <w:name w:val="SubHeading2"/>
    <w:basedOn w:val="HeadingBase"/>
    <w:rsid w:val="000A1F98"/>
    <w:pPr>
      <w:spacing w:before="240" w:after="60"/>
    </w:pPr>
    <w:rPr>
      <w:sz w:val="20"/>
    </w:rPr>
  </w:style>
  <w:style w:type="paragraph" w:customStyle="1" w:styleId="SubHeading1">
    <w:name w:val="SubHeading1"/>
    <w:basedOn w:val="HeadingBase"/>
    <w:rsid w:val="000A1F98"/>
    <w:pPr>
      <w:spacing w:before="240" w:after="60"/>
    </w:pPr>
    <w:rPr>
      <w:color w:val="918585"/>
      <w:sz w:val="22"/>
    </w:rPr>
  </w:style>
  <w:style w:type="paragraph" w:customStyle="1" w:styleId="SideHeading">
    <w:name w:val="Side Heading"/>
    <w:basedOn w:val="HeadingBase"/>
    <w:rsid w:val="000A1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F98"/>
    <w:pPr>
      <w:tabs>
        <w:tab w:val="num" w:pos="360"/>
      </w:tabs>
    </w:pPr>
  </w:style>
  <w:style w:type="paragraph" w:styleId="PlainText">
    <w:name w:val="Plain Text"/>
    <w:basedOn w:val="Normal"/>
    <w:link w:val="PlainTextChar"/>
    <w:rsid w:val="000A1F98"/>
    <w:rPr>
      <w:sz w:val="20"/>
    </w:rPr>
  </w:style>
  <w:style w:type="character" w:customStyle="1" w:styleId="PlainTextChar">
    <w:name w:val="Plain Text Char"/>
    <w:basedOn w:val="DefaultParagraphFont"/>
    <w:link w:val="PlainText"/>
    <w:rsid w:val="000A1F98"/>
    <w:rPr>
      <w:rFonts w:ascii="Courier New" w:eastAsia="Times New Roman" w:hAnsi="Courier New" w:cs="Times New Roman"/>
      <w:sz w:val="20"/>
      <w:szCs w:val="20"/>
      <w:lang w:eastAsia="en-US"/>
    </w:rPr>
  </w:style>
  <w:style w:type="character" w:customStyle="1" w:styleId="MenuOption">
    <w:name w:val="Menu Option"/>
    <w:basedOn w:val="DefaultParagraphFont"/>
    <w:rsid w:val="000A1F98"/>
    <w:rPr>
      <w:b/>
      <w:smallCaps/>
    </w:rPr>
  </w:style>
  <w:style w:type="paragraph" w:customStyle="1" w:styleId="TableListNumber">
    <w:name w:val="Table List Number"/>
    <w:basedOn w:val="ListNumber"/>
    <w:rsid w:val="000A1F98"/>
    <w:pPr>
      <w:numPr>
        <w:numId w:val="0"/>
      </w:numPr>
    </w:pPr>
  </w:style>
  <w:style w:type="paragraph" w:styleId="TOC4">
    <w:name w:val="toc 4"/>
    <w:basedOn w:val="TOCBase"/>
    <w:next w:val="Normal"/>
    <w:semiHidden/>
    <w:rsid w:val="000A1F98"/>
    <w:pPr>
      <w:tabs>
        <w:tab w:val="right" w:leader="dot" w:pos="9071"/>
      </w:tabs>
      <w:ind w:left="1701"/>
    </w:pPr>
  </w:style>
  <w:style w:type="paragraph" w:customStyle="1" w:styleId="ListAlpha">
    <w:name w:val="List Alpha"/>
    <w:basedOn w:val="List"/>
    <w:rsid w:val="000A1F98"/>
    <w:pPr>
      <w:numPr>
        <w:numId w:val="8"/>
      </w:numPr>
    </w:pPr>
  </w:style>
  <w:style w:type="paragraph" w:customStyle="1" w:styleId="ListAlpha2">
    <w:name w:val="List Alpha 2"/>
    <w:basedOn w:val="List2"/>
    <w:rsid w:val="000A1F98"/>
    <w:pPr>
      <w:numPr>
        <w:numId w:val="7"/>
      </w:numPr>
    </w:pPr>
  </w:style>
  <w:style w:type="paragraph" w:styleId="List2">
    <w:name w:val="List 2"/>
    <w:basedOn w:val="BodyText"/>
    <w:rsid w:val="000A1F98"/>
    <w:pPr>
      <w:tabs>
        <w:tab w:val="left" w:pos="680"/>
      </w:tabs>
      <w:spacing w:before="60" w:after="60"/>
      <w:ind w:left="680" w:hanging="340"/>
    </w:pPr>
  </w:style>
  <w:style w:type="paragraph" w:styleId="List3">
    <w:name w:val="List 3"/>
    <w:basedOn w:val="BodyText"/>
    <w:rsid w:val="000A1F98"/>
    <w:pPr>
      <w:tabs>
        <w:tab w:val="left" w:pos="1021"/>
      </w:tabs>
      <w:spacing w:before="60" w:after="60"/>
      <w:ind w:left="1020" w:hanging="340"/>
    </w:pPr>
  </w:style>
  <w:style w:type="paragraph" w:styleId="List4">
    <w:name w:val="List 4"/>
    <w:basedOn w:val="BodyText"/>
    <w:rsid w:val="000A1F98"/>
    <w:pPr>
      <w:tabs>
        <w:tab w:val="left" w:pos="1361"/>
      </w:tabs>
      <w:spacing w:before="60" w:after="60"/>
      <w:ind w:left="1361" w:hanging="340"/>
    </w:pPr>
  </w:style>
  <w:style w:type="paragraph" w:styleId="List5">
    <w:name w:val="List 5"/>
    <w:basedOn w:val="BodyText"/>
    <w:rsid w:val="000A1F98"/>
    <w:pPr>
      <w:tabs>
        <w:tab w:val="left" w:pos="1701"/>
      </w:tabs>
      <w:spacing w:before="60" w:after="60"/>
      <w:ind w:left="1701" w:hanging="340"/>
    </w:pPr>
  </w:style>
  <w:style w:type="paragraph" w:styleId="ListBullet3">
    <w:name w:val="List Bullet 3"/>
    <w:basedOn w:val="List3"/>
    <w:rsid w:val="000A1F98"/>
    <w:pPr>
      <w:numPr>
        <w:numId w:val="14"/>
      </w:numPr>
      <w:tabs>
        <w:tab w:val="clear" w:pos="1021"/>
      </w:tabs>
      <w:ind w:left="1037" w:hanging="357"/>
    </w:pPr>
  </w:style>
  <w:style w:type="paragraph" w:styleId="ListBullet4">
    <w:name w:val="List Bullet 4"/>
    <w:basedOn w:val="List4"/>
    <w:rsid w:val="000A1F98"/>
    <w:pPr>
      <w:numPr>
        <w:numId w:val="2"/>
      </w:numPr>
    </w:pPr>
  </w:style>
  <w:style w:type="paragraph" w:styleId="ListBullet5">
    <w:name w:val="List Bullet 5"/>
    <w:basedOn w:val="List5"/>
    <w:rsid w:val="000A1F98"/>
    <w:pPr>
      <w:numPr>
        <w:numId w:val="3"/>
      </w:numPr>
    </w:pPr>
  </w:style>
  <w:style w:type="paragraph" w:styleId="ListContinue2">
    <w:name w:val="List Continue 2"/>
    <w:basedOn w:val="List2"/>
    <w:rsid w:val="000A1F98"/>
    <w:pPr>
      <w:ind w:firstLine="0"/>
    </w:pPr>
  </w:style>
  <w:style w:type="paragraph" w:styleId="ListContinue3">
    <w:name w:val="List Continue 3"/>
    <w:basedOn w:val="List3"/>
    <w:rsid w:val="000A1F98"/>
    <w:pPr>
      <w:ind w:left="1021" w:firstLine="0"/>
    </w:pPr>
  </w:style>
  <w:style w:type="paragraph" w:styleId="ListContinue4">
    <w:name w:val="List Continue 4"/>
    <w:basedOn w:val="List4"/>
    <w:rsid w:val="000A1F98"/>
    <w:pPr>
      <w:ind w:firstLine="0"/>
    </w:pPr>
  </w:style>
  <w:style w:type="paragraph" w:styleId="ListContinue5">
    <w:name w:val="List Continue 5"/>
    <w:basedOn w:val="List5"/>
    <w:rsid w:val="000A1F98"/>
    <w:pPr>
      <w:ind w:firstLine="0"/>
    </w:pPr>
  </w:style>
  <w:style w:type="paragraph" w:styleId="ListNumber3">
    <w:name w:val="List Number 3"/>
    <w:basedOn w:val="List3"/>
    <w:rsid w:val="000A1F98"/>
    <w:pPr>
      <w:numPr>
        <w:numId w:val="4"/>
      </w:numPr>
    </w:pPr>
  </w:style>
  <w:style w:type="paragraph" w:styleId="ListNumber4">
    <w:name w:val="List Number 4"/>
    <w:basedOn w:val="List4"/>
    <w:rsid w:val="000A1F98"/>
    <w:pPr>
      <w:numPr>
        <w:numId w:val="5"/>
      </w:numPr>
    </w:pPr>
  </w:style>
  <w:style w:type="paragraph" w:styleId="ListNumber5">
    <w:name w:val="List Number 5"/>
    <w:basedOn w:val="List5"/>
    <w:rsid w:val="000A1F98"/>
    <w:pPr>
      <w:numPr>
        <w:numId w:val="6"/>
      </w:numPr>
    </w:pPr>
  </w:style>
  <w:style w:type="paragraph" w:styleId="BlockText">
    <w:name w:val="Block Text"/>
    <w:basedOn w:val="Normal"/>
    <w:rsid w:val="000A1F98"/>
    <w:pPr>
      <w:spacing w:after="120"/>
      <w:ind w:left="1440" w:right="1440"/>
    </w:pPr>
  </w:style>
  <w:style w:type="character" w:customStyle="1" w:styleId="Subscript">
    <w:name w:val="Subscript"/>
    <w:basedOn w:val="DefaultParagraphFont"/>
    <w:rsid w:val="000A1F98"/>
    <w:rPr>
      <w:sz w:val="16"/>
      <w:vertAlign w:val="subscript"/>
    </w:rPr>
  </w:style>
  <w:style w:type="character" w:customStyle="1" w:styleId="Superscript">
    <w:name w:val="Superscript"/>
    <w:basedOn w:val="DefaultParagraphFont"/>
    <w:rsid w:val="000A1F98"/>
    <w:rPr>
      <w:sz w:val="16"/>
      <w:vertAlign w:val="superscript"/>
    </w:rPr>
  </w:style>
  <w:style w:type="character" w:customStyle="1" w:styleId="Symbols">
    <w:name w:val="Symbols"/>
    <w:basedOn w:val="DefaultParagraphFont"/>
    <w:rsid w:val="000A1F98"/>
    <w:rPr>
      <w:rFonts w:ascii="Symbol" w:hAnsi="Symbol"/>
    </w:rPr>
  </w:style>
  <w:style w:type="character" w:customStyle="1" w:styleId="MenuOptions">
    <w:name w:val="Menu Options"/>
    <w:basedOn w:val="DefaultParagraphFont"/>
    <w:rsid w:val="000A1F98"/>
    <w:rPr>
      <w:rFonts w:ascii="Arial Narrow" w:hAnsi="Arial Narrow"/>
      <w:smallCaps/>
    </w:rPr>
  </w:style>
  <w:style w:type="character" w:customStyle="1" w:styleId="Buttons">
    <w:name w:val="Buttons"/>
    <w:basedOn w:val="DefaultParagraphFont"/>
    <w:rsid w:val="000A1F98"/>
    <w:rPr>
      <w:b/>
    </w:rPr>
  </w:style>
  <w:style w:type="character" w:customStyle="1" w:styleId="Underlined">
    <w:name w:val="Underlined"/>
    <w:basedOn w:val="DefaultParagraphFont"/>
    <w:rsid w:val="000A1F98"/>
    <w:rPr>
      <w:u w:val="single"/>
    </w:rPr>
  </w:style>
  <w:style w:type="paragraph" w:customStyle="1" w:styleId="TableBodyTextRight">
    <w:name w:val="Table Body Text Right"/>
    <w:basedOn w:val="TableBodyText"/>
    <w:rsid w:val="000A1F98"/>
    <w:pPr>
      <w:widowControl w:val="0"/>
      <w:autoSpaceDE w:val="0"/>
      <w:autoSpaceDN w:val="0"/>
      <w:adjustRightInd w:val="0"/>
      <w:jc w:val="right"/>
    </w:pPr>
    <w:rPr>
      <w:rFonts w:cs="Arial"/>
      <w:szCs w:val="18"/>
    </w:rPr>
  </w:style>
  <w:style w:type="paragraph" w:customStyle="1" w:styleId="CopyrightText">
    <w:name w:val="Copyright Text"/>
    <w:basedOn w:val="BodyText"/>
    <w:rsid w:val="000A1F98"/>
    <w:rPr>
      <w:sz w:val="18"/>
    </w:rPr>
  </w:style>
  <w:style w:type="paragraph" w:customStyle="1" w:styleId="BodySmallRight">
    <w:name w:val="Body Small Right"/>
    <w:basedOn w:val="BodyTextRight"/>
    <w:rsid w:val="000A1F98"/>
    <w:rPr>
      <w:sz w:val="18"/>
      <w:szCs w:val="18"/>
    </w:rPr>
  </w:style>
  <w:style w:type="paragraph" w:customStyle="1" w:styleId="MarginEdition">
    <w:name w:val="Margin Edition"/>
    <w:basedOn w:val="MarginNote"/>
    <w:rsid w:val="000A1F98"/>
    <w:pPr>
      <w:spacing w:before="0" w:after="0"/>
    </w:pPr>
    <w:rPr>
      <w:rFonts w:ascii="Times New Roman" w:hAnsi="Times New Roman"/>
      <w:color w:val="999999"/>
    </w:rPr>
  </w:style>
  <w:style w:type="paragraph" w:customStyle="1" w:styleId="Spacer">
    <w:name w:val="Spacer"/>
    <w:basedOn w:val="Normal"/>
    <w:rsid w:val="000A1F98"/>
    <w:rPr>
      <w:sz w:val="2"/>
      <w:szCs w:val="2"/>
    </w:rPr>
  </w:style>
  <w:style w:type="character" w:customStyle="1" w:styleId="Small">
    <w:name w:val="Small"/>
    <w:basedOn w:val="DefaultParagraphFont"/>
    <w:rsid w:val="000A1F98"/>
    <w:rPr>
      <w:sz w:val="16"/>
    </w:rPr>
  </w:style>
  <w:style w:type="paragraph" w:customStyle="1" w:styleId="WideTable">
    <w:name w:val="Wide Table"/>
    <w:basedOn w:val="Normal"/>
    <w:rsid w:val="000A1F98"/>
    <w:pPr>
      <w:ind w:left="-1418"/>
    </w:pPr>
    <w:rPr>
      <w:sz w:val="2"/>
      <w:szCs w:val="2"/>
    </w:rPr>
  </w:style>
  <w:style w:type="character" w:styleId="PageNumber">
    <w:name w:val="page number"/>
    <w:basedOn w:val="DefaultParagraphFont"/>
    <w:rsid w:val="000A1F98"/>
  </w:style>
  <w:style w:type="paragraph" w:styleId="Quote">
    <w:name w:val="Quote"/>
    <w:basedOn w:val="Heading1"/>
    <w:link w:val="QuoteChar"/>
    <w:qFormat/>
    <w:rsid w:val="000A1F98"/>
    <w:rPr>
      <w:b w:val="0"/>
      <w:sz w:val="72"/>
      <w:szCs w:val="72"/>
      <w:lang w:val="en-NZ"/>
    </w:rPr>
  </w:style>
  <w:style w:type="character" w:customStyle="1" w:styleId="QuoteChar">
    <w:name w:val="Quote Char"/>
    <w:basedOn w:val="DefaultParagraphFont"/>
    <w:link w:val="Quote"/>
    <w:rsid w:val="000A1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F98"/>
    <w:pPr>
      <w:pageBreakBefore/>
    </w:pPr>
  </w:style>
  <w:style w:type="paragraph" w:customStyle="1" w:styleId="Border">
    <w:name w:val="Border"/>
    <w:basedOn w:val="Normal"/>
    <w:qFormat/>
    <w:rsid w:val="000A1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F98"/>
    <w:rPr>
      <w:b/>
      <w:bCs/>
      <w:i/>
      <w:iCs/>
      <w:color w:val="auto"/>
    </w:rPr>
  </w:style>
  <w:style w:type="paragraph" w:styleId="IntenseQuote">
    <w:name w:val="Intense Quote"/>
    <w:basedOn w:val="Normal"/>
    <w:next w:val="Normal"/>
    <w:link w:val="IntenseQuoteChar"/>
    <w:uiPriority w:val="30"/>
    <w:qFormat/>
    <w:rsid w:val="000A1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F98"/>
    <w:rPr>
      <w:smallCaps/>
      <w:color w:val="auto"/>
      <w:u w:val="single"/>
    </w:rPr>
  </w:style>
  <w:style w:type="character" w:styleId="IntenseReference">
    <w:name w:val="Intense Reference"/>
    <w:basedOn w:val="DefaultParagraphFont"/>
    <w:uiPriority w:val="32"/>
    <w:qFormat/>
    <w:rsid w:val="000A1F98"/>
    <w:rPr>
      <w:b/>
      <w:bCs/>
      <w:smallCaps/>
      <w:color w:val="auto"/>
      <w:spacing w:val="5"/>
      <w:u w:val="single"/>
    </w:rPr>
  </w:style>
  <w:style w:type="paragraph" w:customStyle="1" w:styleId="2ColumnHeading">
    <w:name w:val="2Column Heading"/>
    <w:basedOn w:val="BodyText"/>
    <w:qFormat/>
    <w:rsid w:val="000A1F98"/>
    <w:pPr>
      <w:spacing w:after="60"/>
      <w:ind w:left="-2268"/>
    </w:pPr>
    <w:rPr>
      <w:b/>
    </w:rPr>
  </w:style>
  <w:style w:type="paragraph" w:customStyle="1" w:styleId="Heading1TOC">
    <w:name w:val="Heading1 TOC"/>
    <w:basedOn w:val="Normal"/>
    <w:qFormat/>
    <w:rsid w:val="000A1F98"/>
    <w:pPr>
      <w:spacing w:before="240" w:after="120"/>
    </w:pPr>
    <w:rPr>
      <w:rFonts w:ascii="Times New Roman" w:hAnsi="Times New Roman"/>
      <w:b/>
      <w:sz w:val="32"/>
    </w:rPr>
  </w:style>
  <w:style w:type="paragraph" w:customStyle="1" w:styleId="Heading2TOC">
    <w:name w:val="Heading2 TOC"/>
    <w:basedOn w:val="Normal"/>
    <w:qFormat/>
    <w:rsid w:val="000A1F98"/>
    <w:pPr>
      <w:spacing w:before="240" w:after="60"/>
    </w:pPr>
    <w:rPr>
      <w:rFonts w:ascii="Times New Roman" w:hAnsi="Times New Roman"/>
      <w:b/>
      <w:sz w:val="28"/>
    </w:rPr>
  </w:style>
  <w:style w:type="character" w:customStyle="1" w:styleId="Underline">
    <w:name w:val="Underline"/>
    <w:basedOn w:val="DefaultParagraphFont"/>
    <w:qFormat/>
    <w:rsid w:val="000A1F98"/>
    <w:rPr>
      <w:u w:val="single"/>
    </w:rPr>
  </w:style>
  <w:style w:type="character" w:customStyle="1" w:styleId="BoldandItalics">
    <w:name w:val="Bold and Italics"/>
    <w:qFormat/>
    <w:rsid w:val="000A1F98"/>
    <w:rPr>
      <w:b/>
      <w:i/>
      <w:u w:val="none"/>
    </w:rPr>
  </w:style>
  <w:style w:type="paragraph" w:styleId="BalloonText">
    <w:name w:val="Balloon Text"/>
    <w:basedOn w:val="Normal"/>
    <w:link w:val="BalloonTextChar"/>
    <w:rsid w:val="000A1F98"/>
    <w:rPr>
      <w:rFonts w:ascii="Tahoma" w:hAnsi="Tahoma" w:cs="Tahoma"/>
      <w:sz w:val="16"/>
      <w:szCs w:val="16"/>
    </w:rPr>
  </w:style>
  <w:style w:type="character" w:customStyle="1" w:styleId="BalloonTextChar">
    <w:name w:val="Balloon Text Char"/>
    <w:basedOn w:val="DefaultParagraphFont"/>
    <w:link w:val="BalloonText"/>
    <w:rsid w:val="000A1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F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F98"/>
    <w:rPr>
      <w:b/>
      <w:color w:val="660033"/>
      <w:spacing w:val="0"/>
    </w:rPr>
  </w:style>
  <w:style w:type="paragraph" w:customStyle="1" w:styleId="Nameditemlist">
    <w:name w:val="Named item list"/>
    <w:basedOn w:val="BodyText"/>
    <w:qFormat/>
    <w:rsid w:val="000A1F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1819</Words>
  <Characters>11688</Characters>
  <Application>Microsoft Office Word</Application>
  <DocSecurity>0</DocSecurity>
  <Lines>422</Lines>
  <Paragraphs>273</Paragraphs>
  <ScaleCrop>false</ScaleCrop>
  <Company>Author-it Software Corporation Ltd.</Company>
  <LinksUpToDate>false</LinksUpToDate>
  <CharactersWithSpaces>13300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MSL60109 Advanced Diploma of Laboratory Operations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2013-03-11T04:34:00Z</dcterms:created>
  <dcterms:modified xsi:type="dcterms:W3CDTF">2013-03-11T04:34:00Z</dcterms:modified>
</cp:coreProperties>
</file>