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BD2" w:rsidP="000C7BD2">
      <w:pPr>
        <w:pStyle w:val="Title"/>
      </w:pPr>
      <w:r>
        <w:fldChar w:fldCharType="begin"/>
      </w:r>
      <w:r>
        <w:instrText xml:space="preserve"> TITLE   \* MERGEFORMAT </w:instrText>
      </w:r>
      <w:r>
        <w:fldChar w:fldCharType="separate"/>
      </w:r>
      <w:r>
        <w:t>MSL50109 Diploma of Laboratory Technology</w:t>
      </w:r>
      <w:r>
        <w:fldChar w:fldCharType="end"/>
      </w:r>
    </w:p>
    <w:p w:rsidR="000C7BD2" w:rsidP="000C7BD2">
      <w:pPr>
        <w:pStyle w:val="Version"/>
        <w:sectPr w:rsidSect="00964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9645F1" w:rsidP="009645F1">
      <w:pPr>
        <w:pStyle w:val="SuperHeading"/>
      </w:pPr>
      <w:r w:rsidRPr="009645F1">
        <w:t>MSL50109 Diploma of Laboratory Technology</w:t>
      </w:r>
    </w:p>
    <w:p w:rsidR="00000000" w:rsidRPr="009645F1" w:rsidP="009645F1">
      <w:pPr>
        <w:pStyle w:val="Heading1"/>
      </w:pPr>
      <w:bookmarkStart w:id="1" w:name="O_536083"/>
      <w:bookmarkEnd w:id="1"/>
      <w:r w:rsidRPr="009645F1">
        <w:t>Modification History</w:t>
      </w:r>
    </w:p>
    <w:p w:rsidR="00000000" w:rsidRPr="009645F1" w:rsidP="009645F1">
      <w:pPr>
        <w:pStyle w:val="BodyText"/>
      </w:pPr>
      <w:r w:rsidRPr="009645F1">
        <w:t>Release 5 - ISC upgrade</w:t>
      </w:r>
    </w:p>
    <w:p w:rsidR="00000000" w:rsidRPr="009645F1" w:rsidP="009645F1">
      <w:pPr>
        <w:pStyle w:val="ListBullet"/>
      </w:pPr>
      <w:r w:rsidRPr="009645F1">
        <w:t>Publishing errors corrected</w:t>
      </w:r>
    </w:p>
    <w:p w:rsidR="00000000" w:rsidRPr="009645F1" w:rsidP="009645F1">
      <w:pPr>
        <w:pStyle w:val="ListBullet"/>
      </w:pPr>
      <w:r w:rsidRPr="009645F1">
        <w:t>Prerequisite units now marked with an asterisk</w:t>
      </w:r>
    </w:p>
    <w:p w:rsidR="00000000" w:rsidRPr="009645F1" w:rsidP="009645F1">
      <w:pPr>
        <w:pStyle w:val="ListBullet"/>
      </w:pPr>
      <w:r w:rsidRPr="009645F1">
        <w:t>Elective unit updated to latest version</w:t>
      </w:r>
    </w:p>
    <w:p w:rsidR="00000000" w:rsidRPr="009645F1" w:rsidP="009645F1">
      <w:pPr>
        <w:pStyle w:val="BodyText"/>
      </w:pPr>
      <w:r w:rsidRPr="009645F1">
        <w:t>Release 4 - ISC upgrade</w:t>
      </w:r>
    </w:p>
    <w:p w:rsidR="00000000" w:rsidRPr="009645F1" w:rsidP="009645F1">
      <w:pPr>
        <w:pStyle w:val="ListBullet"/>
      </w:pPr>
      <w:r w:rsidRPr="009645F1">
        <w:t xml:space="preserve">Correction of data error in core units – MSAENV472B reinstated as per </w:t>
      </w:r>
      <w:r w:rsidRPr="009645F1">
        <w:t>original release.</w:t>
      </w:r>
    </w:p>
    <w:p w:rsidR="00000000" w:rsidRPr="009645F1" w:rsidP="009645F1">
      <w:pPr>
        <w:pStyle w:val="BodyText"/>
      </w:pPr>
      <w:r w:rsidRPr="009645F1">
        <w:t>Release 3 - ISC upgrade</w:t>
      </w:r>
    </w:p>
    <w:p w:rsidR="00000000" w:rsidRPr="009645F1" w:rsidP="009645F1">
      <w:pPr>
        <w:pStyle w:val="ListBullet"/>
      </w:pPr>
      <w:r w:rsidRPr="009645F1">
        <w:t>Correction of wrong MSAENV unit listed in core and elective units in release 2</w:t>
      </w:r>
    </w:p>
    <w:p w:rsidR="00000000" w:rsidRPr="009645F1" w:rsidP="009645F1">
      <w:pPr>
        <w:pStyle w:val="ListBullet"/>
      </w:pPr>
      <w:r w:rsidRPr="009645F1">
        <w:t>Prerequisite listed for HLTPAT419A removed – unit has no prerequisite</w:t>
      </w:r>
    </w:p>
    <w:p w:rsidR="00000000" w:rsidRPr="009645F1" w:rsidP="009645F1">
      <w:pPr>
        <w:pStyle w:val="ListBullet"/>
      </w:pPr>
      <w:r w:rsidRPr="009645F1">
        <w:t>HLTPAT units updated to current versions - equivalent</w:t>
      </w:r>
    </w:p>
    <w:p w:rsidR="00000000" w:rsidRPr="009645F1" w:rsidP="009645F1">
      <w:pPr>
        <w:pStyle w:val="ListBullet"/>
      </w:pPr>
      <w:r w:rsidRPr="009645F1">
        <w:t xml:space="preserve">Incorrect </w:t>
      </w:r>
      <w:r w:rsidRPr="009645F1">
        <w:t>elective units listed in Group 2 in Release 2</w:t>
      </w:r>
    </w:p>
    <w:p w:rsidR="00000000" w:rsidRPr="009645F1" w:rsidP="009645F1">
      <w:pPr>
        <w:pStyle w:val="BodyText"/>
      </w:pPr>
      <w:r w:rsidRPr="009645F1">
        <w:t>Release 2 - inclusion of new electives for forensic testing</w:t>
      </w:r>
    </w:p>
    <w:p w:rsidR="00000000" w:rsidRPr="009645F1" w:rsidP="009645F1">
      <w:pPr>
        <w:pStyle w:val="AllowPageBreak"/>
      </w:pPr>
    </w:p>
    <w:p w:rsidR="00000000" w:rsidRPr="009645F1" w:rsidP="009645F1">
      <w:pPr>
        <w:pStyle w:val="Heading1"/>
      </w:pPr>
      <w:bookmarkStart w:id="2" w:name="O_536082"/>
      <w:bookmarkEnd w:id="2"/>
      <w:r w:rsidRPr="009645F1">
        <w:t>Description</w:t>
      </w:r>
    </w:p>
    <w:p w:rsidR="00000000" w:rsidRPr="009645F1" w:rsidP="009645F1">
      <w:pPr>
        <w:pStyle w:val="BodyText"/>
      </w:pPr>
      <w:r w:rsidRPr="009645F1">
        <w:t>This qualification covers the skills and knowledge required to apply a range of laboratory technologies to conduct scient</w:t>
      </w:r>
      <w:r w:rsidRPr="009645F1">
        <w:t>ific-technical tests and sampling in most industry sectors.</w:t>
      </w:r>
    </w:p>
    <w:p w:rsidR="00000000" w:rsidRPr="009645F1" w:rsidP="009645F1">
      <w:pPr>
        <w:pStyle w:val="BodyText"/>
      </w:pPr>
    </w:p>
    <w:p w:rsidR="00000000" w:rsidRPr="009645F1" w:rsidP="009645F1">
      <w:pPr>
        <w:pStyle w:val="BodyText"/>
      </w:pPr>
      <w:r w:rsidRPr="009645F1">
        <w:rPr>
          <w:rStyle w:val="SpecialBold"/>
        </w:rPr>
        <w:t>Job roles/employment outcomes</w:t>
      </w:r>
    </w:p>
    <w:p w:rsidR="00000000" w:rsidRPr="009645F1" w:rsidP="009645F1">
      <w:pPr>
        <w:pStyle w:val="BodyText"/>
      </w:pPr>
      <w:r w:rsidRPr="009645F1">
        <w:t>The Diploma of Laboratory Technology offers broad or specialised technical training in a range of laboratory technologies. Employment outcomes targeted by this quali</w:t>
      </w:r>
      <w:r w:rsidRPr="009645F1">
        <w:t>fication include technical officers, laboratory technicians, analysts and similar personnel.</w:t>
      </w:r>
    </w:p>
    <w:p w:rsidR="00000000" w:rsidRPr="009645F1" w:rsidP="009645F1">
      <w:pPr>
        <w:pStyle w:val="BodyText"/>
      </w:pPr>
    </w:p>
    <w:p w:rsidR="00000000" w:rsidRPr="009645F1" w:rsidP="009645F1">
      <w:pPr>
        <w:pStyle w:val="BodyText"/>
      </w:pPr>
      <w:r w:rsidRPr="009645F1">
        <w:t>Technical officers conduct a wide range of sampling and testing that requires the application of broad scientific-technical knowledge a</w:t>
      </w:r>
      <w:r w:rsidRPr="009645F1">
        <w:t xml:space="preserve">nd skills, with substantial depth in some areas. Although technical officers generally work in a laboratory, they often work closely with personnel in other teams within a section of the workplace. </w:t>
      </w:r>
    </w:p>
    <w:p w:rsidR="00000000" w:rsidRPr="009645F1" w:rsidP="009645F1">
      <w:pPr>
        <w:pStyle w:val="BodyText"/>
      </w:pPr>
    </w:p>
    <w:p w:rsidR="00000000" w:rsidRPr="009645F1" w:rsidP="009645F1">
      <w:pPr>
        <w:pStyle w:val="BodyText"/>
      </w:pPr>
      <w:r w:rsidRPr="009645F1">
        <w:t>They may liaise with suppliers to troubleshoot product n</w:t>
      </w:r>
      <w:r w:rsidRPr="009645F1">
        <w:t>on-conformance at the direction of laboratory supervisors or managers. They gather information on non-conformance and events that may lead to the modification of workplace procedures. They may also demonstrate methods to others and train them to collect sa</w:t>
      </w:r>
      <w:r w:rsidRPr="009645F1">
        <w:t>mples and conduct basic tests reliably.</w:t>
      </w:r>
    </w:p>
    <w:p w:rsidR="00000000" w:rsidRPr="009645F1" w:rsidP="009645F1">
      <w:pPr>
        <w:pStyle w:val="BodyText"/>
      </w:pPr>
    </w:p>
    <w:p w:rsidR="00000000" w:rsidRPr="009645F1" w:rsidP="009645F1">
      <w:pPr>
        <w:pStyle w:val="BodyText"/>
      </w:pPr>
      <w:r w:rsidRPr="009645F1">
        <w:t>The work of technical officers involves frequent peak periods and interruptions. They:</w:t>
      </w:r>
    </w:p>
    <w:p w:rsidR="00000000" w:rsidRPr="009645F1" w:rsidP="009645F1">
      <w:pPr>
        <w:pStyle w:val="ListBullet"/>
      </w:pPr>
      <w:r w:rsidRPr="009645F1">
        <w:t>work according to established procedures in a structured environment</w:t>
      </w:r>
    </w:p>
    <w:p w:rsidR="00000000" w:rsidRPr="009645F1" w:rsidP="009645F1">
      <w:pPr>
        <w:pStyle w:val="ListBullet"/>
      </w:pPr>
      <w:r w:rsidRPr="009645F1">
        <w:t>collect and prepare samples and communicate sample require</w:t>
      </w:r>
      <w:r w:rsidRPr="009645F1">
        <w:t>ments to other personnel</w:t>
      </w:r>
    </w:p>
    <w:p w:rsidR="00000000" w:rsidRPr="009645F1" w:rsidP="009645F1">
      <w:pPr>
        <w:pStyle w:val="ListBullet"/>
      </w:pPr>
      <w:r w:rsidRPr="009645F1">
        <w:t>conduct a wide range of routine and specialised tests where atypical samples may be involved and the instrumentation used has a wide range of operating variables</w:t>
      </w:r>
    </w:p>
    <w:p w:rsidR="00000000" w:rsidRPr="009645F1" w:rsidP="009645F1">
      <w:pPr>
        <w:pStyle w:val="ListBullet"/>
      </w:pPr>
      <w:r w:rsidRPr="009645F1">
        <w:t>contribute to the modification of standard operating procedures (SOPs</w:t>
      </w:r>
      <w:r w:rsidRPr="009645F1">
        <w:t>) and enterprise methods when necessary</w:t>
      </w:r>
    </w:p>
    <w:p w:rsidR="00000000" w:rsidRPr="009645F1" w:rsidP="009645F1">
      <w:pPr>
        <w:pStyle w:val="ListBullet"/>
      </w:pPr>
      <w:r w:rsidRPr="009645F1">
        <w:t>define and solve problems where alternatives are not obvious and where investigations and trials may be required and the implications of various solutions considered</w:t>
      </w:r>
    </w:p>
    <w:p w:rsidR="00000000" w:rsidRPr="009645F1" w:rsidP="009645F1">
      <w:pPr>
        <w:pStyle w:val="ListBullet"/>
      </w:pPr>
      <w:r w:rsidRPr="009645F1">
        <w:t>work under the direction and supervision of senior</w:t>
      </w:r>
      <w:r w:rsidRPr="009645F1">
        <w:t xml:space="preserve"> technical staff, laboratory or quality managers, or scientific/medical professionals</w:t>
      </w:r>
    </w:p>
    <w:p w:rsidR="00000000" w:rsidRPr="009645F1" w:rsidP="009645F1">
      <w:pPr>
        <w:pStyle w:val="ListBullet"/>
      </w:pPr>
      <w:r w:rsidRPr="009645F1">
        <w:t>generally work as part of a team and may have a role in the planning of schedules and monitoring of resources in their work area.</w:t>
      </w:r>
    </w:p>
    <w:p w:rsidR="00000000" w:rsidRPr="009645F1" w:rsidP="009645F1">
      <w:pPr>
        <w:pStyle w:val="BodyText"/>
      </w:pPr>
    </w:p>
    <w:p w:rsidR="00000000" w:rsidRPr="009645F1" w:rsidP="009645F1">
      <w:pPr>
        <w:pStyle w:val="BodyText"/>
      </w:pPr>
      <w:r w:rsidRPr="009645F1">
        <w:t>Examples of the work of technical offic</w:t>
      </w:r>
      <w:r w:rsidRPr="009645F1">
        <w:t>ers are given below.</w:t>
      </w:r>
    </w:p>
    <w:p w:rsidR="00000000" w:rsidRPr="009645F1" w:rsidP="009645F1">
      <w:pPr>
        <w:pStyle w:val="ListBullet"/>
      </w:pPr>
      <w:r w:rsidRPr="009645F1">
        <w:t>Technical officers who work in a pathology laboratory perform a range of tests on body tissues and fluids to measure quantities such as:</w:t>
      </w:r>
    </w:p>
    <w:p w:rsidR="00000000" w:rsidRPr="009645F1" w:rsidP="009645F1">
      <w:pPr>
        <w:pStyle w:val="ListBullet"/>
      </w:pPr>
      <w:r w:rsidRPr="009645F1">
        <w:t>the amount of biological substances, (for example, cholesterol or creatine)</w:t>
      </w:r>
    </w:p>
    <w:p w:rsidR="00000000" w:rsidRPr="009645F1" w:rsidP="009645F1">
      <w:pPr>
        <w:pStyle w:val="ListBullet"/>
      </w:pPr>
      <w:r w:rsidRPr="009645F1">
        <w:t>biological function (</w:t>
      </w:r>
      <w:r w:rsidRPr="009645F1">
        <w:t>for example, clotting)</w:t>
      </w:r>
    </w:p>
    <w:p w:rsidR="00000000" w:rsidRPr="009645F1" w:rsidP="009645F1">
      <w:pPr>
        <w:pStyle w:val="ListBullet"/>
      </w:pPr>
      <w:r w:rsidRPr="009645F1">
        <w:t>the presence of drugs (for example, heparin or alcohol).</w:t>
      </w:r>
    </w:p>
    <w:p w:rsidR="00000000" w:rsidRPr="009645F1" w:rsidP="009645F1">
      <w:pPr>
        <w:pStyle w:val="BodyText"/>
      </w:pPr>
      <w:r w:rsidRPr="009645F1">
        <w:t>They also prepare cultures, stained tissue sections and thin films to count and classify cells, bacteria and parasites.</w:t>
      </w:r>
    </w:p>
    <w:p w:rsidR="00000000" w:rsidRPr="009645F1" w:rsidP="009645F1">
      <w:pPr>
        <w:pStyle w:val="BodyText"/>
      </w:pPr>
      <w:r w:rsidRPr="009645F1">
        <w:t>They also perform routine calibration and maintenance of</w:t>
      </w:r>
      <w:r w:rsidRPr="009645F1">
        <w:t xml:space="preserve"> instruments.</w:t>
      </w:r>
    </w:p>
    <w:p w:rsidR="00000000" w:rsidRPr="009645F1" w:rsidP="009645F1">
      <w:pPr>
        <w:pStyle w:val="ListBullet"/>
      </w:pPr>
      <w:r w:rsidRPr="009645F1">
        <w:t>A technical officer who works in a major food processing plant conducts a range of tests on the company products to measure:</w:t>
      </w:r>
    </w:p>
    <w:p w:rsidR="00000000" w:rsidRPr="009645F1" w:rsidP="009645F1">
      <w:pPr>
        <w:pStyle w:val="ListBullet"/>
      </w:pPr>
      <w:r w:rsidRPr="009645F1">
        <w:t>the concentration of nutrients and food additives, such as dyes and flavourings</w:t>
      </w:r>
    </w:p>
    <w:p w:rsidR="00000000" w:rsidRPr="009645F1" w:rsidP="009645F1">
      <w:pPr>
        <w:pStyle w:val="ListBullet"/>
      </w:pPr>
      <w:r w:rsidRPr="009645F1">
        <w:t>the concentration of contaminants, such as heavy metals and microbial toxins</w:t>
      </w:r>
    </w:p>
    <w:p w:rsidR="00000000" w:rsidRPr="009645F1" w:rsidP="009645F1">
      <w:pPr>
        <w:pStyle w:val="ListBullet"/>
      </w:pPr>
      <w:r w:rsidRPr="009645F1">
        <w:t>pH, salt, moisture and fat content.</w:t>
      </w:r>
    </w:p>
    <w:p w:rsidR="00000000" w:rsidRPr="009645F1" w:rsidP="009645F1">
      <w:pPr>
        <w:pStyle w:val="BodyText"/>
      </w:pPr>
      <w:r w:rsidRPr="009645F1">
        <w:t>The officer also conducts a range of tests on the packaging material used for the company’s products.</w:t>
      </w:r>
    </w:p>
    <w:p w:rsidR="00000000" w:rsidRPr="009645F1" w:rsidP="009645F1">
      <w:pPr>
        <w:pStyle w:val="BodyText"/>
      </w:pPr>
    </w:p>
    <w:p w:rsidR="00000000" w:rsidRPr="009645F1" w:rsidP="009645F1">
      <w:pPr>
        <w:pStyle w:val="BodyText"/>
      </w:pPr>
      <w:r w:rsidRPr="009645F1">
        <w:rPr>
          <w:rStyle w:val="SpecialBold"/>
        </w:rPr>
        <w:t>Application</w:t>
      </w:r>
    </w:p>
    <w:p w:rsidR="00000000" w:rsidRPr="009645F1" w:rsidP="009645F1">
      <w:pPr>
        <w:pStyle w:val="BodyText"/>
      </w:pPr>
      <w:r w:rsidRPr="009645F1">
        <w:t>This qualification is typica</w:t>
      </w:r>
      <w:r w:rsidRPr="009645F1">
        <w:t>lly used to prepare new employees or develop the skills of existing workers performing specialised scientific-technical tests and sampling in most industry sectors.</w:t>
      </w:r>
    </w:p>
    <w:p w:rsidR="000C7BD2" w:rsidP="009645F1">
      <w:pPr>
        <w:pStyle w:val="BodyText"/>
      </w:pPr>
      <w:r w:rsidRPr="009645F1">
        <w:t xml:space="preserve">Training programs for this qualification are suitable to be undertaken as part of a formal </w:t>
      </w:r>
      <w:r w:rsidRPr="009645F1">
        <w:t xml:space="preserve">training contract with an employer under an Australian Traineeship or Apprenticeship arrangement. </w:t>
      </w:r>
    </w:p>
    <w:p w:rsidR="000C7BD2" w:rsidP="009645F1">
      <w:pPr>
        <w:pStyle w:val="BodyText"/>
      </w:pPr>
    </w:p>
    <w:p w:rsidR="00000000" w:rsidRPr="009645F1" w:rsidP="009645F1">
      <w:pPr>
        <w:pStyle w:val="Heading1"/>
      </w:pPr>
      <w:bookmarkStart w:id="3" w:name="O_536081"/>
      <w:bookmarkEnd w:id="3"/>
      <w:r w:rsidRPr="009645F1">
        <w:t>Pathways Information</w:t>
      </w:r>
    </w:p>
    <w:p w:rsidR="00000000" w:rsidRPr="009645F1" w:rsidP="009645F1">
      <w:pPr>
        <w:pStyle w:val="BodyText"/>
      </w:pPr>
      <w:r w:rsidRPr="009645F1">
        <w:rPr>
          <w:rStyle w:val="SpecialBold"/>
        </w:rPr>
        <w:t>Pathways into the qualification</w:t>
      </w:r>
    </w:p>
    <w:p w:rsidR="00000000" w:rsidRPr="009645F1" w:rsidP="009645F1">
      <w:pPr>
        <w:pStyle w:val="BodyText"/>
      </w:pPr>
      <w:r w:rsidRPr="009645F1">
        <w:t>This qualification may be accessed by direct entry. Credit may be granted towards this</w:t>
      </w:r>
      <w:r w:rsidRPr="009645F1">
        <w:t xml:space="preserve"> qualification by those who have completed the MSL40109 Certificate IV in Laboratory Techniques. Credit for this qualification may include units contained within relevant skill sets.</w:t>
      </w:r>
    </w:p>
    <w:p w:rsidR="00000000" w:rsidRPr="009645F1" w:rsidP="009645F1">
      <w:pPr>
        <w:pStyle w:val="BodyText"/>
      </w:pPr>
    </w:p>
    <w:p w:rsidR="00000000" w:rsidRPr="009645F1" w:rsidP="009645F1">
      <w:pPr>
        <w:pStyle w:val="BodyText"/>
      </w:pPr>
      <w:r w:rsidRPr="009645F1">
        <w:rPr>
          <w:rStyle w:val="SpecialBold"/>
        </w:rPr>
        <w:t xml:space="preserve">Pathways from the qualification </w:t>
      </w:r>
    </w:p>
    <w:p w:rsidR="00000000" w:rsidRPr="009645F1" w:rsidP="009645F1">
      <w:pPr>
        <w:pStyle w:val="BodyText"/>
      </w:pPr>
      <w:r w:rsidRPr="009645F1">
        <w:t>Further training pathways from this qua</w:t>
      </w:r>
      <w:r w:rsidRPr="009645F1">
        <w:t>lification include MSL60109 Advanced Diploma of Laboratory Operations.</w:t>
      </w:r>
    </w:p>
    <w:p w:rsidR="00000000" w:rsidRPr="009645F1" w:rsidP="009645F1">
      <w:pPr>
        <w:pStyle w:val="BodyText"/>
      </w:pPr>
    </w:p>
    <w:p w:rsidR="00000000" w:rsidRPr="009645F1" w:rsidP="009645F1">
      <w:pPr>
        <w:pStyle w:val="BodyText"/>
      </w:pPr>
      <w:r w:rsidRPr="009645F1">
        <w:t xml:space="preserve">Career paths for senior technicians, technical specialists and laboratory supervisors are becoming increasingly constrained unless technicians undertake university study. With this in </w:t>
      </w:r>
      <w:r w:rsidRPr="009645F1">
        <w:t>mind, particular attention has been given to stating the critical aspects of competency and essential knowledge required for each unit of competency in sufficient detail to maximise articulation and credit transfer arrangements between the vocational educa</w:t>
      </w:r>
      <w:r w:rsidRPr="009645F1">
        <w:t>tion and training (VET) and higher education sectors.</w:t>
      </w:r>
    </w:p>
    <w:p w:rsidR="00000000" w:rsidRPr="009645F1" w:rsidP="009645F1">
      <w:pPr>
        <w:pStyle w:val="BodyText"/>
      </w:pPr>
    </w:p>
    <w:p w:rsidR="00000000" w:rsidRPr="009645F1" w:rsidP="009645F1">
      <w:pPr>
        <w:pStyle w:val="BodyText"/>
      </w:pPr>
      <w:r w:rsidRPr="009645F1">
        <w:rPr>
          <w:rStyle w:val="SpecialBold"/>
        </w:rPr>
        <w:t>Additional qualification advice</w:t>
      </w:r>
    </w:p>
    <w:p w:rsidR="00000000" w:rsidRPr="009645F1" w:rsidP="009645F1">
      <w:pPr>
        <w:pStyle w:val="BodyText"/>
      </w:pPr>
      <w:r w:rsidRPr="009645F1">
        <w:t>Because specialisation is an industry requirement for the Diploma, Registered Training Organisations (RTOs) may choose to issue a generic:</w:t>
      </w:r>
    </w:p>
    <w:p w:rsidR="00000000" w:rsidRPr="009645F1" w:rsidP="009645F1">
      <w:pPr>
        <w:pStyle w:val="ListBullet"/>
      </w:pPr>
      <w:r w:rsidRPr="009645F1">
        <w:t>Diploma of Laboratory Technology</w:t>
      </w:r>
    </w:p>
    <w:p w:rsidR="00000000" w:rsidRPr="009645F1" w:rsidP="009645F1">
      <w:pPr>
        <w:pStyle w:val="BodyText"/>
      </w:pPr>
    </w:p>
    <w:p w:rsidR="00000000" w:rsidRPr="009645F1" w:rsidP="009645F1">
      <w:pPr>
        <w:pStyle w:val="BodyText"/>
      </w:pPr>
      <w:r w:rsidRPr="009645F1">
        <w:t>or, where elective units of competency are packaged to suit a particular industry sector or specialisation, RTOs might issue a:</w:t>
      </w:r>
    </w:p>
    <w:p w:rsidR="00000000" w:rsidRPr="009645F1" w:rsidP="009645F1">
      <w:pPr>
        <w:pStyle w:val="ListBullet"/>
      </w:pPr>
      <w:r w:rsidRPr="009645F1">
        <w:t>Diploma of Laboratory Technology</w:t>
      </w:r>
    </w:p>
    <w:p w:rsidR="00000000" w:rsidRPr="009645F1" w:rsidP="009645F1">
      <w:pPr>
        <w:pStyle w:val="BodyText"/>
      </w:pPr>
      <w:r w:rsidRPr="009645F1">
        <w:rPr>
          <w:rStyle w:val="SpecialBold"/>
        </w:rPr>
        <w:tab/>
      </w:r>
      <w:r w:rsidRPr="009645F1">
        <w:t>(specialising in xxxxxxx)</w:t>
      </w:r>
    </w:p>
    <w:p w:rsidR="00000000" w:rsidRPr="009645F1" w:rsidP="009645F1">
      <w:pPr>
        <w:pStyle w:val="BodyText"/>
      </w:pPr>
    </w:p>
    <w:p w:rsidR="00000000" w:rsidRPr="009645F1" w:rsidP="009645F1">
      <w:pPr>
        <w:pStyle w:val="BodyText"/>
      </w:pPr>
      <w:r w:rsidRPr="009645F1">
        <w:t xml:space="preserve">Industry sector/specialisations </w:t>
      </w:r>
      <w:r w:rsidRPr="009645F1">
        <w:t>could include, but are not limited to:</w:t>
      </w:r>
    </w:p>
    <w:p w:rsidR="00000000" w:rsidRPr="009645F1" w:rsidP="009645F1">
      <w:pPr>
        <w:pStyle w:val="ListBullet"/>
      </w:pPr>
      <w:r w:rsidRPr="009645F1">
        <w:t>biological testing</w:t>
      </w:r>
    </w:p>
    <w:p w:rsidR="00000000" w:rsidRPr="009645F1" w:rsidP="009645F1">
      <w:pPr>
        <w:pStyle w:val="ListBullet"/>
      </w:pPr>
      <w:r w:rsidRPr="009645F1">
        <w:t>biological and environmental testing</w:t>
      </w:r>
    </w:p>
    <w:p w:rsidR="00000000" w:rsidRPr="009645F1" w:rsidP="009645F1">
      <w:pPr>
        <w:pStyle w:val="ListBullet"/>
      </w:pPr>
      <w:r w:rsidRPr="009645F1">
        <w:t>biotechnology</w:t>
      </w:r>
    </w:p>
    <w:p w:rsidR="00000000" w:rsidRPr="009645F1" w:rsidP="009645F1">
      <w:pPr>
        <w:pStyle w:val="ListBullet"/>
      </w:pPr>
      <w:r w:rsidRPr="009645F1">
        <w:t>calibration</w:t>
      </w:r>
    </w:p>
    <w:p w:rsidR="00000000" w:rsidRPr="009645F1" w:rsidP="009645F1">
      <w:pPr>
        <w:pStyle w:val="ListBullet"/>
      </w:pPr>
      <w:r w:rsidRPr="009645F1">
        <w:t>chemical testing</w:t>
      </w:r>
    </w:p>
    <w:p w:rsidR="00000000" w:rsidRPr="009645F1" w:rsidP="009645F1">
      <w:pPr>
        <w:pStyle w:val="ListBullet"/>
      </w:pPr>
      <w:r w:rsidRPr="009645F1">
        <w:t>construction materials testing</w:t>
      </w:r>
    </w:p>
    <w:p w:rsidR="00000000" w:rsidRPr="009645F1" w:rsidP="009645F1">
      <w:pPr>
        <w:pStyle w:val="ListBullet"/>
      </w:pPr>
      <w:r w:rsidRPr="009645F1">
        <w:t>environmental monitoring</w:t>
      </w:r>
    </w:p>
    <w:p w:rsidR="00000000" w:rsidRPr="009645F1" w:rsidP="009645F1">
      <w:pPr>
        <w:pStyle w:val="ListBullet"/>
      </w:pPr>
      <w:r w:rsidRPr="009645F1">
        <w:t>forensic testing</w:t>
      </w:r>
    </w:p>
    <w:p w:rsidR="00000000" w:rsidRPr="009645F1" w:rsidP="009645F1">
      <w:pPr>
        <w:pStyle w:val="ListBullet"/>
      </w:pPr>
      <w:r w:rsidRPr="009645F1">
        <w:t>food testing</w:t>
      </w:r>
    </w:p>
    <w:p w:rsidR="00000000" w:rsidRPr="009645F1" w:rsidP="009645F1">
      <w:pPr>
        <w:pStyle w:val="ListBullet"/>
      </w:pPr>
      <w:r w:rsidRPr="009645F1">
        <w:t>manufacturing testing</w:t>
      </w:r>
    </w:p>
    <w:p w:rsidR="00000000" w:rsidRPr="009645F1" w:rsidP="009645F1">
      <w:pPr>
        <w:pStyle w:val="ListBullet"/>
      </w:pPr>
      <w:r w:rsidRPr="009645F1">
        <w:t>mineral a</w:t>
      </w:r>
      <w:r w:rsidRPr="009645F1">
        <w:t>ssay</w:t>
      </w:r>
    </w:p>
    <w:p w:rsidR="00000000" w:rsidRPr="009645F1" w:rsidP="009645F1">
      <w:pPr>
        <w:pStyle w:val="ListBullet"/>
      </w:pPr>
      <w:r w:rsidRPr="009645F1">
        <w:t>pathology testing</w:t>
      </w:r>
    </w:p>
    <w:p w:rsidR="00000000" w:rsidRPr="009645F1" w:rsidP="009645F1">
      <w:pPr>
        <w:pStyle w:val="ListBullet"/>
      </w:pPr>
      <w:r w:rsidRPr="009645F1">
        <w:t>scientific glassblowing.</w:t>
      </w:r>
    </w:p>
    <w:p w:rsidR="00000000" w:rsidRPr="009645F1" w:rsidP="009645F1">
      <w:pPr>
        <w:pStyle w:val="BodyText"/>
      </w:pPr>
    </w:p>
    <w:p w:rsidR="000C7BD2" w:rsidP="009645F1">
      <w:pPr>
        <w:pStyle w:val="BodyText"/>
      </w:pPr>
      <w:r w:rsidRPr="009645F1">
        <w:t>It should be noted that a qualification with a specialisation does not change the title of the qualification, although RTOs may choose to record the specialisation. The AQTF requirements must be complied with and the qualification or Statement of Attainmen</w:t>
      </w:r>
      <w:r w:rsidRPr="009645F1">
        <w:t>t should clearly specify the units of competency achieved and where appropriate, the specialisation.</w:t>
      </w:r>
    </w:p>
    <w:p w:rsidR="000C7BD2" w:rsidP="009645F1">
      <w:pPr>
        <w:pStyle w:val="BodyText"/>
      </w:pPr>
    </w:p>
    <w:p w:rsidR="00000000" w:rsidRPr="009645F1" w:rsidP="009645F1">
      <w:pPr>
        <w:pStyle w:val="Heading1"/>
      </w:pPr>
      <w:bookmarkStart w:id="4" w:name="O_536080"/>
      <w:bookmarkEnd w:id="4"/>
      <w:r w:rsidRPr="009645F1">
        <w:t>Licensing/Regulatory Information</w:t>
      </w:r>
    </w:p>
    <w:p w:rsidR="000C7BD2" w:rsidP="009645F1">
      <w:pPr>
        <w:pStyle w:val="BodyText"/>
      </w:pPr>
      <w:r w:rsidRPr="009645F1">
        <w:t>There are no specific licences that relate to this qualification. However, some units in this qualificat</w:t>
      </w:r>
      <w:r w:rsidRPr="009645F1">
        <w:t>ion may have licensing or regulatory requirements. Local regulations should be checked for details.</w:t>
      </w:r>
    </w:p>
    <w:p w:rsidR="000C7BD2" w:rsidP="009645F1">
      <w:pPr>
        <w:pStyle w:val="BodyText"/>
      </w:pPr>
    </w:p>
    <w:p w:rsidR="00000000" w:rsidRPr="009645F1" w:rsidP="009645F1">
      <w:pPr>
        <w:pStyle w:val="Heading1"/>
      </w:pPr>
      <w:bookmarkStart w:id="5" w:name="O_536079"/>
      <w:bookmarkEnd w:id="5"/>
      <w:r w:rsidRPr="009645F1">
        <w:t>Entry Requirements</w:t>
      </w:r>
    </w:p>
    <w:p w:rsidR="00000000" w:rsidRPr="009645F1" w:rsidP="009645F1">
      <w:pPr>
        <w:pStyle w:val="BodyText"/>
      </w:pPr>
      <w:r w:rsidRPr="009645F1">
        <w:t>Not applicable.</w:t>
      </w:r>
    </w:p>
    <w:p w:rsidR="00000000" w:rsidRPr="009645F1" w:rsidP="009645F1">
      <w:pPr>
        <w:pStyle w:val="AllowPageBreak"/>
      </w:pPr>
    </w:p>
    <w:p w:rsidR="00000000" w:rsidRPr="009645F1" w:rsidP="009645F1">
      <w:pPr>
        <w:pStyle w:val="Heading1"/>
      </w:pPr>
      <w:bookmarkStart w:id="6" w:name="O_536078"/>
      <w:bookmarkEnd w:id="6"/>
      <w:r w:rsidRPr="009645F1">
        <w:t>Employability Skills Summary</w:t>
      </w:r>
    </w:p>
    <w:tbl>
      <w:tblPr>
        <w:tblW w:w="9570" w:type="dxa"/>
        <w:tblLayout w:type="fixed"/>
        <w:tblCellMar>
          <w:left w:w="62" w:type="dxa"/>
          <w:right w:w="62" w:type="dxa"/>
        </w:tblCellMar>
        <w:tblLook w:val="0000"/>
      </w:tblPr>
      <w:tblGrid>
        <w:gridCol w:w="2892"/>
        <w:gridCol w:w="6678"/>
      </w:tblGrid>
      <w:tr w:rsidTr="000C7B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rPr>
                <w:rStyle w:val="SpecialBold"/>
              </w:rPr>
              <w:t>EMPLOYABILITY SKILLS QUALIFICATION SUMMARY</w:t>
            </w:r>
          </w:p>
        </w:tc>
      </w:tr>
      <w:tr w:rsidTr="000C7B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BodyText"/>
            </w:pPr>
            <w:r w:rsidRPr="009645F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rPr>
                <w:rStyle w:val="SpecialBold"/>
              </w:rPr>
              <w:t>Industry</w:t>
            </w:r>
            <w:r w:rsidRPr="009645F1">
              <w:t>/</w:t>
            </w:r>
            <w:r w:rsidRPr="009645F1">
              <w:rPr>
                <w:rStyle w:val="SpecialBold"/>
              </w:rPr>
              <w:t>enterprise requirements for this qualification include</w:t>
            </w:r>
            <w:r w:rsidRPr="009645F1">
              <w:t>:</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Communicate appropriately with internal and external customers in order to respond effectively to requests of a specialised technical nature</w:t>
            </w:r>
          </w:p>
          <w:p w:rsidR="00000000" w:rsidRPr="009645F1" w:rsidP="009645F1">
            <w:pPr>
              <w:pStyle w:val="ListBullet"/>
            </w:pPr>
            <w:r w:rsidRPr="009645F1">
              <w:t>Write procedur</w:t>
            </w:r>
            <w:r w:rsidRPr="009645F1">
              <w:t>es using an unambiguous, logical sequence of instructions that meet statutory and regulatory requirements</w:t>
            </w:r>
          </w:p>
          <w:p w:rsidR="00000000" w:rsidRPr="009645F1" w:rsidP="009645F1">
            <w:pPr>
              <w:pStyle w:val="ListBullet"/>
            </w:pPr>
            <w:r w:rsidRPr="009645F1">
              <w:t>Record and store data, perform calculations of scientific quantities and present information in tables and graphs</w:t>
            </w:r>
          </w:p>
          <w:p w:rsidR="00000000" w:rsidP="009645F1">
            <w:pPr>
              <w:pStyle w:val="ListBullet"/>
              <w:rPr>
                <w:lang w:val="en-NZ"/>
              </w:rPr>
            </w:pPr>
            <w:r w:rsidRPr="009645F1">
              <w:t xml:space="preserve">Report using verbal responses, data </w:t>
            </w:r>
            <w:r w:rsidRPr="009645F1">
              <w:t xml:space="preserve">entry into laboratory information management system (LIMS) and brief written reports </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 xml:space="preserve">Work effectively with team members who may have diverse work styles, cultures and </w:t>
            </w:r>
            <w:r w:rsidRPr="009645F1">
              <w:t xml:space="preserve">perspectives when reporting problems, hazards and incidents and results or contributing to productivity improvements </w:t>
            </w:r>
          </w:p>
          <w:p w:rsidR="00000000" w:rsidRPr="009645F1" w:rsidP="009645F1">
            <w:pPr>
              <w:pStyle w:val="ListBullet"/>
            </w:pPr>
            <w:r w:rsidRPr="009645F1">
              <w:t>Promote cooperation and good relations in the team</w:t>
            </w:r>
          </w:p>
          <w:p w:rsidR="00000000" w:rsidP="009645F1">
            <w:pPr>
              <w:pStyle w:val="ListBullet"/>
              <w:rPr>
                <w:lang w:val="en-NZ"/>
              </w:rPr>
            </w:pPr>
            <w:r w:rsidRPr="009645F1">
              <w:t>Liaise with peers and technical staff from other laboratories</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 xml:space="preserve">Modify </w:t>
            </w:r>
            <w:r w:rsidRPr="009645F1">
              <w:t>and revise existing procedures or substitute alternative instruments and measurement standards</w:t>
            </w:r>
          </w:p>
          <w:p w:rsidR="00000000" w:rsidRPr="009645F1" w:rsidP="009645F1">
            <w:pPr>
              <w:pStyle w:val="ListBullet"/>
            </w:pPr>
            <w:r w:rsidRPr="009645F1">
              <w:t>Detect potential or actual non-conformances, assess their significance and recommend preventative or corrective actions</w:t>
            </w:r>
          </w:p>
          <w:p w:rsidR="00000000" w:rsidP="009645F1">
            <w:pPr>
              <w:pStyle w:val="ListBullet"/>
              <w:rPr>
                <w:lang w:val="en-NZ"/>
              </w:rPr>
            </w:pPr>
            <w:r w:rsidRPr="009645F1">
              <w:t xml:space="preserve">Apply specialised technical knowledge to </w:t>
            </w:r>
            <w:r w:rsidRPr="009645F1">
              <w:t>critically analyse and resolve complex problems and non-conformances where solutions are not obvious or readily available</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Recommend appropriate preventative/corrective actions to improve sampling, testing and/or calibration acti</w:t>
            </w:r>
            <w:r w:rsidRPr="009645F1">
              <w:t>vities</w:t>
            </w:r>
          </w:p>
          <w:p w:rsidR="00000000" w:rsidRPr="009645F1" w:rsidP="009645F1">
            <w:pPr>
              <w:pStyle w:val="ListBullet"/>
            </w:pPr>
            <w:r w:rsidRPr="009645F1">
              <w:t>Identify hazards associated with samples, preparation methods, reagents and equipment and implement enterprise control measures</w:t>
            </w:r>
          </w:p>
          <w:p w:rsidR="00000000" w:rsidRPr="009645F1" w:rsidP="009645F1">
            <w:pPr>
              <w:pStyle w:val="ListBullet"/>
            </w:pPr>
            <w:r w:rsidRPr="009645F1">
              <w:t>Research current, alternative methods and equipment</w:t>
            </w:r>
          </w:p>
          <w:p w:rsidR="00000000" w:rsidP="009645F1">
            <w:pPr>
              <w:pStyle w:val="ListBullet"/>
              <w:rPr>
                <w:lang w:val="en-NZ"/>
              </w:rPr>
            </w:pPr>
            <w:r w:rsidRPr="009645F1">
              <w:t>Suggest improvements in productivity and quality</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Modify work plans to suit changing conditions and priorities</w:t>
            </w:r>
          </w:p>
          <w:p w:rsidR="00000000" w:rsidRPr="009645F1" w:rsidP="009645F1">
            <w:pPr>
              <w:pStyle w:val="ListBullet"/>
            </w:pPr>
            <w:r w:rsidRPr="009645F1">
              <w:t>Assemble, organise, check and optimise specified laboratory/ filed equipment and materials</w:t>
            </w:r>
          </w:p>
          <w:p w:rsidR="00000000" w:rsidRPr="009645F1" w:rsidP="009645F1">
            <w:pPr>
              <w:pStyle w:val="ListBullet"/>
            </w:pPr>
            <w:r w:rsidRPr="009645F1">
              <w:t>Plan/adjust maintenance schedules in accordance with operational requirements</w:t>
            </w:r>
          </w:p>
          <w:p w:rsidR="00000000" w:rsidP="009645F1">
            <w:pPr>
              <w:pStyle w:val="ListBullet"/>
              <w:rPr>
                <w:lang w:val="en-NZ"/>
              </w:rPr>
            </w:pPr>
            <w:r w:rsidRPr="009645F1">
              <w:t>P</w:t>
            </w:r>
            <w:r w:rsidRPr="009645F1">
              <w:t>lan work sequences to optimise throughput of multiple samples</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Communicates in an efficient and polite manner, taking into account cultural diversity and disabilities</w:t>
            </w:r>
          </w:p>
          <w:p w:rsidR="00000000" w:rsidRPr="009645F1" w:rsidP="009645F1">
            <w:pPr>
              <w:pStyle w:val="ListBullet"/>
            </w:pPr>
            <w:r w:rsidRPr="009645F1">
              <w:t>Follow enterprise procedures which reflect equal opportunity, anti-discr</w:t>
            </w:r>
            <w:r w:rsidRPr="009645F1">
              <w:t>imination and non-harassment legislative requirements</w:t>
            </w:r>
          </w:p>
          <w:p w:rsidR="00000000" w:rsidRPr="009645F1" w:rsidP="009645F1">
            <w:pPr>
              <w:pStyle w:val="ListBullet"/>
            </w:pPr>
            <w:r w:rsidRPr="009645F1">
              <w:t>Conduct work based on ethical values and principles and ensure quality and integrity of own work</w:t>
            </w:r>
          </w:p>
          <w:p w:rsidR="00000000" w:rsidRPr="009645F1" w:rsidP="009645F1">
            <w:pPr>
              <w:pStyle w:val="ListBullet"/>
            </w:pPr>
            <w:r w:rsidRPr="009645F1">
              <w:t>Review own strengths, weaknesses and work practices for opportunities to continuously improve performance</w:t>
            </w:r>
          </w:p>
          <w:p w:rsidR="00000000" w:rsidRPr="009645F1" w:rsidP="009645F1">
            <w:pPr>
              <w:pStyle w:val="ListBullet"/>
            </w:pPr>
            <w:r w:rsidRPr="009645F1">
              <w:t>Maintain security and confidentiality of all client/enterprise data and information</w:t>
            </w:r>
          </w:p>
          <w:p w:rsidR="00000000" w:rsidP="009645F1">
            <w:pPr>
              <w:pStyle w:val="ListBullet"/>
              <w:rPr>
                <w:lang w:val="en-NZ"/>
              </w:rPr>
            </w:pPr>
            <w:r w:rsidRPr="009645F1">
              <w:t>Use appropriate personal protective equipment to ensure personal safety when sampling, processing, transferring or disposing of samples</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Review feedback from other laboratories to assess acceptance of newly created calibration procedures</w:t>
            </w:r>
          </w:p>
          <w:p w:rsidR="00000000" w:rsidRPr="009645F1" w:rsidP="009645F1">
            <w:pPr>
              <w:pStyle w:val="ListBullet"/>
            </w:pPr>
            <w:r w:rsidRPr="009645F1">
              <w:t>Update knowledge and skills and take advantage of skill development opportunities</w:t>
            </w:r>
          </w:p>
          <w:p w:rsidR="00000000" w:rsidP="009645F1">
            <w:pPr>
              <w:pStyle w:val="ListBullet"/>
              <w:rPr>
                <w:lang w:val="en-NZ"/>
              </w:rPr>
            </w:pPr>
            <w:r w:rsidRPr="009645F1">
              <w:t>Coach others in participating in occupational health and safety (OHS) and</w:t>
            </w:r>
            <w:r w:rsidRPr="009645F1">
              <w:t xml:space="preserve"> environmental management issues</w:t>
            </w:r>
          </w:p>
        </w:tc>
      </w:tr>
      <w:tr w:rsidTr="000C7BD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5F1" w:rsidP="009645F1">
            <w:pPr>
              <w:pStyle w:val="ListBullet"/>
            </w:pPr>
            <w:r w:rsidRPr="009645F1">
              <w:t xml:space="preserve">Create, edit, test and document computer controlled calibration procedures for test and measurement instruments </w:t>
            </w:r>
          </w:p>
          <w:p w:rsidR="00000000" w:rsidRPr="009645F1" w:rsidP="009645F1">
            <w:pPr>
              <w:pStyle w:val="ListBullet"/>
            </w:pPr>
            <w:r w:rsidRPr="009645F1">
              <w:t>Select and use computers and software to collect and report information</w:t>
            </w:r>
          </w:p>
          <w:p w:rsidR="00000000" w:rsidRPr="009645F1" w:rsidP="009645F1">
            <w:pPr>
              <w:pStyle w:val="ListBullet"/>
            </w:pPr>
            <w:r w:rsidRPr="009645F1">
              <w:t xml:space="preserve">Select, use and optimise </w:t>
            </w:r>
            <w:r w:rsidRPr="009645F1">
              <w:t>laboratory/filed equipment, such as calibration equipment, autoanalysers, containment facilities and spectrometers</w:t>
            </w:r>
          </w:p>
        </w:tc>
      </w:tr>
    </w:tbl>
    <w:p w:rsidR="000C7BD2" w:rsidP="009645F1">
      <w:pPr>
        <w:pStyle w:val="BodyText"/>
      </w:pPr>
    </w:p>
    <w:p w:rsidR="000C7BD2" w:rsidP="009645F1">
      <w:pPr>
        <w:pStyle w:val="BodyText"/>
      </w:pPr>
    </w:p>
    <w:p w:rsidR="00000000" w:rsidRPr="009645F1" w:rsidP="009645F1">
      <w:pPr>
        <w:pStyle w:val="Heading1"/>
      </w:pPr>
      <w:bookmarkStart w:id="7" w:name="O_536077"/>
      <w:bookmarkEnd w:id="7"/>
      <w:r w:rsidRPr="009645F1">
        <w:t>Packaging Rules</w:t>
      </w:r>
    </w:p>
    <w:tbl>
      <w:tblPr>
        <w:tblW w:w="0" w:type="auto"/>
        <w:tblLayout w:type="fixed"/>
        <w:tblCellMar>
          <w:left w:w="62" w:type="dxa"/>
          <w:right w:w="62" w:type="dxa"/>
        </w:tblCellMar>
        <w:tblLook w:val="0000"/>
      </w:tblPr>
      <w:tblGrid>
        <w:gridCol w:w="1980"/>
        <w:gridCol w:w="5400"/>
        <w:gridCol w:w="1692"/>
      </w:tblGrid>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9645F1" w:rsidP="009645F1">
            <w:pPr>
              <w:pStyle w:val="BodyText"/>
            </w:pPr>
            <w:r w:rsidRPr="009645F1">
              <w:t xml:space="preserve">To be awarded a Diploma of Laboratory Technology competency must be achieved in a total of </w:t>
            </w:r>
            <w:r w:rsidRPr="009645F1">
              <w:rPr>
                <w:rStyle w:val="SpecialBold"/>
              </w:rPr>
              <w:t>twenty one (21)</w:t>
            </w:r>
            <w:r w:rsidRPr="009645F1">
              <w:t xml:space="preserve"> units of competency, consisting of:</w:t>
            </w:r>
          </w:p>
          <w:p w:rsidR="00000000" w:rsidRPr="009645F1" w:rsidP="009645F1">
            <w:pPr>
              <w:pStyle w:val="ListBullet"/>
            </w:pPr>
            <w:r w:rsidRPr="009645F1">
              <w:rPr>
                <w:rStyle w:val="SpecialBold"/>
              </w:rPr>
              <w:t xml:space="preserve">nine (9) </w:t>
            </w:r>
            <w:r w:rsidRPr="009645F1">
              <w:t xml:space="preserve">core units of competency </w:t>
            </w:r>
          </w:p>
          <w:p w:rsidR="00000000" w:rsidRPr="009645F1" w:rsidP="009645F1">
            <w:pPr>
              <w:pStyle w:val="ListBullet"/>
            </w:pPr>
            <w:r w:rsidRPr="009645F1">
              <w:rPr>
                <w:rStyle w:val="SpecialBold"/>
              </w:rPr>
              <w:t>twelve (12)</w:t>
            </w:r>
            <w:r w:rsidRPr="009645F1">
              <w:t xml:space="preserve"> elective units of competency. </w:t>
            </w:r>
          </w:p>
          <w:p w:rsidR="00000000" w:rsidRPr="009645F1" w:rsidP="009645F1">
            <w:pPr>
              <w:pStyle w:val="BodyText"/>
            </w:pPr>
          </w:p>
          <w:p w:rsidR="00000000" w:rsidRPr="009645F1" w:rsidP="009645F1">
            <w:pPr>
              <w:pStyle w:val="BodyText"/>
            </w:pPr>
            <w:r w:rsidRPr="009645F1">
              <w:t xml:space="preserve">Units listed under </w:t>
            </w:r>
            <w:r w:rsidRPr="009645F1">
              <w:rPr>
                <w:rStyle w:val="SpecialBold"/>
              </w:rPr>
              <w:t xml:space="preserve">core </w:t>
            </w:r>
            <w:r w:rsidRPr="009645F1">
              <w:t xml:space="preserve">are considered essential for all technical officers. The units listed as </w:t>
            </w:r>
            <w:r w:rsidRPr="009645F1">
              <w:rPr>
                <w:rStyle w:val="SpecialBold"/>
              </w:rPr>
              <w:t xml:space="preserve">electives </w:t>
            </w:r>
            <w:r w:rsidRPr="009645F1">
              <w:t>may only apply to</w:t>
            </w:r>
            <w:r w:rsidRPr="009645F1">
              <w:t xml:space="preserve"> some personnel according to the size and scope of the particular enterprise and laboratory.</w:t>
            </w:r>
          </w:p>
          <w:p w:rsidR="00000000" w:rsidRPr="009645F1" w:rsidP="009645F1">
            <w:pPr>
              <w:pStyle w:val="BodyText"/>
            </w:pPr>
          </w:p>
          <w:p w:rsidR="00000000" w:rsidRPr="009645F1" w:rsidP="009645F1">
            <w:pPr>
              <w:pStyle w:val="BodyText"/>
            </w:pPr>
            <w:r w:rsidRPr="009645F1">
              <w:rPr>
                <w:rStyle w:val="SpecialBold"/>
              </w:rPr>
              <w:t>Note</w:t>
            </w:r>
            <w:r w:rsidRPr="009645F1">
              <w:t>: Units marked with an asterisk have one or more prerequisite requirements and must be considered in the total number of units. Please refer to individual uni</w:t>
            </w:r>
            <w:r w:rsidRPr="009645F1">
              <w:t>ts for details.</w:t>
            </w:r>
          </w:p>
          <w:p w:rsidR="00000000" w:rsidRPr="009645F1" w:rsidP="009645F1">
            <w:pPr>
              <w:pStyle w:val="BodyText"/>
            </w:pPr>
          </w:p>
          <w:p w:rsidR="00000000" w:rsidRPr="009645F1" w:rsidP="009645F1">
            <w:pPr>
              <w:pStyle w:val="BodyText"/>
            </w:pPr>
            <w:r w:rsidRPr="009645F1">
              <w:rPr>
                <w:rStyle w:val="SpecialBold"/>
              </w:rPr>
              <w:t>Core units of competency</w:t>
            </w:r>
          </w:p>
          <w:p w:rsidR="00000000" w:rsidP="009645F1">
            <w:pPr>
              <w:pStyle w:val="ListBullet"/>
              <w:rPr>
                <w:lang w:val="en-NZ"/>
              </w:rPr>
            </w:pPr>
            <w:r w:rsidRPr="009645F1">
              <w:t xml:space="preserve">Select all </w:t>
            </w:r>
            <w:r w:rsidRPr="009645F1">
              <w:rPr>
                <w:rStyle w:val="SpecialBold"/>
              </w:rPr>
              <w:t xml:space="preserve">nine (9) </w:t>
            </w:r>
            <w:r w:rsidRPr="009645F1">
              <w:t>units of competency listed below.</w:t>
            </w:r>
          </w:p>
        </w:tc>
      </w:tr>
      <w:tr w:rsidTr="000C7BD2">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code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title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rPr>
                <w:rStyle w:val="SpecialBold"/>
              </w:rPr>
              <w:t>Prerequisites</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MSAENV472B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Implement and monitor environmentally sustainable work practices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MSL913001A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Communicate with other people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MSL913002A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Plan and conduct laboratory/field work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MSL915001A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Provide information to customers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rPr>
          <w:trHeight w:val="371"/>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MSL924001A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Process and interpret data</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MSL924002A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Use laboratory application software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MSL925001A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Ana</w:t>
            </w:r>
            <w:r w:rsidRPr="009645F1">
              <w:t>lyse data and report results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MSL934002A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Apply quality system and continuous improvement processes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MSL944001A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Maintain laboratory/field workplace safety</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9645F1" w:rsidP="009645F1">
            <w:pPr>
              <w:pStyle w:val="BodyText"/>
            </w:pPr>
            <w:r w:rsidRPr="009645F1">
              <w:rPr>
                <w:rStyle w:val="SpecialBold"/>
              </w:rPr>
              <w:t>Elective units of competency</w:t>
            </w:r>
          </w:p>
          <w:p w:rsidR="00000000" w:rsidRPr="009645F1" w:rsidP="009645F1">
            <w:pPr>
              <w:pStyle w:val="BodyText"/>
            </w:pPr>
            <w:r w:rsidRPr="009645F1">
              <w:t xml:space="preserve">Select </w:t>
            </w:r>
            <w:r w:rsidRPr="009645F1">
              <w:rPr>
                <w:rStyle w:val="SpecialBold"/>
              </w:rPr>
              <w:t>twelve (12)</w:t>
            </w:r>
            <w:r w:rsidRPr="009645F1">
              <w:t xml:space="preserve"> elective units from Groups A, B, C and D as specified below:</w:t>
            </w:r>
          </w:p>
          <w:p w:rsidR="00000000" w:rsidRPr="009645F1" w:rsidP="009645F1">
            <w:pPr>
              <w:pStyle w:val="ListBullet"/>
            </w:pPr>
            <w:r w:rsidRPr="009645F1">
              <w:t xml:space="preserve">a minimum of </w:t>
            </w:r>
            <w:r w:rsidRPr="009645F1">
              <w:rPr>
                <w:rStyle w:val="SpecialBold"/>
              </w:rPr>
              <w:t>five (5)</w:t>
            </w:r>
            <w:r w:rsidRPr="009645F1">
              <w:t xml:space="preserve"> units must be selected from Group A.</w:t>
            </w:r>
          </w:p>
          <w:p w:rsidR="00000000" w:rsidRPr="009645F1" w:rsidP="009645F1">
            <w:pPr>
              <w:pStyle w:val="ListBullet"/>
            </w:pPr>
            <w:r w:rsidRPr="009645F1">
              <w:t xml:space="preserve">the remainder may be chosen from Groups A, B, C and D, with a maximum of </w:t>
            </w:r>
            <w:r w:rsidRPr="009645F1">
              <w:rPr>
                <w:rStyle w:val="SpecialBold"/>
              </w:rPr>
              <w:t xml:space="preserve">three (3) </w:t>
            </w:r>
            <w:r w:rsidRPr="009645F1">
              <w:t xml:space="preserve">units from Group B, a maximum of </w:t>
            </w:r>
            <w:r w:rsidRPr="009645F1">
              <w:rPr>
                <w:rStyle w:val="SpecialBold"/>
              </w:rPr>
              <w:t>five (5)</w:t>
            </w:r>
            <w:r w:rsidRPr="009645F1">
              <w:t xml:space="preserve"> units from Group C and a maximum of </w:t>
            </w:r>
            <w:r w:rsidRPr="009645F1">
              <w:rPr>
                <w:rStyle w:val="SpecialBold"/>
              </w:rPr>
              <w:t>two (2)</w:t>
            </w:r>
            <w:r w:rsidRPr="009645F1">
              <w:t xml:space="preserve"> units from Group D, to bring the total electives to </w:t>
            </w:r>
            <w:r w:rsidRPr="009645F1">
              <w:rPr>
                <w:rStyle w:val="SpecialBold"/>
              </w:rPr>
              <w:t>twelve (12)</w:t>
            </w:r>
            <w:r w:rsidRPr="009645F1">
              <w:t>.</w:t>
            </w:r>
          </w:p>
          <w:p w:rsidR="00000000" w:rsidRPr="009645F1" w:rsidP="009645F1">
            <w:pPr>
              <w:pStyle w:val="BodyText"/>
            </w:pPr>
          </w:p>
          <w:p w:rsidR="00000000" w:rsidRPr="009645F1" w:rsidP="009645F1">
            <w:pPr>
              <w:pStyle w:val="BodyText"/>
            </w:pPr>
            <w:r w:rsidRPr="009645F1">
              <w:t xml:space="preserve">Note that </w:t>
            </w:r>
            <w:r w:rsidRPr="009645F1">
              <w:rPr>
                <w:rStyle w:val="SpecialBold"/>
              </w:rPr>
              <w:t>four (4)</w:t>
            </w:r>
            <w:r w:rsidRPr="009645F1">
              <w:t xml:space="preserve"> of the elective units may be chosen from this Training Package, other endorsed Training Packages and accredited courses, where</w:t>
            </w:r>
            <w:r w:rsidRPr="009645F1">
              <w:t xml:space="preserve"> those units are available at Diploma.</w:t>
            </w:r>
          </w:p>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645F1">
            <w:pPr>
              <w:pStyle w:val="BodyText"/>
              <w:rPr>
                <w:lang w:val="en-NZ"/>
              </w:rPr>
            </w:pPr>
            <w:r w:rsidRPr="009645F1">
              <w:rPr>
                <w:rStyle w:val="SpecialBold"/>
              </w:rPr>
              <w:t>Group A</w:t>
            </w:r>
          </w:p>
        </w:tc>
      </w:tr>
      <w:tr w:rsidTr="000C7BD2">
        <w:tblPrEx>
          <w:tblW w:w="0" w:type="auto"/>
          <w:tblLayout w:type="fixed"/>
          <w:tblCellMar>
            <w:left w:w="62" w:type="dxa"/>
            <w:right w:w="62" w:type="dxa"/>
          </w:tblCellMar>
          <w:tblLook w:val="0000"/>
        </w:tblPrEx>
        <w:tc>
          <w:tcPr>
            <w:tcW w:w="1980" w:type="dxa"/>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2" w:type="dxa"/>
            <w:tcBorders>
              <w:top w:val="nil"/>
              <w:left w:val="nil"/>
              <w:bottom w:val="single" w:sz="4" w:space="0" w:color="auto"/>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nil"/>
              <w:left w:val="single" w:sz="6" w:space="0" w:color="auto"/>
              <w:bottom w:val="single" w:sz="4" w:space="0" w:color="auto"/>
              <w:right w:val="single" w:sz="6" w:space="0" w:color="auto"/>
            </w:tcBorders>
            <w:tcMar>
              <w:top w:w="0" w:type="dxa"/>
              <w:left w:w="62" w:type="dxa"/>
              <w:bottom w:w="0" w:type="dxa"/>
              <w:right w:w="62" w:type="dxa"/>
            </w:tcMar>
          </w:tcPr>
          <w:p w:rsidR="00000000" w:rsidRPr="009645F1" w:rsidP="009645F1">
            <w:pPr>
              <w:pStyle w:val="BodyText"/>
            </w:pPr>
            <w:r w:rsidRPr="009645F1">
              <w:rPr>
                <w:rStyle w:val="SpecialBold"/>
              </w:rPr>
              <w:t>Unit code</w:t>
            </w:r>
          </w:p>
        </w:tc>
        <w:tc>
          <w:tcPr>
            <w:tcW w:w="5400" w:type="dxa"/>
            <w:tcBorders>
              <w:top w:val="nil"/>
              <w:left w:val="single" w:sz="6" w:space="0" w:color="auto"/>
              <w:bottom w:val="single" w:sz="4" w:space="0" w:color="auto"/>
              <w:right w:val="single" w:sz="6" w:space="0" w:color="auto"/>
            </w:tcBorders>
            <w:tcMar>
              <w:top w:w="0" w:type="dxa"/>
              <w:left w:w="62" w:type="dxa"/>
              <w:bottom w:w="0" w:type="dxa"/>
              <w:right w:w="62" w:type="dxa"/>
            </w:tcMar>
          </w:tcPr>
          <w:p w:rsidR="00000000" w:rsidRPr="009645F1" w:rsidP="009645F1">
            <w:pPr>
              <w:pStyle w:val="BodyText"/>
            </w:pPr>
            <w:r w:rsidRPr="009645F1">
              <w:rPr>
                <w:rStyle w:val="SpecialBold"/>
              </w:rPr>
              <w:t>Unit title</w:t>
            </w:r>
          </w:p>
        </w:tc>
        <w:tc>
          <w:tcPr>
            <w:tcW w:w="1692" w:type="dxa"/>
            <w:tcBorders>
              <w:top w:val="nil"/>
              <w:left w:val="single" w:sz="6" w:space="0" w:color="auto"/>
              <w:bottom w:val="single" w:sz="4" w:space="0" w:color="auto"/>
              <w:right w:val="single" w:sz="6" w:space="0" w:color="auto"/>
            </w:tcBorders>
            <w:tcMar>
              <w:top w:w="0" w:type="dxa"/>
              <w:left w:w="62" w:type="dxa"/>
              <w:bottom w:w="0" w:type="dxa"/>
              <w:right w:w="62" w:type="dxa"/>
            </w:tcMar>
          </w:tcPr>
          <w:p w:rsidR="00000000" w:rsidP="009645F1">
            <w:pPr>
              <w:pStyle w:val="BodyText"/>
              <w:rPr>
                <w:lang w:val="en-NZ"/>
              </w:rPr>
            </w:pPr>
            <w:r w:rsidRPr="009645F1">
              <w:rPr>
                <w:rStyle w:val="SpecialBold"/>
              </w:rPr>
              <w:t>Prerequisites</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MSL905001A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non-standard calibrations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MSL905002A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Create or modify calibration procedures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MSL905003A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Create or modify automated calibration procedures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MSL915002A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Schedule laboratory work for a small team</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MSL925002A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Analyse measurements and estimate uncertainties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MSL935001A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Monitor the quality of test results and data</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MSL935002A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Assist in the maintenance of reference materials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MSL935003A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Authorise the issue of test results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MSL935004A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Maintain instruments and equipment</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MSL955001A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Supervise a robotic sample preparation system</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MSL965001A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Design and manufacture glass apparatus and glass systems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MSL965002A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glass coating, grin</w:t>
            </w:r>
            <w:r w:rsidRPr="009645F1">
              <w:t>ding and finishing operations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MSL965003A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Construct, modify and maintain high vacuum systems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microbiological tests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haematological tests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histological tests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chemical pathology tests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Conduct sensory analysis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immunohaematological tests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MSL975007A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Supervise sampling, inspections and testing at construction sites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MSL975008A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Apply electrophoretic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MSL975009A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Apply routine chromatographic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fire assay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Design and supervise complex environmental field surveys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Provide input to production trials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tissue and cell culture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molecular biology tests and procedures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Prepare animal and plant material for display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complex tests to measure engineering properties of materials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MSL975017A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laboratory-based ecological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MSL975018A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complex tests to measure chemical properties of materials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MSL975019A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Apply complex instrumental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MSL975020A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Apply routine spectrometric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MSL975021A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Apply routine electrometric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MSL975022A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food analyses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MSL975023A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Supervise geotechnical site investigations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MSL975024A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Locate record and collect forensic samples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MSL975025A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comp</w:t>
            </w:r>
            <w:r w:rsidRPr="009645F1">
              <w:t>lex laboratory testing of forensic samples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MSL975026A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physical examination of forensic samples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645F1">
            <w:pPr>
              <w:pStyle w:val="BodyText"/>
              <w:rPr>
                <w:lang w:val="en-NZ"/>
              </w:rPr>
            </w:pPr>
            <w:r w:rsidRPr="009645F1">
              <w:rPr>
                <w:rStyle w:val="SpecialBold"/>
              </w:rPr>
              <w:t>Group B</w:t>
            </w:r>
          </w:p>
        </w:tc>
      </w:tr>
      <w:tr w:rsidTr="000C7BD2">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code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title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rPr>
                <w:rStyle w:val="SpecialBold"/>
              </w:rPr>
              <w:t>Prerequisites</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MSL933001A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Maintain the laboratory/field workplace fit for purpose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MSL933003A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Apply critical control point requirements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MSL933004A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calibration checks on equipment and assist with its maintenance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MSL943001A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Work safely with instruments that emit ionising radiation</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MSL943002A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Participate in laboratory/field workplace saf</w:t>
            </w:r>
            <w:r w:rsidRPr="009645F1">
              <w:t>ety</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MSL953001A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Receive and prepare samples for testing</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MSL953002A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Operate a robotic sample preparation system</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MSL963001A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Operate basic handblowing equipment</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MSL963002A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Repair glass apparatus using simple glassblowing equipment</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Perform basic tests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working solutions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culture media</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aseptic techniques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Assist with fieldwork</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trial batches for evaluation</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MSL973007A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Perform microscopic examination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MSL973008A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histological procedures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MSL973009A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Conduct field-based acceptance tests for construction materials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MSL973010A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Conduct laboratory-based acceptance tests for construction materials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MSL973011A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w:t>
            </w:r>
            <w:r w:rsidRPr="009645F1">
              <w:t xml:space="preserve">orm fire pouring techniques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MSL973012A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Assist with geotechnical site investigations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HLTPAT317C</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Operate effectively within a pathology testing environment</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TAEDEL301A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Provide work skill instruction</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645F1">
            <w:pPr>
              <w:pStyle w:val="BodyText"/>
              <w:rPr>
                <w:lang w:val="en-NZ"/>
              </w:rPr>
            </w:pPr>
            <w:r w:rsidRPr="009645F1">
              <w:rPr>
                <w:rStyle w:val="SpecialBold"/>
              </w:rPr>
              <w:t>Group C</w:t>
            </w:r>
          </w:p>
        </w:tc>
      </w:tr>
      <w:tr w:rsidTr="000C7BD2">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code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title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rPr>
                <w:rStyle w:val="SpecialBold"/>
              </w:rPr>
              <w:t>Prerequisites</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MSL904001A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standard calibrations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MSL914001A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practical science classes and demonstrations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MSL934001A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Contribute to the ongoing development of HACCP plans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MSL934003A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Maintain and control stocks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MSL954001A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Obtain represe</w:t>
            </w:r>
            <w:r w:rsidRPr="009645F1">
              <w:t>ntative samples in accordance with sampling plan</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MSL954002A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mineral samples for analysis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standardise and use solutions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Conduct geotechnical site investigations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Perform chemical tests and procedures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Perform food tests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Perform physical tests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biological procedures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MSL974007A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Undertake environmental field-based monitoring</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MSL974008A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Capture and manage scientific images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MSL974009A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Undertake field-based, remote-sensing monitoring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MSL974010A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Perform mechanical tests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MSL974011A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tissue and cell cultures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MSL974012A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Perform tests to determine the properties of construction materials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MSL974013A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Monitor performance of structures </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HLTPAT419C</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Perform pathology tests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645F1">
            <w:pPr>
              <w:pStyle w:val="BodyText"/>
              <w:rPr>
                <w:lang w:val="en-NZ"/>
              </w:rPr>
            </w:pPr>
            <w:r w:rsidRPr="009645F1">
              <w:rPr>
                <w:rStyle w:val="SpecialBold"/>
              </w:rPr>
              <w:t>Group D</w:t>
            </w:r>
          </w:p>
        </w:tc>
      </w:tr>
      <w:tr w:rsidTr="000C7BD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code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r w:rsidRPr="009645F1">
              <w:rPr>
                <w:rStyle w:val="SpecialBold"/>
              </w:rPr>
              <w:t>Unit title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rPr>
                <w:rStyle w:val="SpecialBold"/>
              </w:rPr>
              <w:t>Prerequisites</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MSL916001A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Develop and maintain laboratory documentation</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MSL916002A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Manage and develop teams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MSL916003A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Supervise laboratory operations in work/functional area</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MSL916004A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Maintain registration and statutory or legal compliance in work/functional area</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MSL91600</w:t>
            </w:r>
            <w:r w:rsidRPr="009645F1">
              <w:t>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Manage complex projects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MSL936001A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Maintain quality system and continuous improvement processes within work/functional area</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MSL936002A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Conduct an internal audit of the quality system</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MSL946001A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Implement and</w:t>
            </w:r>
            <w:r w:rsidRPr="009645F1">
              <w:t xml:space="preserve"> monitor OHS and environmental management systems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MSL976001A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Classify building sites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MSL976002A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Prepare plans and quality assurance procedures for environmental field activities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MSL976003A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 xml:space="preserve">Evaluate and select appropriate test methods and/or </w:t>
            </w:r>
            <w:r w:rsidRPr="009645F1">
              <w:t>procedu</w:t>
            </w:r>
            <w:r w:rsidRPr="009645F1">
              <w:t>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MSL977001A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Contribute to the development of products and applications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MSL977002A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Troubleshoot equipment and/or production processes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MSL977003A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Contribute to the validation of test methods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MSL977004A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Develop or adapt analyses and procedures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MSL977005A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Integrate data acquisition and interfacing systems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w:t>
            </w:r>
          </w:p>
        </w:tc>
      </w:tr>
      <w:tr w:rsidTr="000C7BD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MSAENV672B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5F1">
            <w:pPr>
              <w:pStyle w:val="BodyText"/>
              <w:rPr>
                <w:lang w:val="en-NZ"/>
              </w:rPr>
            </w:pPr>
            <w:r w:rsidRPr="009645F1">
              <w:t>Develop workplace policy and procedures for sustainability</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5F1" w:rsidP="009645F1">
            <w:pPr>
              <w:pStyle w:val="BodyText"/>
            </w:pPr>
          </w:p>
        </w:tc>
      </w:tr>
    </w:tbl>
    <w:p w:rsidR="00000000" w:rsidRPr="009645F1" w:rsidP="009645F1">
      <w:pPr>
        <w:pStyle w:val="BodyText"/>
      </w:pPr>
    </w:p>
    <w:p w:rsidR="00000000" w:rsidRPr="009645F1" w:rsidP="009645F1"/>
    <w:sectPr w:rsidSect="00964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F1" w:rsidRPr="000C7BD2" w:rsidP="000C7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D2" w:rsidP="00964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C7BD2" w:rsidP="009645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7BD2" w:rsidP="00964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F1" w:rsidRPr="000C7BD2" w:rsidP="000C7B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D2" w:rsidRPr="002D2AF8" w:rsidP="009645F1">
    <w:pPr>
      <w:pStyle w:val="Header"/>
      <w:framePr w:wrap="around"/>
    </w:pPr>
    <w:r>
      <w:fldChar w:fldCharType="begin"/>
    </w:r>
    <w:r>
      <w:instrText xml:space="preserve"> TITLE   \* MERGEFORMAT </w:instrText>
    </w:r>
    <w:r>
      <w:fldChar w:fldCharType="separate"/>
    </w:r>
    <w:r>
      <w:t>MSL50109 Diploma of Laboratory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11/03/2013</w:t>
    </w:r>
    <w:r>
      <w:fldChar w:fldCharType="end"/>
    </w:r>
  </w:p>
  <w:p w:rsidR="000C7BD2" w:rsidP="00964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FEB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525A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5F1"/>
    <w:pPr>
      <w:spacing w:before="360" w:after="60"/>
      <w:outlineLvl w:val="0"/>
    </w:pPr>
    <w:rPr>
      <w:sz w:val="32"/>
    </w:rPr>
  </w:style>
  <w:style w:type="paragraph" w:styleId="Heading2">
    <w:name w:val="heading 2"/>
    <w:basedOn w:val="HeadingBase"/>
    <w:next w:val="BodyText"/>
    <w:link w:val="Heading2Char"/>
    <w:qFormat/>
    <w:rsid w:val="009645F1"/>
    <w:pPr>
      <w:keepLines/>
      <w:spacing w:before="240" w:after="120"/>
      <w:outlineLvl w:val="1"/>
    </w:pPr>
    <w:rPr>
      <w:sz w:val="28"/>
      <w:szCs w:val="40"/>
    </w:rPr>
  </w:style>
  <w:style w:type="paragraph" w:styleId="Heading3">
    <w:name w:val="heading 3"/>
    <w:basedOn w:val="HeadingBase"/>
    <w:next w:val="BodyText"/>
    <w:link w:val="Heading3Char"/>
    <w:qFormat/>
    <w:rsid w:val="009645F1"/>
    <w:pPr>
      <w:spacing w:before="180" w:after="120"/>
      <w:outlineLvl w:val="2"/>
    </w:pPr>
    <w:rPr>
      <w:spacing w:val="-10"/>
      <w:kern w:val="32"/>
    </w:rPr>
  </w:style>
  <w:style w:type="paragraph" w:styleId="Heading4">
    <w:name w:val="heading 4"/>
    <w:basedOn w:val="HeadingBase"/>
    <w:next w:val="BodyText"/>
    <w:link w:val="Heading4Char"/>
    <w:qFormat/>
    <w:rsid w:val="009645F1"/>
    <w:pPr>
      <w:spacing w:before="160" w:after="120"/>
      <w:outlineLvl w:val="3"/>
    </w:pPr>
    <w:rPr>
      <w:sz w:val="22"/>
    </w:rPr>
  </w:style>
  <w:style w:type="paragraph" w:styleId="Heading5">
    <w:name w:val="heading 5"/>
    <w:basedOn w:val="HeadingBase"/>
    <w:next w:val="Normal"/>
    <w:link w:val="Heading5Char"/>
    <w:qFormat/>
    <w:rsid w:val="009645F1"/>
    <w:pPr>
      <w:spacing w:before="80"/>
      <w:outlineLvl w:val="4"/>
    </w:pPr>
    <w:rPr>
      <w:color w:val="918585"/>
      <w:sz w:val="20"/>
    </w:rPr>
  </w:style>
  <w:style w:type="paragraph" w:styleId="Heading6">
    <w:name w:val="heading 6"/>
    <w:basedOn w:val="HeadingBase"/>
    <w:next w:val="Normal"/>
    <w:link w:val="Heading6Char"/>
    <w:qFormat/>
    <w:rsid w:val="009645F1"/>
    <w:pPr>
      <w:spacing w:before="60"/>
      <w:outlineLvl w:val="5"/>
    </w:pPr>
    <w:rPr>
      <w:color w:val="918585"/>
      <w:sz w:val="20"/>
    </w:rPr>
  </w:style>
  <w:style w:type="paragraph" w:styleId="Heading7">
    <w:name w:val="heading 7"/>
    <w:basedOn w:val="Normal"/>
    <w:next w:val="Normal"/>
    <w:link w:val="Heading7Char"/>
    <w:qFormat/>
    <w:rsid w:val="009645F1"/>
    <w:pPr>
      <w:ind w:left="720"/>
      <w:outlineLvl w:val="6"/>
    </w:pPr>
    <w:rPr>
      <w:i/>
    </w:rPr>
  </w:style>
  <w:style w:type="paragraph" w:styleId="Heading8">
    <w:name w:val="heading 8"/>
    <w:basedOn w:val="Normal"/>
    <w:next w:val="Normal"/>
    <w:link w:val="Heading8Char"/>
    <w:qFormat/>
    <w:rsid w:val="009645F1"/>
    <w:pPr>
      <w:ind w:left="720"/>
      <w:outlineLvl w:val="7"/>
    </w:pPr>
    <w:rPr>
      <w:i/>
    </w:rPr>
  </w:style>
  <w:style w:type="paragraph" w:styleId="Heading9">
    <w:name w:val="heading 9"/>
    <w:basedOn w:val="Normal"/>
    <w:next w:val="Normal"/>
    <w:link w:val="Heading9Char"/>
    <w:qFormat/>
    <w:rsid w:val="009645F1"/>
    <w:pPr>
      <w:ind w:left="720"/>
      <w:outlineLvl w:val="8"/>
    </w:pPr>
    <w:rPr>
      <w:i/>
    </w:rPr>
  </w:style>
  <w:style w:type="character" w:default="1" w:styleId="DefaultParagraphFont">
    <w:name w:val="Default Paragraph Font"/>
    <w:uiPriority w:val="1"/>
    <w:unhideWhenUsed/>
    <w:rsid w:val="00964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5F1"/>
  </w:style>
  <w:style w:type="character" w:customStyle="1" w:styleId="Heading1Char">
    <w:name w:val="Heading 1 Char"/>
    <w:basedOn w:val="DefaultParagraphFont"/>
    <w:link w:val="Heading1"/>
    <w:rsid w:val="009645F1"/>
    <w:rPr>
      <w:rFonts w:ascii="Times New Roman" w:eastAsia="Times New Roman" w:hAnsi="Times New Roman" w:cs="Times New Roman"/>
      <w:b/>
      <w:sz w:val="32"/>
      <w:szCs w:val="20"/>
      <w:lang w:eastAsia="en-US"/>
    </w:rPr>
  </w:style>
  <w:style w:type="paragraph" w:styleId="BodyText">
    <w:name w:val="Body Text"/>
    <w:basedOn w:val="Normal"/>
    <w:link w:val="BodyTextChar"/>
    <w:rsid w:val="009645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5F1"/>
    <w:rPr>
      <w:rFonts w:ascii="Times New Roman" w:eastAsia="Times New Roman" w:hAnsi="Times New Roman" w:cs="Times New Roman"/>
      <w:sz w:val="24"/>
      <w:lang w:eastAsia="en-US"/>
    </w:rPr>
  </w:style>
  <w:style w:type="paragraph" w:styleId="ListBullet">
    <w:name w:val="List Bullet"/>
    <w:basedOn w:val="List"/>
    <w:rsid w:val="009645F1"/>
    <w:pPr>
      <w:numPr>
        <w:numId w:val="12"/>
      </w:numPr>
      <w:tabs>
        <w:tab w:val="clear" w:pos="340"/>
      </w:tabs>
      <w:spacing w:before="40" w:after="40"/>
    </w:pPr>
  </w:style>
  <w:style w:type="character" w:customStyle="1" w:styleId="SpecialBold">
    <w:name w:val="Special Bold"/>
    <w:basedOn w:val="DefaultParagraphFont"/>
    <w:rsid w:val="009645F1"/>
    <w:rPr>
      <w:b/>
      <w:spacing w:val="0"/>
    </w:rPr>
  </w:style>
  <w:style w:type="paragraph" w:customStyle="1" w:styleId="SuperHeading">
    <w:name w:val="SuperHeading"/>
    <w:basedOn w:val="Normal"/>
    <w:rsid w:val="009645F1"/>
    <w:pPr>
      <w:spacing w:before="240" w:after="120"/>
      <w:outlineLvl w:val="0"/>
    </w:pPr>
    <w:rPr>
      <w:rFonts w:ascii="Times New Roman" w:hAnsi="Times New Roman"/>
      <w:b/>
      <w:sz w:val="32"/>
    </w:rPr>
  </w:style>
  <w:style w:type="paragraph" w:customStyle="1" w:styleId="AllowPageBreak">
    <w:name w:val="AllowPageBreak"/>
    <w:rsid w:val="00964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5F1"/>
    <w:rPr>
      <w:rFonts w:ascii="Courier New" w:eastAsia="Times New Roman" w:hAnsi="Courier New" w:cs="Times New Roman"/>
      <w:i/>
      <w:szCs w:val="20"/>
      <w:lang w:eastAsia="en-US"/>
    </w:rPr>
  </w:style>
  <w:style w:type="paragraph" w:customStyle="1" w:styleId="HeadingBase">
    <w:name w:val="Heading Base"/>
    <w:rsid w:val="00964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5F1"/>
    <w:pPr>
      <w:tabs>
        <w:tab w:val="right" w:leader="dot" w:pos="9072"/>
      </w:tabs>
      <w:ind w:left="567"/>
    </w:pPr>
    <w:rPr>
      <w:szCs w:val="22"/>
    </w:rPr>
  </w:style>
  <w:style w:type="paragraph" w:customStyle="1" w:styleId="TOCBase">
    <w:name w:val="TOC Base"/>
    <w:rsid w:val="00964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5F1"/>
    <w:pPr>
      <w:tabs>
        <w:tab w:val="right" w:leader="dot" w:pos="9072"/>
      </w:tabs>
      <w:spacing w:before="40" w:after="40"/>
      <w:ind w:left="284"/>
    </w:pPr>
    <w:rPr>
      <w:rFonts w:ascii="Times New Roman" w:hAnsi="Times New Roman"/>
    </w:rPr>
  </w:style>
  <w:style w:type="paragraph" w:styleId="TOC1">
    <w:name w:val="toc 1"/>
    <w:basedOn w:val="TOCBase"/>
    <w:next w:val="Normal"/>
    <w:rsid w:val="00964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5F1"/>
    <w:rPr>
      <w:rFonts w:ascii="Times New Roman" w:eastAsia="Times New Roman" w:hAnsi="Times New Roman" w:cs="Times New Roman"/>
      <w:sz w:val="16"/>
      <w:lang w:eastAsia="en-US"/>
    </w:rPr>
  </w:style>
  <w:style w:type="paragraph" w:styleId="Title">
    <w:name w:val="Title"/>
    <w:basedOn w:val="HeadingBase"/>
    <w:link w:val="TitleChar"/>
    <w:qFormat/>
    <w:rsid w:val="009645F1"/>
    <w:pPr>
      <w:spacing w:before="5040"/>
      <w:jc w:val="center"/>
    </w:pPr>
    <w:rPr>
      <w:sz w:val="48"/>
      <w:szCs w:val="72"/>
      <w:lang w:val="en-US"/>
    </w:rPr>
  </w:style>
  <w:style w:type="character" w:customStyle="1" w:styleId="TitleChar">
    <w:name w:val="Title Char"/>
    <w:basedOn w:val="DefaultParagraphFont"/>
    <w:link w:val="Title"/>
    <w:rsid w:val="00964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5F1"/>
    <w:pPr>
      <w:tabs>
        <w:tab w:val="left" w:pos="3600"/>
        <w:tab w:val="left" w:pos="3958"/>
      </w:tabs>
    </w:pPr>
  </w:style>
  <w:style w:type="paragraph" w:styleId="List">
    <w:name w:val="List"/>
    <w:basedOn w:val="BodyText"/>
    <w:next w:val="BodyText"/>
    <w:rsid w:val="009645F1"/>
    <w:pPr>
      <w:tabs>
        <w:tab w:val="left" w:pos="340"/>
      </w:tabs>
      <w:spacing w:before="60" w:after="60"/>
      <w:ind w:left="340" w:hanging="340"/>
    </w:pPr>
  </w:style>
  <w:style w:type="paragraph" w:customStyle="1" w:styleId="Note">
    <w:name w:val="Note"/>
    <w:basedOn w:val="BodyText"/>
    <w:rsid w:val="00964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5F1"/>
    <w:pPr>
      <w:framePr w:wrap="auto" w:hAnchor="text" w:y="6049"/>
    </w:pPr>
    <w:rPr>
      <w:color w:val="000000"/>
      <w:sz w:val="40"/>
    </w:rPr>
  </w:style>
  <w:style w:type="paragraph" w:customStyle="1" w:styleId="TOCTitle">
    <w:name w:val="TOCTitle"/>
    <w:basedOn w:val="Heading1"/>
    <w:rsid w:val="009645F1"/>
    <w:pPr>
      <w:spacing w:after="240"/>
      <w:jc w:val="center"/>
      <w:outlineLvl w:val="9"/>
    </w:pPr>
    <w:rPr>
      <w:caps/>
    </w:rPr>
  </w:style>
  <w:style w:type="paragraph" w:customStyle="1" w:styleId="Version">
    <w:name w:val="Version"/>
    <w:rsid w:val="00964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5F1"/>
    <w:pPr>
      <w:numPr>
        <w:numId w:val="13"/>
      </w:numPr>
      <w:tabs>
        <w:tab w:val="clear" w:pos="680"/>
      </w:tabs>
    </w:pPr>
  </w:style>
  <w:style w:type="paragraph" w:styleId="Index1">
    <w:name w:val="index 1"/>
    <w:basedOn w:val="Normal"/>
    <w:next w:val="Normal"/>
    <w:semiHidden/>
    <w:rsid w:val="009645F1"/>
    <w:pPr>
      <w:keepNext w:val="0"/>
      <w:tabs>
        <w:tab w:val="right" w:pos="4176"/>
      </w:tabs>
      <w:ind w:left="198" w:hanging="198"/>
    </w:pPr>
    <w:rPr>
      <w:rFonts w:ascii="Garamond" w:hAnsi="Garamond"/>
    </w:rPr>
  </w:style>
  <w:style w:type="paragraph" w:styleId="IndexHeading">
    <w:name w:val="index heading"/>
    <w:basedOn w:val="Normal"/>
    <w:next w:val="Index1"/>
    <w:semiHidden/>
    <w:rsid w:val="009645F1"/>
    <w:pPr>
      <w:spacing w:before="120" w:after="120"/>
    </w:pPr>
    <w:rPr>
      <w:rFonts w:ascii="Arial" w:hAnsi="Arial"/>
      <w:b/>
      <w:color w:val="918585"/>
      <w:sz w:val="24"/>
    </w:rPr>
  </w:style>
  <w:style w:type="paragraph" w:styleId="Header">
    <w:name w:val="header"/>
    <w:basedOn w:val="Normal"/>
    <w:link w:val="HeaderChar"/>
    <w:rsid w:val="00964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5F1"/>
    <w:rPr>
      <w:rFonts w:ascii="Times New Roman" w:eastAsia="Times New Roman" w:hAnsi="Times New Roman" w:cs="Times New Roman"/>
      <w:sz w:val="16"/>
      <w:szCs w:val="20"/>
      <w:lang w:val="en-GB" w:eastAsia="en-US"/>
    </w:rPr>
  </w:style>
  <w:style w:type="paragraph" w:customStyle="1" w:styleId="Chapter">
    <w:name w:val="Chapter"/>
    <w:basedOn w:val="Normal"/>
    <w:rsid w:val="009645F1"/>
    <w:pPr>
      <w:spacing w:before="240"/>
    </w:pPr>
    <w:rPr>
      <w:rFonts w:ascii="Times New Roman" w:hAnsi="Times New Roman"/>
      <w:smallCaps/>
      <w:spacing w:val="80"/>
      <w:sz w:val="28"/>
    </w:rPr>
  </w:style>
  <w:style w:type="paragraph" w:customStyle="1" w:styleId="InChapter">
    <w:name w:val="InChapter"/>
    <w:basedOn w:val="Heading3"/>
    <w:rsid w:val="009645F1"/>
    <w:pPr>
      <w:spacing w:after="240"/>
      <w:outlineLvl w:val="9"/>
    </w:pPr>
    <w:rPr>
      <w:noProof/>
    </w:rPr>
  </w:style>
  <w:style w:type="paragraph" w:styleId="Index2">
    <w:name w:val="index 2"/>
    <w:basedOn w:val="Normal"/>
    <w:next w:val="Normal"/>
    <w:semiHidden/>
    <w:rsid w:val="009645F1"/>
    <w:pPr>
      <w:tabs>
        <w:tab w:val="right" w:pos="4176"/>
      </w:tabs>
      <w:ind w:left="568" w:hanging="284"/>
    </w:pPr>
    <w:rPr>
      <w:rFonts w:ascii="Garamond" w:hAnsi="Garamond"/>
    </w:rPr>
  </w:style>
  <w:style w:type="paragraph" w:customStyle="1" w:styleId="Byline">
    <w:name w:val="Byline"/>
    <w:rsid w:val="00964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5F1"/>
    <w:pPr>
      <w:tabs>
        <w:tab w:val="clear" w:pos="3600"/>
        <w:tab w:val="clear" w:pos="3958"/>
      </w:tabs>
      <w:jc w:val="right"/>
    </w:pPr>
  </w:style>
  <w:style w:type="character" w:styleId="Emphasis">
    <w:name w:val="Emphasis"/>
    <w:basedOn w:val="DefaultParagraphFont"/>
    <w:qFormat/>
    <w:rsid w:val="009645F1"/>
    <w:rPr>
      <w:i/>
    </w:rPr>
  </w:style>
  <w:style w:type="paragraph" w:styleId="Caption">
    <w:name w:val="caption"/>
    <w:basedOn w:val="BodyText"/>
    <w:next w:val="Normal"/>
    <w:qFormat/>
    <w:rsid w:val="009645F1"/>
    <w:pPr>
      <w:framePr w:w="2268" w:hSpace="181" w:vSpace="181" w:wrap="around" w:vAnchor="text" w:hAnchor="page" w:x="1135" w:y="285" w:anchorLock="1"/>
    </w:pPr>
    <w:rPr>
      <w:i/>
    </w:rPr>
  </w:style>
  <w:style w:type="paragraph" w:customStyle="1" w:styleId="MiniTOCTitle">
    <w:name w:val="MiniTOCTitle"/>
    <w:basedOn w:val="Heading4"/>
    <w:rsid w:val="009645F1"/>
    <w:pPr>
      <w:spacing w:before="240"/>
      <w:outlineLvl w:val="9"/>
    </w:pPr>
    <w:rPr>
      <w:noProof/>
      <w:sz w:val="24"/>
    </w:rPr>
  </w:style>
  <w:style w:type="paragraph" w:customStyle="1" w:styleId="MiniTOCItem">
    <w:name w:val="MiniTOCItem"/>
    <w:basedOn w:val="ListBullet"/>
    <w:rsid w:val="009645F1"/>
    <w:pPr>
      <w:numPr>
        <w:numId w:val="0"/>
      </w:numPr>
      <w:tabs>
        <w:tab w:val="right" w:leader="dot" w:pos="6521"/>
      </w:tabs>
      <w:spacing w:before="0" w:after="0"/>
    </w:pPr>
  </w:style>
  <w:style w:type="paragraph" w:customStyle="1" w:styleId="TOFTitle">
    <w:name w:val="TOFTitle"/>
    <w:basedOn w:val="TOCTitle"/>
    <w:rsid w:val="009645F1"/>
  </w:style>
  <w:style w:type="paragraph" w:styleId="TableofFigures">
    <w:name w:val="table of figures"/>
    <w:basedOn w:val="Normal"/>
    <w:next w:val="Normal"/>
    <w:semiHidden/>
    <w:rsid w:val="009645F1"/>
    <w:pPr>
      <w:tabs>
        <w:tab w:val="right" w:leader="dot" w:pos="9072"/>
      </w:tabs>
      <w:ind w:left="970" w:hanging="403"/>
    </w:pPr>
    <w:rPr>
      <w:rFonts w:ascii="Times New Roman" w:hAnsi="Times New Roman"/>
      <w:b/>
    </w:rPr>
  </w:style>
  <w:style w:type="paragraph" w:styleId="ListNumber">
    <w:name w:val="List Number"/>
    <w:basedOn w:val="List"/>
    <w:rsid w:val="009645F1"/>
    <w:pPr>
      <w:numPr>
        <w:numId w:val="10"/>
      </w:numPr>
    </w:pPr>
  </w:style>
  <w:style w:type="character" w:customStyle="1" w:styleId="WingdingSymbols">
    <w:name w:val="Wingding Symbols"/>
    <w:rsid w:val="009645F1"/>
    <w:rPr>
      <w:rFonts w:ascii="Wingdings" w:hAnsi="Wingdings"/>
    </w:rPr>
  </w:style>
  <w:style w:type="paragraph" w:customStyle="1" w:styleId="TableHeading">
    <w:name w:val="Table Heading"/>
    <w:basedOn w:val="HeadingBase"/>
    <w:rsid w:val="009645F1"/>
    <w:pPr>
      <w:keepLines/>
      <w:pBdr>
        <w:bottom w:val="single" w:sz="6" w:space="1" w:color="918585"/>
      </w:pBdr>
      <w:spacing w:before="240"/>
    </w:pPr>
  </w:style>
  <w:style w:type="character" w:customStyle="1" w:styleId="HotSpot">
    <w:name w:val="HotSpot"/>
    <w:rsid w:val="009645F1"/>
    <w:rPr>
      <w:color w:val="0033CC"/>
      <w:u w:val="none"/>
    </w:rPr>
  </w:style>
  <w:style w:type="paragraph" w:customStyle="1" w:styleId="BodyTextRight">
    <w:name w:val="Body Text Right"/>
    <w:basedOn w:val="BodyText"/>
    <w:rsid w:val="009645F1"/>
    <w:pPr>
      <w:spacing w:before="0" w:after="0"/>
      <w:jc w:val="right"/>
    </w:pPr>
  </w:style>
  <w:style w:type="paragraph" w:styleId="Index3">
    <w:name w:val="index 3"/>
    <w:basedOn w:val="ListNumber2"/>
    <w:next w:val="Normal"/>
    <w:semiHidden/>
    <w:rsid w:val="009645F1"/>
    <w:pPr>
      <w:numPr>
        <w:numId w:val="0"/>
      </w:numPr>
      <w:tabs>
        <w:tab w:val="right" w:leader="dot" w:pos="4176"/>
      </w:tabs>
    </w:pPr>
  </w:style>
  <w:style w:type="paragraph" w:styleId="ListNumber2">
    <w:name w:val="List Number 2"/>
    <w:basedOn w:val="List2"/>
    <w:rsid w:val="009645F1"/>
    <w:pPr>
      <w:numPr>
        <w:numId w:val="9"/>
      </w:numPr>
      <w:tabs>
        <w:tab w:val="clear" w:pos="1060"/>
      </w:tabs>
    </w:pPr>
  </w:style>
  <w:style w:type="paragraph" w:customStyle="1" w:styleId="MarginNote">
    <w:name w:val="Margin Note"/>
    <w:basedOn w:val="BodyText"/>
    <w:rsid w:val="00964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5F1"/>
    <w:rPr>
      <w:sz w:val="32"/>
    </w:rPr>
  </w:style>
  <w:style w:type="paragraph" w:customStyle="1" w:styleId="HeadingProcedure">
    <w:name w:val="Heading Procedure"/>
    <w:basedOn w:val="HeadingBase"/>
    <w:next w:val="Normal"/>
    <w:rsid w:val="009645F1"/>
    <w:pPr>
      <w:tabs>
        <w:tab w:val="left" w:pos="0"/>
      </w:tabs>
      <w:spacing w:before="120" w:after="60"/>
    </w:pPr>
    <w:rPr>
      <w:i/>
      <w:color w:val="918585"/>
      <w:sz w:val="22"/>
    </w:rPr>
  </w:style>
  <w:style w:type="paragraph" w:customStyle="1" w:styleId="TableBodyText">
    <w:name w:val="Table Body Text"/>
    <w:basedOn w:val="BodyText"/>
    <w:rsid w:val="009645F1"/>
    <w:pPr>
      <w:spacing w:before="60" w:after="60"/>
    </w:pPr>
  </w:style>
  <w:style w:type="paragraph" w:styleId="ListContinue">
    <w:name w:val="List Continue"/>
    <w:basedOn w:val="List"/>
    <w:rsid w:val="009645F1"/>
    <w:pPr>
      <w:ind w:firstLine="0"/>
    </w:pPr>
  </w:style>
  <w:style w:type="paragraph" w:customStyle="1" w:styleId="ListNote">
    <w:name w:val="List Note"/>
    <w:basedOn w:val="List"/>
    <w:rsid w:val="009645F1"/>
    <w:pPr>
      <w:pBdr>
        <w:top w:val="single" w:sz="6" w:space="2" w:color="918585"/>
        <w:bottom w:val="single" w:sz="6" w:space="2" w:color="918585"/>
      </w:pBdr>
      <w:tabs>
        <w:tab w:val="left" w:pos="1021"/>
      </w:tabs>
      <w:ind w:firstLine="0"/>
    </w:pPr>
  </w:style>
  <w:style w:type="paragraph" w:customStyle="1" w:styleId="Warning">
    <w:name w:val="Warning"/>
    <w:basedOn w:val="BodyText"/>
    <w:rsid w:val="009645F1"/>
    <w:pPr>
      <w:shd w:val="clear" w:color="auto" w:fill="D9D9D9"/>
      <w:tabs>
        <w:tab w:val="left" w:pos="992"/>
      </w:tabs>
      <w:ind w:left="119" w:right="119"/>
    </w:pPr>
    <w:rPr>
      <w:sz w:val="20"/>
    </w:rPr>
  </w:style>
  <w:style w:type="paragraph" w:customStyle="1" w:styleId="MarginIcons">
    <w:name w:val="Margin Icons"/>
    <w:basedOn w:val="BodyText"/>
    <w:rsid w:val="00964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5F1"/>
    <w:rPr>
      <w:rFonts w:ascii="Courier New" w:hAnsi="Courier New"/>
    </w:rPr>
  </w:style>
  <w:style w:type="paragraph" w:customStyle="1" w:styleId="NoteBullet">
    <w:name w:val="Note Bullet"/>
    <w:basedOn w:val="Note"/>
    <w:rsid w:val="009645F1"/>
    <w:pPr>
      <w:tabs>
        <w:tab w:val="clear" w:pos="680"/>
      </w:tabs>
      <w:spacing w:before="60" w:after="60"/>
    </w:pPr>
  </w:style>
  <w:style w:type="paragraph" w:customStyle="1" w:styleId="SubHeading2">
    <w:name w:val="SubHeading2"/>
    <w:basedOn w:val="HeadingBase"/>
    <w:rsid w:val="009645F1"/>
    <w:pPr>
      <w:spacing w:before="240" w:after="60"/>
    </w:pPr>
    <w:rPr>
      <w:sz w:val="20"/>
    </w:rPr>
  </w:style>
  <w:style w:type="paragraph" w:customStyle="1" w:styleId="SubHeading1">
    <w:name w:val="SubHeading1"/>
    <w:basedOn w:val="HeadingBase"/>
    <w:rsid w:val="009645F1"/>
    <w:pPr>
      <w:spacing w:before="240" w:after="60"/>
    </w:pPr>
    <w:rPr>
      <w:color w:val="918585"/>
      <w:sz w:val="22"/>
    </w:rPr>
  </w:style>
  <w:style w:type="paragraph" w:customStyle="1" w:styleId="SideHeading">
    <w:name w:val="Side Heading"/>
    <w:basedOn w:val="HeadingBase"/>
    <w:rsid w:val="00964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5F1"/>
    <w:pPr>
      <w:tabs>
        <w:tab w:val="num" w:pos="360"/>
      </w:tabs>
    </w:pPr>
  </w:style>
  <w:style w:type="paragraph" w:styleId="PlainText">
    <w:name w:val="Plain Text"/>
    <w:basedOn w:val="Normal"/>
    <w:link w:val="PlainTextChar"/>
    <w:rsid w:val="009645F1"/>
    <w:rPr>
      <w:sz w:val="20"/>
    </w:rPr>
  </w:style>
  <w:style w:type="character" w:customStyle="1" w:styleId="PlainTextChar">
    <w:name w:val="Plain Text Char"/>
    <w:basedOn w:val="DefaultParagraphFont"/>
    <w:link w:val="PlainText"/>
    <w:rsid w:val="009645F1"/>
    <w:rPr>
      <w:rFonts w:ascii="Courier New" w:eastAsia="Times New Roman" w:hAnsi="Courier New" w:cs="Times New Roman"/>
      <w:sz w:val="20"/>
      <w:szCs w:val="20"/>
      <w:lang w:eastAsia="en-US"/>
    </w:rPr>
  </w:style>
  <w:style w:type="character" w:customStyle="1" w:styleId="MenuOption">
    <w:name w:val="Menu Option"/>
    <w:basedOn w:val="DefaultParagraphFont"/>
    <w:rsid w:val="009645F1"/>
    <w:rPr>
      <w:b/>
      <w:smallCaps/>
    </w:rPr>
  </w:style>
  <w:style w:type="paragraph" w:customStyle="1" w:styleId="TableListNumber">
    <w:name w:val="Table List Number"/>
    <w:basedOn w:val="ListNumber"/>
    <w:rsid w:val="009645F1"/>
    <w:pPr>
      <w:numPr>
        <w:numId w:val="0"/>
      </w:numPr>
    </w:pPr>
  </w:style>
  <w:style w:type="paragraph" w:styleId="TOC4">
    <w:name w:val="toc 4"/>
    <w:basedOn w:val="TOCBase"/>
    <w:next w:val="Normal"/>
    <w:semiHidden/>
    <w:rsid w:val="009645F1"/>
    <w:pPr>
      <w:tabs>
        <w:tab w:val="right" w:leader="dot" w:pos="9071"/>
      </w:tabs>
      <w:ind w:left="1701"/>
    </w:pPr>
  </w:style>
  <w:style w:type="paragraph" w:customStyle="1" w:styleId="ListAlpha">
    <w:name w:val="List Alpha"/>
    <w:basedOn w:val="List"/>
    <w:rsid w:val="009645F1"/>
    <w:pPr>
      <w:numPr>
        <w:numId w:val="8"/>
      </w:numPr>
    </w:pPr>
  </w:style>
  <w:style w:type="paragraph" w:customStyle="1" w:styleId="ListAlpha2">
    <w:name w:val="List Alpha 2"/>
    <w:basedOn w:val="List2"/>
    <w:rsid w:val="009645F1"/>
    <w:pPr>
      <w:numPr>
        <w:numId w:val="7"/>
      </w:numPr>
    </w:pPr>
  </w:style>
  <w:style w:type="paragraph" w:styleId="List2">
    <w:name w:val="List 2"/>
    <w:basedOn w:val="BodyText"/>
    <w:rsid w:val="009645F1"/>
    <w:pPr>
      <w:tabs>
        <w:tab w:val="left" w:pos="680"/>
      </w:tabs>
      <w:spacing w:before="60" w:after="60"/>
      <w:ind w:left="680" w:hanging="340"/>
    </w:pPr>
  </w:style>
  <w:style w:type="paragraph" w:styleId="List3">
    <w:name w:val="List 3"/>
    <w:basedOn w:val="BodyText"/>
    <w:rsid w:val="009645F1"/>
    <w:pPr>
      <w:tabs>
        <w:tab w:val="left" w:pos="1021"/>
      </w:tabs>
      <w:spacing w:before="60" w:after="60"/>
      <w:ind w:left="1020" w:hanging="340"/>
    </w:pPr>
  </w:style>
  <w:style w:type="paragraph" w:styleId="List4">
    <w:name w:val="List 4"/>
    <w:basedOn w:val="BodyText"/>
    <w:rsid w:val="009645F1"/>
    <w:pPr>
      <w:tabs>
        <w:tab w:val="left" w:pos="1361"/>
      </w:tabs>
      <w:spacing w:before="60" w:after="60"/>
      <w:ind w:left="1361" w:hanging="340"/>
    </w:pPr>
  </w:style>
  <w:style w:type="paragraph" w:styleId="List5">
    <w:name w:val="List 5"/>
    <w:basedOn w:val="BodyText"/>
    <w:rsid w:val="009645F1"/>
    <w:pPr>
      <w:tabs>
        <w:tab w:val="left" w:pos="1701"/>
      </w:tabs>
      <w:spacing w:before="60" w:after="60"/>
      <w:ind w:left="1701" w:hanging="340"/>
    </w:pPr>
  </w:style>
  <w:style w:type="paragraph" w:styleId="ListBullet3">
    <w:name w:val="List Bullet 3"/>
    <w:basedOn w:val="List3"/>
    <w:rsid w:val="009645F1"/>
    <w:pPr>
      <w:numPr>
        <w:numId w:val="14"/>
      </w:numPr>
      <w:tabs>
        <w:tab w:val="clear" w:pos="1021"/>
      </w:tabs>
      <w:ind w:left="1037" w:hanging="357"/>
    </w:pPr>
  </w:style>
  <w:style w:type="paragraph" w:styleId="ListBullet4">
    <w:name w:val="List Bullet 4"/>
    <w:basedOn w:val="List4"/>
    <w:rsid w:val="009645F1"/>
    <w:pPr>
      <w:numPr>
        <w:numId w:val="2"/>
      </w:numPr>
    </w:pPr>
  </w:style>
  <w:style w:type="paragraph" w:styleId="ListBullet5">
    <w:name w:val="List Bullet 5"/>
    <w:basedOn w:val="List5"/>
    <w:rsid w:val="009645F1"/>
    <w:pPr>
      <w:numPr>
        <w:numId w:val="3"/>
      </w:numPr>
    </w:pPr>
  </w:style>
  <w:style w:type="paragraph" w:styleId="ListContinue2">
    <w:name w:val="List Continue 2"/>
    <w:basedOn w:val="List2"/>
    <w:rsid w:val="009645F1"/>
    <w:pPr>
      <w:ind w:firstLine="0"/>
    </w:pPr>
  </w:style>
  <w:style w:type="paragraph" w:styleId="ListContinue3">
    <w:name w:val="List Continue 3"/>
    <w:basedOn w:val="List3"/>
    <w:rsid w:val="009645F1"/>
    <w:pPr>
      <w:ind w:left="1021" w:firstLine="0"/>
    </w:pPr>
  </w:style>
  <w:style w:type="paragraph" w:styleId="ListContinue4">
    <w:name w:val="List Continue 4"/>
    <w:basedOn w:val="List4"/>
    <w:rsid w:val="009645F1"/>
    <w:pPr>
      <w:ind w:firstLine="0"/>
    </w:pPr>
  </w:style>
  <w:style w:type="paragraph" w:styleId="ListContinue5">
    <w:name w:val="List Continue 5"/>
    <w:basedOn w:val="List5"/>
    <w:rsid w:val="009645F1"/>
    <w:pPr>
      <w:ind w:firstLine="0"/>
    </w:pPr>
  </w:style>
  <w:style w:type="paragraph" w:styleId="ListNumber3">
    <w:name w:val="List Number 3"/>
    <w:basedOn w:val="List3"/>
    <w:rsid w:val="009645F1"/>
    <w:pPr>
      <w:numPr>
        <w:numId w:val="4"/>
      </w:numPr>
    </w:pPr>
  </w:style>
  <w:style w:type="paragraph" w:styleId="ListNumber4">
    <w:name w:val="List Number 4"/>
    <w:basedOn w:val="List4"/>
    <w:rsid w:val="009645F1"/>
    <w:pPr>
      <w:numPr>
        <w:numId w:val="5"/>
      </w:numPr>
    </w:pPr>
  </w:style>
  <w:style w:type="paragraph" w:styleId="ListNumber5">
    <w:name w:val="List Number 5"/>
    <w:basedOn w:val="List5"/>
    <w:rsid w:val="009645F1"/>
    <w:pPr>
      <w:numPr>
        <w:numId w:val="6"/>
      </w:numPr>
    </w:pPr>
  </w:style>
  <w:style w:type="paragraph" w:styleId="BlockText">
    <w:name w:val="Block Text"/>
    <w:basedOn w:val="Normal"/>
    <w:rsid w:val="009645F1"/>
    <w:pPr>
      <w:spacing w:after="120"/>
      <w:ind w:left="1440" w:right="1440"/>
    </w:pPr>
  </w:style>
  <w:style w:type="character" w:customStyle="1" w:styleId="Subscript">
    <w:name w:val="Subscript"/>
    <w:basedOn w:val="DefaultParagraphFont"/>
    <w:rsid w:val="009645F1"/>
    <w:rPr>
      <w:sz w:val="16"/>
      <w:vertAlign w:val="subscript"/>
    </w:rPr>
  </w:style>
  <w:style w:type="character" w:customStyle="1" w:styleId="Superscript">
    <w:name w:val="Superscript"/>
    <w:basedOn w:val="DefaultParagraphFont"/>
    <w:rsid w:val="009645F1"/>
    <w:rPr>
      <w:sz w:val="16"/>
      <w:vertAlign w:val="superscript"/>
    </w:rPr>
  </w:style>
  <w:style w:type="character" w:customStyle="1" w:styleId="Symbols">
    <w:name w:val="Symbols"/>
    <w:basedOn w:val="DefaultParagraphFont"/>
    <w:rsid w:val="009645F1"/>
    <w:rPr>
      <w:rFonts w:ascii="Symbol" w:hAnsi="Symbol"/>
    </w:rPr>
  </w:style>
  <w:style w:type="character" w:customStyle="1" w:styleId="MenuOptions">
    <w:name w:val="Menu Options"/>
    <w:basedOn w:val="DefaultParagraphFont"/>
    <w:rsid w:val="009645F1"/>
    <w:rPr>
      <w:rFonts w:ascii="Arial Narrow" w:hAnsi="Arial Narrow"/>
      <w:smallCaps/>
    </w:rPr>
  </w:style>
  <w:style w:type="character" w:customStyle="1" w:styleId="Buttons">
    <w:name w:val="Buttons"/>
    <w:basedOn w:val="DefaultParagraphFont"/>
    <w:rsid w:val="009645F1"/>
    <w:rPr>
      <w:b/>
    </w:rPr>
  </w:style>
  <w:style w:type="character" w:customStyle="1" w:styleId="Underlined">
    <w:name w:val="Underlined"/>
    <w:basedOn w:val="DefaultParagraphFont"/>
    <w:rsid w:val="009645F1"/>
    <w:rPr>
      <w:u w:val="single"/>
    </w:rPr>
  </w:style>
  <w:style w:type="paragraph" w:customStyle="1" w:styleId="TableBodyTextRight">
    <w:name w:val="Table Body Text Right"/>
    <w:basedOn w:val="TableBodyText"/>
    <w:rsid w:val="009645F1"/>
    <w:pPr>
      <w:widowControl w:val="0"/>
      <w:autoSpaceDE w:val="0"/>
      <w:autoSpaceDN w:val="0"/>
      <w:adjustRightInd w:val="0"/>
      <w:jc w:val="right"/>
    </w:pPr>
    <w:rPr>
      <w:rFonts w:cs="Arial"/>
      <w:szCs w:val="18"/>
    </w:rPr>
  </w:style>
  <w:style w:type="paragraph" w:customStyle="1" w:styleId="CopyrightText">
    <w:name w:val="Copyright Text"/>
    <w:basedOn w:val="BodyText"/>
    <w:rsid w:val="009645F1"/>
    <w:rPr>
      <w:sz w:val="18"/>
    </w:rPr>
  </w:style>
  <w:style w:type="paragraph" w:customStyle="1" w:styleId="BodySmallRight">
    <w:name w:val="Body Small Right"/>
    <w:basedOn w:val="BodyTextRight"/>
    <w:rsid w:val="009645F1"/>
    <w:rPr>
      <w:sz w:val="18"/>
      <w:szCs w:val="18"/>
    </w:rPr>
  </w:style>
  <w:style w:type="paragraph" w:customStyle="1" w:styleId="MarginEdition">
    <w:name w:val="Margin Edition"/>
    <w:basedOn w:val="MarginNote"/>
    <w:rsid w:val="009645F1"/>
    <w:pPr>
      <w:spacing w:before="0" w:after="0"/>
    </w:pPr>
    <w:rPr>
      <w:rFonts w:ascii="Times New Roman" w:hAnsi="Times New Roman"/>
      <w:color w:val="999999"/>
    </w:rPr>
  </w:style>
  <w:style w:type="paragraph" w:customStyle="1" w:styleId="Spacer">
    <w:name w:val="Spacer"/>
    <w:basedOn w:val="Normal"/>
    <w:rsid w:val="009645F1"/>
    <w:rPr>
      <w:sz w:val="2"/>
      <w:szCs w:val="2"/>
    </w:rPr>
  </w:style>
  <w:style w:type="character" w:customStyle="1" w:styleId="Small">
    <w:name w:val="Small"/>
    <w:basedOn w:val="DefaultParagraphFont"/>
    <w:rsid w:val="009645F1"/>
    <w:rPr>
      <w:sz w:val="16"/>
    </w:rPr>
  </w:style>
  <w:style w:type="paragraph" w:customStyle="1" w:styleId="WideTable">
    <w:name w:val="Wide Table"/>
    <w:basedOn w:val="Normal"/>
    <w:rsid w:val="009645F1"/>
    <w:pPr>
      <w:ind w:left="-1418"/>
    </w:pPr>
    <w:rPr>
      <w:sz w:val="2"/>
      <w:szCs w:val="2"/>
    </w:rPr>
  </w:style>
  <w:style w:type="character" w:styleId="PageNumber">
    <w:name w:val="page number"/>
    <w:basedOn w:val="DefaultParagraphFont"/>
    <w:rsid w:val="009645F1"/>
  </w:style>
  <w:style w:type="paragraph" w:styleId="Quote">
    <w:name w:val="Quote"/>
    <w:basedOn w:val="Heading1"/>
    <w:link w:val="QuoteChar"/>
    <w:qFormat/>
    <w:rsid w:val="009645F1"/>
    <w:rPr>
      <w:b w:val="0"/>
      <w:sz w:val="72"/>
      <w:szCs w:val="72"/>
      <w:lang w:val="en-NZ"/>
    </w:rPr>
  </w:style>
  <w:style w:type="character" w:customStyle="1" w:styleId="QuoteChar">
    <w:name w:val="Quote Char"/>
    <w:basedOn w:val="DefaultParagraphFont"/>
    <w:link w:val="Quote"/>
    <w:rsid w:val="00964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5F1"/>
    <w:pPr>
      <w:pageBreakBefore/>
    </w:pPr>
  </w:style>
  <w:style w:type="paragraph" w:customStyle="1" w:styleId="Border">
    <w:name w:val="Border"/>
    <w:basedOn w:val="Normal"/>
    <w:qFormat/>
    <w:rsid w:val="00964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5F1"/>
    <w:rPr>
      <w:b/>
      <w:bCs/>
      <w:i/>
      <w:iCs/>
      <w:color w:val="auto"/>
    </w:rPr>
  </w:style>
  <w:style w:type="paragraph" w:styleId="IntenseQuote">
    <w:name w:val="Intense Quote"/>
    <w:basedOn w:val="Normal"/>
    <w:next w:val="Normal"/>
    <w:link w:val="IntenseQuoteChar"/>
    <w:uiPriority w:val="30"/>
    <w:qFormat/>
    <w:rsid w:val="00964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5F1"/>
    <w:rPr>
      <w:smallCaps/>
      <w:color w:val="auto"/>
      <w:u w:val="single"/>
    </w:rPr>
  </w:style>
  <w:style w:type="character" w:styleId="IntenseReference">
    <w:name w:val="Intense Reference"/>
    <w:basedOn w:val="DefaultParagraphFont"/>
    <w:uiPriority w:val="32"/>
    <w:qFormat/>
    <w:rsid w:val="009645F1"/>
    <w:rPr>
      <w:b/>
      <w:bCs/>
      <w:smallCaps/>
      <w:color w:val="auto"/>
      <w:spacing w:val="5"/>
      <w:u w:val="single"/>
    </w:rPr>
  </w:style>
  <w:style w:type="paragraph" w:customStyle="1" w:styleId="2ColumnHeading">
    <w:name w:val="2Column Heading"/>
    <w:basedOn w:val="BodyText"/>
    <w:qFormat/>
    <w:rsid w:val="009645F1"/>
    <w:pPr>
      <w:spacing w:after="60"/>
      <w:ind w:left="-2268"/>
    </w:pPr>
    <w:rPr>
      <w:b/>
    </w:rPr>
  </w:style>
  <w:style w:type="paragraph" w:customStyle="1" w:styleId="Heading1TOC">
    <w:name w:val="Heading1 TOC"/>
    <w:basedOn w:val="Normal"/>
    <w:qFormat/>
    <w:rsid w:val="009645F1"/>
    <w:pPr>
      <w:spacing w:before="240" w:after="120"/>
    </w:pPr>
    <w:rPr>
      <w:rFonts w:ascii="Times New Roman" w:hAnsi="Times New Roman"/>
      <w:b/>
      <w:sz w:val="32"/>
    </w:rPr>
  </w:style>
  <w:style w:type="paragraph" w:customStyle="1" w:styleId="Heading2TOC">
    <w:name w:val="Heading2 TOC"/>
    <w:basedOn w:val="Normal"/>
    <w:qFormat/>
    <w:rsid w:val="009645F1"/>
    <w:pPr>
      <w:spacing w:before="240" w:after="60"/>
    </w:pPr>
    <w:rPr>
      <w:rFonts w:ascii="Times New Roman" w:hAnsi="Times New Roman"/>
      <w:b/>
      <w:sz w:val="28"/>
    </w:rPr>
  </w:style>
  <w:style w:type="character" w:customStyle="1" w:styleId="Underline">
    <w:name w:val="Underline"/>
    <w:basedOn w:val="DefaultParagraphFont"/>
    <w:qFormat/>
    <w:rsid w:val="009645F1"/>
    <w:rPr>
      <w:u w:val="single"/>
    </w:rPr>
  </w:style>
  <w:style w:type="character" w:customStyle="1" w:styleId="BoldandItalics">
    <w:name w:val="Bold and Italics"/>
    <w:qFormat/>
    <w:rsid w:val="009645F1"/>
    <w:rPr>
      <w:b/>
      <w:i/>
      <w:u w:val="none"/>
    </w:rPr>
  </w:style>
  <w:style w:type="paragraph" w:styleId="BalloonText">
    <w:name w:val="Balloon Text"/>
    <w:basedOn w:val="Normal"/>
    <w:link w:val="BalloonTextChar"/>
    <w:rsid w:val="009645F1"/>
    <w:rPr>
      <w:rFonts w:ascii="Tahoma" w:hAnsi="Tahoma" w:cs="Tahoma"/>
      <w:sz w:val="16"/>
      <w:szCs w:val="16"/>
    </w:rPr>
  </w:style>
  <w:style w:type="character" w:customStyle="1" w:styleId="BalloonTextChar">
    <w:name w:val="Balloon Text Char"/>
    <w:basedOn w:val="DefaultParagraphFont"/>
    <w:link w:val="BalloonText"/>
    <w:rsid w:val="00964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5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5F1"/>
    <w:rPr>
      <w:b/>
      <w:color w:val="660033"/>
      <w:spacing w:val="0"/>
    </w:rPr>
  </w:style>
  <w:style w:type="paragraph" w:customStyle="1" w:styleId="Nameditemlist">
    <w:name w:val="Named item list"/>
    <w:basedOn w:val="BodyText"/>
    <w:qFormat/>
    <w:rsid w:val="009645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2325</Words>
  <Characters>15102</Characters>
  <Application>Microsoft Office Word</Application>
  <DocSecurity>0</DocSecurity>
  <Lines>617</Lines>
  <Paragraphs>412</Paragraphs>
  <ScaleCrop>false</ScaleCrop>
  <Company>Author-it Software Corporation Ltd.</Company>
  <LinksUpToDate>false</LinksUpToDate>
  <CharactersWithSpaces>17115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MSL50109 Diploma of Laboratory Technology</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2013-03-11T04:34:00Z</dcterms:created>
  <dcterms:modified xsi:type="dcterms:W3CDTF">2013-03-11T04:34:00Z</dcterms:modified>
</cp:coreProperties>
</file>