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503" w:rsidP="00D34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MSLSS00003 Histotechnology Skill Set</w:t>
      </w:r>
      <w:r>
        <w:fldChar w:fldCharType="end"/>
      </w:r>
    </w:p>
    <w:p w:rsidR="00D34503" w:rsidP="00D34503">
      <w:pPr>
        <w:pStyle w:val="Version"/>
        <w:sectPr w:rsidSect="00CF4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F472B" w:rsidP="00CF472B">
      <w:pPr>
        <w:pStyle w:val="SuperHeading"/>
      </w:pPr>
      <w:r w:rsidRPr="00CF472B">
        <w:t>MSLSS00003 Histotechnology Skill Set</w:t>
      </w:r>
    </w:p>
    <w:p w:rsidR="00000000" w:rsidRPr="00CF472B" w:rsidP="00CF472B">
      <w:pPr>
        <w:pStyle w:val="Heading1"/>
      </w:pPr>
      <w:bookmarkStart w:id="1" w:name="O_1258588"/>
      <w:bookmarkEnd w:id="1"/>
      <w:r w:rsidRPr="00CF472B">
        <w:t>Modification History</w:t>
      </w:r>
    </w:p>
    <w:p w:rsidR="00000000" w:rsidRPr="00CF472B" w:rsidP="00D34503">
      <w:pPr>
        <w:pStyle w:val="BodyText"/>
      </w:pPr>
      <w:r w:rsidRPr="00CF472B">
        <w:t>Supersedes and is not equivalent to MSLSS00001 Histotechnology Skill Set. Embedding and microtomy and histological procedures units removed and generic unit for receiving and preparing samples replaced by a histology-specific triage an</w:t>
      </w:r>
      <w:r w:rsidRPr="00CF472B">
        <w:t>d allocation unit.</w:t>
      </w:r>
    </w:p>
    <w:p w:rsidR="00000000" w:rsidRPr="00CF472B" w:rsidP="00CF472B">
      <w:pPr>
        <w:pStyle w:val="Heading1"/>
      </w:pPr>
      <w:bookmarkStart w:id="2" w:name="O_1258589"/>
      <w:bookmarkEnd w:id="2"/>
      <w:r w:rsidRPr="00CF472B">
        <w:t>Description</w:t>
      </w:r>
    </w:p>
    <w:p w:rsidR="00000000" w:rsidRPr="00CF472B" w:rsidP="00D34503">
      <w:pPr>
        <w:pStyle w:val="BodyText"/>
      </w:pPr>
      <w:r w:rsidRPr="00CF472B">
        <w:t>This skill set reflects the skill requirements for a laboratory technician working in histotechnology.</w:t>
      </w:r>
    </w:p>
    <w:p w:rsidR="00000000" w:rsidRPr="00CF472B" w:rsidP="00CF472B">
      <w:pPr>
        <w:pStyle w:val="Heading1"/>
      </w:pPr>
      <w:bookmarkStart w:id="3" w:name="O_1258590"/>
      <w:bookmarkEnd w:id="3"/>
      <w:r w:rsidRPr="00CF472B">
        <w:t>Pathways Information</w:t>
      </w:r>
    </w:p>
    <w:p w:rsidR="00000000" w:rsidRPr="00CF472B" w:rsidP="00D34503">
      <w:pPr>
        <w:pStyle w:val="BodyText"/>
      </w:pPr>
      <w:r w:rsidRPr="00CF472B">
        <w:t>These units provide credit towards the following qualification:</w:t>
      </w:r>
    </w:p>
    <w:p w:rsidR="00000000" w:rsidRPr="00CF472B" w:rsidP="00CF472B">
      <w:pPr>
        <w:pStyle w:val="ListBullet"/>
      </w:pPr>
      <w:r w:rsidRPr="00CF472B">
        <w:t>Diploma of Laboratory Technology</w:t>
      </w:r>
    </w:p>
    <w:p w:rsidR="00000000" w:rsidRPr="00CF472B" w:rsidP="00CF472B">
      <w:pPr>
        <w:pStyle w:val="BodyText"/>
      </w:pPr>
    </w:p>
    <w:p w:rsidR="00000000" w:rsidRPr="00CF472B" w:rsidP="00D34503">
      <w:pPr>
        <w:pStyle w:val="BodyText"/>
      </w:pPr>
      <w:r w:rsidRPr="00CF472B">
        <w:t>Individuals who hold a Diploma or higher-level qualification in a science, technology, engineering or mathematics (STEM) discipline may choose to use this skill set as a pathway to achievement of the above MSL qualificat</w:t>
      </w:r>
      <w:r w:rsidRPr="00CF472B">
        <w:t>ion.</w:t>
      </w:r>
    </w:p>
    <w:p w:rsidR="00000000" w:rsidRPr="00CF472B" w:rsidP="00CF472B">
      <w:pPr>
        <w:pStyle w:val="Heading1"/>
      </w:pPr>
      <w:bookmarkStart w:id="4" w:name="O_1258591"/>
      <w:bookmarkEnd w:id="4"/>
      <w:r w:rsidRPr="00CF472B">
        <w:t>Licensing/Regulatory Information</w:t>
      </w:r>
    </w:p>
    <w:p w:rsidR="00000000" w:rsidRPr="00CF472B" w:rsidP="00D34503">
      <w:pPr>
        <w:pStyle w:val="BodyText"/>
      </w:pPr>
      <w:r w:rsidRPr="00CF472B">
        <w:t>No licensing or certification requirements exist at the time of publication. However, regulations and/or external accreditation requirements for laboratory operations exist, so local requirements sho</w:t>
      </w:r>
      <w:r w:rsidRPr="00CF472B">
        <w:t>uld be checked. Relevant legislation, industry standards and codes of practice within Australia must also be applied.</w:t>
      </w:r>
    </w:p>
    <w:p w:rsidR="00000000" w:rsidRPr="00CF472B" w:rsidP="00CF472B">
      <w:pPr>
        <w:pStyle w:val="Heading1"/>
      </w:pPr>
      <w:bookmarkStart w:id="5" w:name="O_1258592"/>
      <w:bookmarkEnd w:id="5"/>
      <w:r w:rsidRPr="00CF472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CF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2B">
            <w:pPr>
              <w:pStyle w:val="BodyText"/>
              <w:rPr>
                <w:lang w:val="en-NZ"/>
              </w:rPr>
            </w:pPr>
            <w:r w:rsidRPr="00CF472B">
              <w:t>MSL954006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2B">
            <w:pPr>
              <w:pStyle w:val="BodyText"/>
              <w:rPr>
                <w:lang w:val="en-NZ"/>
              </w:rPr>
            </w:pPr>
            <w:r w:rsidRPr="00CF472B">
              <w:t>Relate anatomical and physiological features to laboratory samples</w:t>
            </w:r>
          </w:p>
        </w:tc>
      </w:tr>
      <w:tr w:rsidTr="00CF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2B">
            <w:pPr>
              <w:pStyle w:val="BodyText"/>
              <w:rPr>
                <w:lang w:val="en-NZ"/>
              </w:rPr>
            </w:pPr>
            <w:r w:rsidRPr="00CF472B">
              <w:t>MSL973028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2B">
            <w:pPr>
              <w:pStyle w:val="BodyText"/>
              <w:rPr>
                <w:lang w:val="en-NZ"/>
              </w:rPr>
            </w:pPr>
            <w:r w:rsidRPr="00CF472B">
              <w:t>Perform microscopic examination</w:t>
            </w:r>
          </w:p>
        </w:tc>
      </w:tr>
      <w:tr w:rsidTr="00CF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2B">
            <w:pPr>
              <w:pStyle w:val="BodyText"/>
              <w:rPr>
                <w:lang w:val="en-NZ"/>
              </w:rPr>
            </w:pPr>
            <w:r w:rsidRPr="00CF472B">
              <w:t>MSL974037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2B">
            <w:pPr>
              <w:pStyle w:val="BodyText"/>
              <w:rPr>
                <w:lang w:val="en-NZ"/>
              </w:rPr>
            </w:pPr>
            <w:r w:rsidRPr="00CF472B">
              <w:t>Triage and allocate tissue specimens</w:t>
            </w:r>
          </w:p>
        </w:tc>
      </w:tr>
      <w:tr w:rsidTr="00CF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2B">
            <w:pPr>
              <w:pStyle w:val="BodyText"/>
              <w:rPr>
                <w:lang w:val="en-NZ"/>
              </w:rPr>
            </w:pPr>
            <w:r w:rsidRPr="00CF472B">
              <w:t>MSL975057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72B" w:rsidP="00CF472B">
            <w:pPr>
              <w:pStyle w:val="BodyText"/>
            </w:pPr>
            <w:r w:rsidRPr="00CF472B">
              <w:t>Perform histological tests</w:t>
            </w:r>
          </w:p>
        </w:tc>
      </w:tr>
    </w:tbl>
    <w:p w:rsidR="00000000" w:rsidRPr="00CF472B" w:rsidP="00CF472B">
      <w:pPr>
        <w:pStyle w:val="BodyText"/>
      </w:pPr>
    </w:p>
    <w:p w:rsidR="00000000" w:rsidRPr="00CF472B" w:rsidP="00CF472B">
      <w:pPr>
        <w:pStyle w:val="AllowPageBreak"/>
      </w:pPr>
    </w:p>
    <w:p w:rsidR="00000000" w:rsidRPr="00CF472B" w:rsidP="00CF472B">
      <w:pPr>
        <w:pStyle w:val="Heading1"/>
      </w:pPr>
      <w:bookmarkStart w:id="6" w:name="O_1258593"/>
      <w:bookmarkEnd w:id="6"/>
      <w:r w:rsidRPr="00CF472B">
        <w:t>Target Group</w:t>
      </w:r>
    </w:p>
    <w:p w:rsidR="00000000" w:rsidRPr="00CF472B" w:rsidP="00D34503">
      <w:pPr>
        <w:pStyle w:val="BodyText"/>
      </w:pPr>
      <w:r w:rsidRPr="00CF472B">
        <w:t>This skill set is for individuals seeking skills to work in a laboratory testing histological samples.</w:t>
      </w:r>
    </w:p>
    <w:p w:rsidR="00000000" w:rsidRPr="00CF472B" w:rsidP="00CF472B">
      <w:pPr>
        <w:pStyle w:val="Heading1"/>
      </w:pPr>
      <w:bookmarkStart w:id="7" w:name="O_1258594"/>
      <w:bookmarkEnd w:id="7"/>
      <w:r w:rsidRPr="00CF472B">
        <w:t>Suggested words for Statement of Attainment</w:t>
      </w:r>
    </w:p>
    <w:p w:rsidR="00000000" w:rsidRPr="00CF472B" w:rsidP="00D34503">
      <w:pPr>
        <w:pStyle w:val="BodyText"/>
      </w:pPr>
      <w:r w:rsidRPr="00CF472B">
        <w:t>These competencies from the MSL Laboratory Operations Training Package meet industry requirements for a laboratory technician working in histotechnology.</w:t>
      </w:r>
    </w:p>
    <w:p w:rsidR="00000000" w:rsidRPr="00CF472B" w:rsidP="00CF472B">
      <w:pPr>
        <w:pStyle w:val="Heading1"/>
      </w:pPr>
      <w:bookmarkStart w:id="8" w:name="O_1258595"/>
      <w:bookmarkEnd w:id="8"/>
      <w:r w:rsidRPr="00CF472B">
        <w:t>Custom Content Sectio</w:t>
      </w:r>
      <w:r w:rsidRPr="00CF472B">
        <w:t>n</w:t>
      </w:r>
    </w:p>
    <w:p w:rsidR="00000000" w:rsidRPr="00CF472B" w:rsidP="00D34503">
      <w:pPr>
        <w:pStyle w:val="BodyText"/>
      </w:pPr>
      <w:r w:rsidRPr="00CF472B">
        <w:t>Not applicable.</w:t>
      </w:r>
    </w:p>
    <w:p w:rsidR="00000000" w:rsidRPr="00CF472B" w:rsidP="00CF472B"/>
    <w:sectPr w:rsidSect="00CF47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2B" w:rsidRPr="00D34503" w:rsidP="00D34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03" w:rsidP="00CF4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4503" w:rsidP="00CF4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4503" w:rsidP="00CF4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72B" w:rsidRPr="00D34503" w:rsidP="00D34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03" w:rsidRPr="002D2AF8" w:rsidP="00CF4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MSLSS00003 Histotechnology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34503" w:rsidP="00CF4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40A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66B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72B"/>
  </w:style>
  <w:style w:type="character" w:customStyle="1" w:styleId="Heading1Char">
    <w:name w:val="Heading 1 Char"/>
    <w:basedOn w:val="DefaultParagraphFont"/>
    <w:link w:val="Heading1"/>
    <w:rsid w:val="00CF4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7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4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72B"/>
    <w:rPr>
      <w:b/>
      <w:spacing w:val="0"/>
    </w:rPr>
  </w:style>
  <w:style w:type="paragraph" w:customStyle="1" w:styleId="SuperTitle">
    <w:name w:val="SuperTitle"/>
    <w:basedOn w:val="Title"/>
    <w:rsid w:val="00CF4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72B"/>
    <w:rPr>
      <w:i/>
    </w:rPr>
  </w:style>
  <w:style w:type="paragraph" w:styleId="Caption">
    <w:name w:val="caption"/>
    <w:basedOn w:val="BodyText"/>
    <w:next w:val="Normal"/>
    <w:qFormat/>
    <w:rsid w:val="00CF4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72B"/>
  </w:style>
  <w:style w:type="paragraph" w:styleId="TableofFigures">
    <w:name w:val="table of figures"/>
    <w:basedOn w:val="Normal"/>
    <w:next w:val="Normal"/>
    <w:semiHidden/>
    <w:rsid w:val="00CF4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7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472B"/>
    <w:rPr>
      <w:rFonts w:ascii="Wingdings" w:hAnsi="Wingdings"/>
    </w:rPr>
  </w:style>
  <w:style w:type="paragraph" w:customStyle="1" w:styleId="TableHeading">
    <w:name w:val="Table Heading"/>
    <w:basedOn w:val="HeadingBase"/>
    <w:rsid w:val="00CF4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72B"/>
    <w:rPr>
      <w:color w:val="0033CC"/>
      <w:u w:val="none"/>
    </w:rPr>
  </w:style>
  <w:style w:type="paragraph" w:customStyle="1" w:styleId="BodyTextRight">
    <w:name w:val="Body Text Right"/>
    <w:basedOn w:val="BodyText"/>
    <w:rsid w:val="00CF4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7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72B"/>
    <w:rPr>
      <w:sz w:val="32"/>
    </w:rPr>
  </w:style>
  <w:style w:type="paragraph" w:customStyle="1" w:styleId="HeadingProcedure">
    <w:name w:val="Heading Procedure"/>
    <w:basedOn w:val="HeadingBase"/>
    <w:next w:val="Normal"/>
    <w:rsid w:val="00CF4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72B"/>
    <w:pPr>
      <w:spacing w:before="60" w:after="60"/>
    </w:pPr>
  </w:style>
  <w:style w:type="paragraph" w:styleId="ListContinue">
    <w:name w:val="List Continue"/>
    <w:basedOn w:val="List"/>
    <w:rsid w:val="00CF472B"/>
    <w:pPr>
      <w:ind w:firstLine="0"/>
    </w:pPr>
  </w:style>
  <w:style w:type="paragraph" w:customStyle="1" w:styleId="ListNote">
    <w:name w:val="List Note"/>
    <w:basedOn w:val="List"/>
    <w:rsid w:val="00CF4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72B"/>
    <w:rPr>
      <w:rFonts w:ascii="Courier New" w:hAnsi="Courier New"/>
    </w:rPr>
  </w:style>
  <w:style w:type="paragraph" w:customStyle="1" w:styleId="NoteBullet">
    <w:name w:val="Note Bullet"/>
    <w:basedOn w:val="Note"/>
    <w:rsid w:val="00CF4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72B"/>
    <w:rPr>
      <w:b/>
      <w:smallCaps/>
    </w:rPr>
  </w:style>
  <w:style w:type="paragraph" w:customStyle="1" w:styleId="TableListNumber">
    <w:name w:val="Table List Number"/>
    <w:basedOn w:val="ListNumber"/>
    <w:rsid w:val="00CF4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72B"/>
    <w:pPr>
      <w:numPr>
        <w:numId w:val="8"/>
      </w:numPr>
    </w:pPr>
  </w:style>
  <w:style w:type="paragraph" w:customStyle="1" w:styleId="ListAlpha2">
    <w:name w:val="List Alpha 2"/>
    <w:basedOn w:val="List2"/>
    <w:rsid w:val="00CF472B"/>
    <w:pPr>
      <w:numPr>
        <w:numId w:val="7"/>
      </w:numPr>
    </w:pPr>
  </w:style>
  <w:style w:type="paragraph" w:styleId="List2">
    <w:name w:val="List 2"/>
    <w:basedOn w:val="BodyText"/>
    <w:rsid w:val="00CF4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7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472B"/>
    <w:pPr>
      <w:numPr>
        <w:numId w:val="3"/>
      </w:numPr>
    </w:pPr>
  </w:style>
  <w:style w:type="paragraph" w:styleId="ListContinue2">
    <w:name w:val="List Continue 2"/>
    <w:basedOn w:val="List2"/>
    <w:rsid w:val="00CF472B"/>
    <w:pPr>
      <w:ind w:firstLine="0"/>
    </w:pPr>
  </w:style>
  <w:style w:type="paragraph" w:styleId="ListContinue3">
    <w:name w:val="List Continue 3"/>
    <w:basedOn w:val="List3"/>
    <w:rsid w:val="00CF472B"/>
    <w:pPr>
      <w:ind w:left="1021" w:firstLine="0"/>
    </w:pPr>
  </w:style>
  <w:style w:type="paragraph" w:styleId="ListContinue4">
    <w:name w:val="List Continue 4"/>
    <w:basedOn w:val="List4"/>
    <w:rsid w:val="00CF472B"/>
    <w:pPr>
      <w:ind w:firstLine="0"/>
    </w:pPr>
  </w:style>
  <w:style w:type="paragraph" w:styleId="ListContinue5">
    <w:name w:val="List Continue 5"/>
    <w:basedOn w:val="List5"/>
    <w:rsid w:val="00CF472B"/>
    <w:pPr>
      <w:ind w:firstLine="0"/>
    </w:pPr>
  </w:style>
  <w:style w:type="paragraph" w:styleId="ListNumber3">
    <w:name w:val="List Number 3"/>
    <w:basedOn w:val="List3"/>
    <w:rsid w:val="00CF472B"/>
    <w:pPr>
      <w:numPr>
        <w:numId w:val="4"/>
      </w:numPr>
    </w:pPr>
  </w:style>
  <w:style w:type="paragraph" w:styleId="ListNumber4">
    <w:name w:val="List Number 4"/>
    <w:basedOn w:val="List4"/>
    <w:rsid w:val="00CF472B"/>
    <w:pPr>
      <w:numPr>
        <w:numId w:val="5"/>
      </w:numPr>
    </w:pPr>
  </w:style>
  <w:style w:type="paragraph" w:styleId="ListNumber5">
    <w:name w:val="List Number 5"/>
    <w:basedOn w:val="List5"/>
    <w:rsid w:val="00CF472B"/>
    <w:pPr>
      <w:numPr>
        <w:numId w:val="6"/>
      </w:numPr>
    </w:pPr>
  </w:style>
  <w:style w:type="paragraph" w:styleId="BlockText">
    <w:name w:val="Block Text"/>
    <w:basedOn w:val="Normal"/>
    <w:rsid w:val="00CF4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72B"/>
    <w:rPr>
      <w:sz w:val="16"/>
      <w:vertAlign w:val="superscript"/>
    </w:rPr>
  </w:style>
  <w:style w:type="character" w:customStyle="1" w:styleId="Symbols">
    <w:name w:val="Symbols"/>
    <w:basedOn w:val="DefaultParagraphFont"/>
    <w:rsid w:val="00CF472B"/>
    <w:rPr>
      <w:rFonts w:ascii="Symbol" w:hAnsi="Symbol"/>
    </w:rPr>
  </w:style>
  <w:style w:type="character" w:customStyle="1" w:styleId="MenuOptions">
    <w:name w:val="Menu Options"/>
    <w:basedOn w:val="DefaultParagraphFont"/>
    <w:rsid w:val="00CF4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72B"/>
    <w:rPr>
      <w:b/>
    </w:rPr>
  </w:style>
  <w:style w:type="character" w:customStyle="1" w:styleId="Underlined">
    <w:name w:val="Underlined"/>
    <w:basedOn w:val="DefaultParagraphFont"/>
    <w:rsid w:val="00CF472B"/>
    <w:rPr>
      <w:u w:val="single"/>
    </w:rPr>
  </w:style>
  <w:style w:type="paragraph" w:customStyle="1" w:styleId="TableBodyTextRight">
    <w:name w:val="Table Body Text Right"/>
    <w:basedOn w:val="TableBodyText"/>
    <w:rsid w:val="00CF4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72B"/>
    <w:rPr>
      <w:sz w:val="18"/>
    </w:rPr>
  </w:style>
  <w:style w:type="paragraph" w:customStyle="1" w:styleId="BodySmallRight">
    <w:name w:val="Body Small Right"/>
    <w:basedOn w:val="BodyTextRight"/>
    <w:rsid w:val="00CF472B"/>
    <w:rPr>
      <w:sz w:val="18"/>
      <w:szCs w:val="18"/>
    </w:rPr>
  </w:style>
  <w:style w:type="paragraph" w:customStyle="1" w:styleId="MarginEdition">
    <w:name w:val="Margin Edition"/>
    <w:basedOn w:val="MarginNote"/>
    <w:rsid w:val="00CF4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72B"/>
    <w:rPr>
      <w:sz w:val="2"/>
      <w:szCs w:val="2"/>
    </w:rPr>
  </w:style>
  <w:style w:type="character" w:customStyle="1" w:styleId="Small">
    <w:name w:val="Small"/>
    <w:basedOn w:val="DefaultParagraphFont"/>
    <w:rsid w:val="00CF472B"/>
    <w:rPr>
      <w:sz w:val="16"/>
    </w:rPr>
  </w:style>
  <w:style w:type="paragraph" w:customStyle="1" w:styleId="WideTable">
    <w:name w:val="Wide Table"/>
    <w:basedOn w:val="Normal"/>
    <w:rsid w:val="00CF4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72B"/>
  </w:style>
  <w:style w:type="paragraph" w:styleId="Quote">
    <w:name w:val="Quote"/>
    <w:basedOn w:val="Heading1"/>
    <w:link w:val="QuoteChar"/>
    <w:qFormat/>
    <w:rsid w:val="00CF4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72B"/>
    <w:pPr>
      <w:pageBreakBefore/>
    </w:pPr>
  </w:style>
  <w:style w:type="paragraph" w:customStyle="1" w:styleId="Border">
    <w:name w:val="Border"/>
    <w:basedOn w:val="Normal"/>
    <w:qFormat/>
    <w:rsid w:val="00CF4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72B"/>
    <w:rPr>
      <w:u w:val="single"/>
    </w:rPr>
  </w:style>
  <w:style w:type="character" w:customStyle="1" w:styleId="BoldandItalics">
    <w:name w:val="Bold and Italics"/>
    <w:qFormat/>
    <w:rsid w:val="00CF472B"/>
    <w:rPr>
      <w:b/>
      <w:i/>
      <w:u w:val="none"/>
    </w:rPr>
  </w:style>
  <w:style w:type="paragraph" w:styleId="BalloonText">
    <w:name w:val="Balloon Text"/>
    <w:basedOn w:val="Normal"/>
    <w:link w:val="BalloonTextChar"/>
    <w:rsid w:val="00CF4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72B"/>
    <w:pPr>
      <w:spacing w:before="0" w:after="0"/>
    </w:pPr>
  </w:style>
  <w:style w:type="paragraph" w:customStyle="1" w:styleId="BodyTextBold">
    <w:name w:val="Body Text Bold"/>
    <w:basedOn w:val="BodyText"/>
    <w:qFormat/>
    <w:rsid w:val="00CF472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1589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MSLSS00003 Histotechnology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2022-12-20T10:47:57Z</dcterms:created>
  <dcterms:modified xsi:type="dcterms:W3CDTF">2022-12-16T00:51:00Z</dcterms:modified>
</cp:coreProperties>
</file>